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UNICINQ HOLDING </w:t>
      </w:r>
      <w:proofErr w:type="gramEnd"/>
      <w:r w:rsidRPr="00F60B80">
        <w:br/>
        <w:t xml:space="preserve">Adresse :  LOTISSEMENT AL KASR ZONE INDUSTRIELLE SKHIRAT BUSINESS VALLEY OUED YEKEM SKHIRAT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BENGADDA MOUNIR </w:t>
      </w:r>
      <w:r w:rsidRPr="00F60B80">
        <w:br/>
        <w:t xml:space="preserve">CIN :  I738537 </w:t>
      </w:r>
      <w:r w:rsidRPr="00F60B80">
        <w:br/>
        <w:t xml:space="preserve">Date de naissance :  22/02/1998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AG1208261158283/1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AG1208261158283/1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