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AG1208261158199/1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UNICINQ HOLDING </w:t>
      </w:r>
      <w:proofErr w:type="gramEnd"/>
      <w:r w:rsidRPr="00F60B80">
        <w:br/>
        <w:t xml:space="preserve">Adresse :  LOTISSEMENT AL KASR ZONE INDUSTRIELLE SKHIRAT BUSINESS VALLEY OUED YEKEM SKHIRAT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GHARIBI MOHAMED </w:t>
      </w:r>
      <w:r w:rsidRPr="00F60B80">
        <w:br/>
        <w:t xml:space="preserve">CIN :  JM54442 </w:t>
      </w:r>
      <w:r w:rsidRPr="00F60B80">
        <w:br/>
        <w:t xml:space="preserve">Date de naissance :  04/01/1999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AG1208261158199/1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AG1208261158199/1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