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IN0308261153980/1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MAXI LV SAS Siège </w:t>
      </w:r>
      <w:proofErr w:type="gramEnd"/>
      <w:r w:rsidRPr="00F60B80">
        <w:br/>
        <w:t xml:space="preserve">Adresse :  Espace Les Auriers Avenue Mehdi Ben Barka Hay Riad Rabat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CHIKI OTHMANE </w:t>
      </w:r>
      <w:r w:rsidRPr="00F60B80">
        <w:br/>
        <w:t xml:space="preserve">CIN :  JB529046 </w:t>
      </w:r>
      <w:r w:rsidRPr="00F60B80">
        <w:br/>
        <w:t xml:space="preserve">Date de naissance :  04/09/2004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IN0308261153980/1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IN0308261153980/1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