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IN2907261152012/1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LEDEL INVEST SARL </w:t>
      </w:r>
      <w:proofErr w:type="gramEnd"/>
      <w:r w:rsidRPr="00F60B80">
        <w:br/>
        <w:t xml:space="preserve">Adresse :  CENTRE TAMRI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FADILI OUMAIMA </w:t>
      </w:r>
      <w:r w:rsidRPr="00F60B80">
        <w:br/>
        <w:t xml:space="preserve">CIN :  JK57976 </w:t>
      </w:r>
      <w:r w:rsidRPr="00F60B80">
        <w:br/>
        <w:t xml:space="preserve">Date de naissance :  20/07/2005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IN2907261152012/1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IN2907261152012/1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