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IN3107261153353/1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SUD LUMINEA SANTE (3SL) </w:t>
      </w:r>
      <w:proofErr w:type="gramEnd"/>
      <w:r w:rsidRPr="00F60B80">
        <w:br/>
        <w:t xml:space="preserve">Adresse :  HAY RAMLA BOULEVARD AMESQUIR ANGLE RUE CHAIDMA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MANSSOURI NAIMA </w:t>
      </w:r>
      <w:r w:rsidRPr="00F60B80">
        <w:br/>
        <w:t xml:space="preserve">CIN :  JA190986 </w:t>
      </w:r>
      <w:r w:rsidRPr="00F60B80">
        <w:br/>
        <w:t xml:space="preserve">Date de naissance :  28/09/2002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INEZGANE AIT MELLOUL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IN3107261153353/1 </w:t>
      </w:r>
      <w:r/>
      <w:r w:rsidRPr="000C6267">
        <w:t xml:space="preserve">, signé le  12/08/2026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IN3107261153353/1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11/08/2026.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Inezgane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