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TI1008261156631/1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IKENAS PRIVE </w:t>
      </w:r>
      <w:proofErr w:type="gramEnd"/>
      <w:r w:rsidRPr="00F60B80">
        <w:br/>
        <w:t xml:space="preserve">Adresse :  Galerie Mamounia Hay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BENHIBA GHASSAN </w:t>
      </w:r>
      <w:r w:rsidRPr="00F60B80">
        <w:br/>
        <w:t xml:space="preserve">CIN :  JK58970 </w:t>
      </w:r>
      <w:r w:rsidRPr="00F60B80">
        <w:br/>
        <w:t xml:space="preserve">Date de naissance :  22/07/2005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TIZNIT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TI1008261156631/1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TI1008261156631/1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Tiznit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