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41/2026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BIM Stores Marrakech </w:t>
      </w:r>
      <w:proofErr w:type="gramEnd"/>
      <w:r w:rsidRPr="00F60B80">
        <w:br/>
        <w:t xml:space="preserve">Adresse :  PARC LOGISTICA ROUTE 3000 BLOC C9-C12 AIN HARROUDA </w:t>
      </w:r>
      <w:r w:rsidRPr="00F60B80">
        <w:br/>
        <w:t>Représenté par : ......................................................................................................</w:t>
      </w:r>
      <w:r w:rsidRPr="00F60B80">
        <w:br/>
        <w:t>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AYOUB JEMAAOUI </w:t>
      </w:r>
      <w:r w:rsidRPr="00F60B80">
        <w:br/>
        <w:t xml:space="preserve">CIN :  J597193 </w:t>
      </w:r>
      <w:r w:rsidRPr="00F60B80">
        <w:br/>
        <w:t xml:space="preserve">Date de naissance :  09/10/2004 </w:t>
      </w:r>
      <w:r w:rsidRPr="00F60B80">
        <w:br/>
        <w:t>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INEZGANE AIT MELLOUL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IN3007261152836/1 </w:t>
      </w:r>
      <w:r/>
      <w:r w:rsidRPr="000C6267">
        <w:t xml:space="preserve">, signé le  13/08/2026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IN3007261152836/1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13/08/2026.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Fait à  Inezgane , le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