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🤝 GUIDE RÉSEAUTAGE, MARCHÉ CACHÉ &amp; RELANCE DES RECRUTEURS</w:t>
      </w:r>
    </w:p>
    <w:p>
      <w:pPr>
        <w:ind w:left="288"/>
      </w:pPr>
      <w:r>
        <w:rPr>
          <w:b/>
          <w:i/>
          <w:color w:val="555555"/>
        </w:rPr>
        <w:t>Une part importante des emplois n'est jamais publiée</w:t>
      </w:r>
      <w:r>
        <w:rPr>
          <w:i/>
          <w:color w:val="555555"/>
        </w:rPr>
        <w:t xml:space="preserve"> (marché caché) : elle varie selon les secteurs,</w:t>
      </w:r>
    </w:p>
    <w:p>
      <w:pPr>
        <w:ind w:left="288"/>
      </w:pPr>
      <w:r>
        <w:rPr>
          <w:i/>
          <w:color w:val="555555"/>
        </w:rPr>
        <w:t>la taille des entreprises et le niveau de poste, mais elle est souvent majoritaire dans les PME.</w:t>
      </w:r>
    </w:p>
    <w:p>
      <w:pPr>
        <w:ind w:left="288"/>
      </w:pPr>
      <w:r>
        <w:rPr>
          <w:i/>
          <w:color w:val="555555"/>
        </w:rPr>
        <w:t>Le réseau et les candidatures spontanées y donnent accès (Granovetter, 1973 — voir module 16).</w:t>
      </w:r>
    </w:p>
    <w:p/>
    <w:p>
      <w:pPr>
        <w:pStyle w:val="Heading2"/>
      </w:pPr>
      <w:r>
        <w:t>1. Comprendre le marché caché</w:t>
      </w:r>
    </w:p>
    <w:p>
      <w:r>
        <w:rPr>
          <w:rFonts w:ascii="Consolas" w:hAnsi="Consolas"/>
          <w:sz w:val="17"/>
        </w:rPr>
        <w:t xml:space="preserve">   MARCHÉ VISIBLE                 MARCHÉ CACHÉ (part variable)</w:t>
        <w:br/>
        <w:t xml:space="preserve">   Offres publiées                Postes pourvus par :</w:t>
        <w:br/>
        <w:t xml:space="preserve">   → jobboards, presse            → réseau, cooptation,</w:t>
        <w:br/>
        <w:t xml:space="preserve">   Forte concurrence                candidatures spontanées,</w:t>
        <w:br/>
        <w:t xml:space="preserve">                                     recruteurs qui « connaissent »</w:t>
      </w:r>
    </w:p>
    <w:p>
      <w:r>
        <w:rPr/>
        <w:t xml:space="preserve">→ Il faut jouer </w:t>
      </w:r>
      <w:r>
        <w:rPr>
          <w:b/>
        </w:rPr>
        <w:t>sur les deux tableaux</w:t>
      </w:r>
      <w:r>
        <w:rPr/>
        <w:t>.</w:t>
      </w:r>
    </w:p>
    <w:p/>
    <w:p>
      <w:pPr>
        <w:pStyle w:val="Heading2"/>
      </w:pPr>
      <w:r>
        <w:t>2. Activer son réseau (méthode)</w:t>
      </w:r>
    </w:p>
    <w:p>
      <w:pPr>
        <w:pStyle w:val="ListNumber"/>
      </w:pPr>
      <w:r>
        <w:rPr>
          <w:b/>
        </w:rPr>
        <w:t>Lister</w:t>
      </w:r>
      <w:r>
        <w:rPr/>
        <w:t xml:space="preserve"> ses contacts : famille, amis, anciens collègues, camarades, commerçants, voisins…</w:t>
      </w:r>
    </w:p>
    <w:p>
      <w:pPr>
        <w:pStyle w:val="ListNumber"/>
      </w:pPr>
      <w:r>
        <w:rPr>
          <w:b/>
        </w:rPr>
        <w:t>Informer</w:t>
      </w:r>
      <w:r>
        <w:rPr/>
        <w:t xml:space="preserve"> clairement de sa recherche (métier, zone).</w:t>
      </w:r>
    </w:p>
    <w:p>
      <w:pPr>
        <w:pStyle w:val="ListNumber"/>
      </w:pPr>
      <w:r>
        <w:rPr>
          <w:b/>
        </w:rPr>
        <w:t>Demander</w:t>
      </w:r>
      <w:r>
        <w:rPr/>
        <w:t xml:space="preserve"> non pas « un emploi » mais </w:t>
      </w:r>
      <w:r>
        <w:rPr>
          <w:b/>
        </w:rPr>
        <w:t>des conseils, des contacts, des informations</w:t>
      </w:r>
      <w:r>
        <w:rPr/>
        <w:t>.</w:t>
      </w:r>
    </w:p>
    <w:p>
      <w:pPr>
        <w:pStyle w:val="ListNumber"/>
      </w:pPr>
      <w:r>
        <w:rPr>
          <w:b/>
        </w:rPr>
        <w:t>Entretenir</w:t>
      </w:r>
      <w:r>
        <w:rPr/>
        <w:t xml:space="preserve"> : donner des nouvelles, remercier, rendre service en retour.</w:t>
      </w:r>
    </w:p>
    <w:p>
      <w:r>
        <w:rPr>
          <w:b/>
        </w:rPr>
        <w:t>Phrase d'activation :</w:t>
      </w:r>
    </w:p>
    <w:p>
      <w:pPr>
        <w:ind w:left="288"/>
      </w:pPr>
      <w:r>
        <w:rPr>
          <w:i/>
          <w:color w:val="555555"/>
        </w:rPr>
        <w:t>*« Je recherche un poste de [métier] dans la région de [ville]. Si vous entendez parler de quelque</w:t>
      </w:r>
    </w:p>
    <w:p>
      <w:pPr>
        <w:ind w:left="288"/>
      </w:pPr>
      <w:r>
        <w:rPr>
          <w:i/>
          <w:color w:val="555555"/>
        </w:rPr>
        <w:t>chose ou connaissez quelqu'un dans ce secteur, je suis preneur(se). Merci ! »*</w:t>
      </w:r>
    </w:p>
    <w:p/>
    <w:p>
      <w:pPr>
        <w:pStyle w:val="Heading2"/>
      </w:pPr>
      <w:r>
        <w:t>3. Les canaux de recherche (à combiner)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Part d'effort conseillée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Réseau / bouche-à-oreille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●●●●○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Candidatures spontanées ciblées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●●●○○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Offres (jobboards, ANAPEC, presse)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●●●○○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LinkedIn / réseaux sociaux pro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●●●○○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Salons, forums, événements emploi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●●○○○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Agences d'intérim / cabinets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●●○○○</w:t>
            </w:r>
          </w:p>
        </w:tc>
      </w:tr>
    </w:tbl>
    <w:p/>
    <w:p/>
    <w:p>
      <w:pPr>
        <w:pStyle w:val="Heading2"/>
      </w:pPr>
      <w:r>
        <w:t>4. La relance des recruteurs</w:t>
      </w:r>
    </w:p>
    <w:p>
      <w:r>
        <w:rPr>
          <w:b/>
        </w:rPr>
        <w:t>Pourquoi relancer :</w:t>
      </w:r>
      <w:r>
        <w:rPr/>
        <w:t xml:space="preserve"> montre la motivation, réactive la candidature, marque des points.</w:t>
      </w:r>
    </w:p>
    <w:p>
      <w:r>
        <w:rPr>
          <w:b/>
        </w:rPr>
        <w:t>Quand :</w:t>
      </w:r>
    </w:p>
    <w:p>
      <w:pPr>
        <w:pStyle w:val="ListBullet"/>
      </w:pPr>
      <w:r>
        <w:rPr/>
        <w:t>Candidature : 7 à 10 jours après l'envoi.</w:t>
      </w:r>
    </w:p>
    <w:p>
      <w:pPr>
        <w:pStyle w:val="ListBullet"/>
      </w:pPr>
      <w:r>
        <w:rPr/>
        <w:t>Après entretien : email de remerciement sous 24 h, puis relance au délai annoncé.</w:t>
      </w:r>
    </w:p>
    <w:p>
      <w:r>
        <w:rPr>
          <w:b/>
        </w:rPr>
        <w:t>Modèle de relance (email) :</w:t>
      </w:r>
    </w:p>
    <w:p>
      <w:r>
        <w:rPr>
          <w:rFonts w:ascii="Consolas" w:hAnsi="Consolas"/>
          <w:sz w:val="17"/>
        </w:rPr>
        <w:t>Objet : Suivi de ma candidature – [Poste]</w:t>
        <w:br/>
        <w:br/>
        <w:t>Bonjour [Nom],</w:t>
        <w:br/>
        <w:t>Je me permets de revenir vers vous concernant ma candidature au poste de [poste] envoyée le [date].</w:t>
        <w:br/>
        <w:t>Toujours très motivé(e) par cette opportunité, je reste à votre disposition pour un entretien.</w:t>
        <w:br/>
        <w:t>Je vous remercie pour votre retour.</w:t>
        <w:br/>
        <w:t>Cordialement, [Prénom Nom – Téléphone]</w:t>
      </w:r>
    </w:p>
    <w:p>
      <w:r>
        <w:rPr>
          <w:b/>
        </w:rPr>
        <w:t>Règles :</w:t>
      </w:r>
      <w:r>
        <w:rPr/>
        <w:t xml:space="preserve"> courtois, bref, une relance (deux max), par le canal utilisé initialement.</w:t>
      </w:r>
    </w:p>
    <w:p/>
    <w:p>
      <w:pPr>
        <w:pStyle w:val="Heading2"/>
      </w:pPr>
      <w:r>
        <w:t>5. Tableau de suivi des candidatures (à tenir à jour)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Entreprise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Poste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Contact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Relance prévue</w:t>
            </w:r>
          </w:p>
        </w:tc>
      </w:tr>
      <w:tr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>
            <w:r>
              <w:rPr>
                <w:sz w:val="19"/>
              </w:rPr>
              <w:t>Envoyé / Relancé / RDV / Refus / OK</w:t>
            </w:r>
          </w:p>
        </w:tc>
        <w:tc>
          <w:tcPr>
            <w:tcW w:type="dxa" w:w="1419"/>
          </w:tcPr>
          <w:p/>
        </w:tc>
      </w:tr>
      <w:tr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</w:tr>
      <w:tr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</w:tr>
    </w:tbl>
    <w:p/>
    <w:p>
      <w:pPr>
        <w:ind w:left="288"/>
      </w:pPr>
      <w:r>
        <w:rPr>
          <w:i/>
          <w:color w:val="555555"/>
        </w:rPr>
        <w:t>💡 Un candidat organisé (tableau de suivi) relance au bon moment et ne « perd » aucune piste.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