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📚 BIBLIOGRAPHIE DE RÉFÉRENCE</w:t>
      </w:r>
    </w:p>
    <w:p>
      <w:pPr>
        <w:ind w:left="288"/>
      </w:pPr>
      <w:r>
        <w:rPr>
          <w:i/>
          <w:color w:val="555555"/>
        </w:rPr>
        <w:t>Les ouvrages, articles scientifiques, normes et sources institutionnelles sur lesquels repose la valise.</w:t>
      </w:r>
    </w:p>
    <w:p>
      <w:pPr>
        <w:ind w:left="288"/>
      </w:pPr>
      <w:r>
        <w:rPr>
          <w:i/>
          <w:color w:val="555555"/>
        </w:rPr>
        <w:t xml:space="preserve">Présentation au format </w:t>
      </w:r>
      <w:r>
        <w:rPr>
          <w:b/>
          <w:i/>
          <w:color w:val="555555"/>
        </w:rPr>
        <w:t>APA</w:t>
      </w:r>
      <w:r>
        <w:rPr>
          <w:i/>
          <w:color w:val="555555"/>
        </w:rPr>
        <w:t xml:space="preserve"> simplifié. ⭐ = lecture prioritaire pour un expert en employabilité.</w:t>
      </w:r>
    </w:p>
    <w:p/>
    <w:p>
      <w:pPr>
        <w:pStyle w:val="Heading2"/>
      </w:pPr>
      <w:r>
        <w:t>1. Ouvrages de référence (livres)</w:t>
      </w:r>
    </w:p>
    <w:p>
      <w:pPr>
        <w:pStyle w:val="Heading3"/>
      </w:pPr>
      <w:r>
        <w:t>Orientation, carrière &amp; accompagnement</w:t>
      </w:r>
    </w:p>
    <w:p>
      <w:pPr>
        <w:pStyle w:val="ListBullet"/>
      </w:pPr>
      <w:r>
        <w:rPr/>
        <w:t xml:space="preserve">⭐ Guichard, J. &amp; Huteau, M. (2006). </w:t>
      </w:r>
      <w:r>
        <w:rPr>
          <w:i/>
        </w:rPr>
        <w:t>Psychologie de l'orientation</w:t>
      </w:r>
      <w:r>
        <w:rPr/>
        <w:t xml:space="preserve"> (2ᵉ éd.). Dunod.</w:t>
      </w:r>
    </w:p>
    <w:p>
      <w:pPr>
        <w:pStyle w:val="ListBullet"/>
      </w:pPr>
      <w:r>
        <w:rPr/>
        <w:t xml:space="preserve">⭐ Brown, S. D. &amp; Lent, R. W. (Eds.) (2005). </w:t>
      </w:r>
      <w:r>
        <w:rPr>
          <w:i/>
        </w:rPr>
        <w:t>Career Development and Counseling: Putting Theory and Research to Work</w:t>
      </w:r>
      <w:r>
        <w:rPr/>
        <w:t>. Wiley.</w:t>
      </w:r>
    </w:p>
    <w:p>
      <w:pPr>
        <w:pStyle w:val="ListBullet"/>
      </w:pPr>
      <w:r>
        <w:rPr/>
        <w:t xml:space="preserve">Holland, J. L. (1997). </w:t>
      </w:r>
      <w:r>
        <w:rPr>
          <w:i/>
        </w:rPr>
        <w:t>Making Vocational Choices: A Theory of Vocational Personalities and Work Environments</w:t>
      </w:r>
      <w:r>
        <w:rPr/>
        <w:t xml:space="preserve"> (3ᵉ éd.). Psychological Assessment Resources.</w:t>
      </w:r>
    </w:p>
    <w:p>
      <w:pPr>
        <w:pStyle w:val="ListBullet"/>
      </w:pPr>
      <w:r>
        <w:rPr/>
        <w:t xml:space="preserve">Arthur, M. B. &amp; Rousseau, D. M. (Eds.) (1996). </w:t>
      </w:r>
      <w:r>
        <w:rPr>
          <w:i/>
        </w:rPr>
        <w:t>The Boundaryless Career</w:t>
      </w:r>
      <w:r>
        <w:rPr/>
        <w:t>. Oxford University Press.</w:t>
      </w:r>
    </w:p>
    <w:p>
      <w:pPr>
        <w:pStyle w:val="ListBullet"/>
      </w:pPr>
      <w:r>
        <w:rPr/>
        <w:t xml:space="preserve">Hall, D. T. (Ed.) (1996). </w:t>
      </w:r>
      <w:r>
        <w:rPr>
          <w:i/>
        </w:rPr>
        <w:t>The Career Is Dead — Long Live the Career: A Relational Approach to Careers</w:t>
      </w:r>
      <w:r>
        <w:rPr/>
        <w:t>. Jossey-Bass.</w:t>
      </w:r>
    </w:p>
    <w:p>
      <w:pPr>
        <w:pStyle w:val="ListBullet"/>
      </w:pPr>
      <w:r>
        <w:rPr/>
        <w:t xml:space="preserve">⭐ Ibarra, H. (2003). </w:t>
      </w:r>
      <w:r>
        <w:rPr>
          <w:i/>
        </w:rPr>
        <w:t>Working Identity: Unconventional Strategies for Reinventing Your Career</w:t>
      </w:r>
      <w:r>
        <w:rPr/>
        <w:t>. Harvard Business School Press.</w:t>
      </w:r>
    </w:p>
    <w:p>
      <w:pPr>
        <w:pStyle w:val="ListBullet"/>
      </w:pPr>
      <w:r>
        <w:rPr/>
        <w:t xml:space="preserve">Bolles, R. N. </w:t>
      </w:r>
      <w:r>
        <w:rPr>
          <w:i/>
        </w:rPr>
        <w:t>What Color Is Your Parachute?</w:t>
      </w:r>
      <w:r>
        <w:rPr/>
        <w:t xml:space="preserve"> Ten Speed Press (réédité chaque année) — guide pratique de recherche d'emploi le plus diffusé au monde.</w:t>
      </w:r>
    </w:p>
    <w:p>
      <w:pPr>
        <w:pStyle w:val="Heading3"/>
      </w:pPr>
      <w:r>
        <w:t>Relation d'aide, entretien &amp; coaching</w:t>
      </w:r>
    </w:p>
    <w:p>
      <w:pPr>
        <w:pStyle w:val="ListBullet"/>
      </w:pPr>
      <w:r>
        <w:rPr/>
        <w:t xml:space="preserve">⭐ Rogers, C. R. (1951). </w:t>
      </w:r>
      <w:r>
        <w:rPr>
          <w:i/>
        </w:rPr>
        <w:t>Client-Centered Therapy</w:t>
      </w:r>
      <w:r>
        <w:rPr/>
        <w:t>. Houghton Mifflin.</w:t>
      </w:r>
    </w:p>
    <w:p>
      <w:pPr>
        <w:pStyle w:val="ListBullet"/>
      </w:pPr>
      <w:r>
        <w:rPr/>
        <w:t xml:space="preserve">⭐ Miller, W. R. &amp; Rollnick, S. (2013). </w:t>
      </w:r>
      <w:r>
        <w:rPr>
          <w:i/>
        </w:rPr>
        <w:t>Motivational Interviewing: Helping People Change</w:t>
      </w:r>
      <w:r>
        <w:rPr/>
        <w:t xml:space="preserve"> (3ᵉ éd.). Guilford Press. — Trad. fr. : </w:t>
      </w:r>
      <w:r>
        <w:rPr>
          <w:i/>
        </w:rPr>
        <w:t>L'entretien motivationnel</w:t>
      </w:r>
      <w:r>
        <w:rPr/>
        <w:t>, InterÉditions.</w:t>
      </w:r>
    </w:p>
    <w:p>
      <w:pPr>
        <w:pStyle w:val="ListBullet"/>
      </w:pPr>
      <w:r>
        <w:rPr/>
        <w:t xml:space="preserve">Egan, G. </w:t>
      </w:r>
      <w:r>
        <w:rPr>
          <w:i/>
        </w:rPr>
        <w:t>The Skilled Helper: A Problem-Management and Opportunity-Development Approach to Helping</w:t>
      </w:r>
      <w:r>
        <w:rPr/>
        <w:t>. Cengage (nombreuses éditions).</w:t>
      </w:r>
    </w:p>
    <w:p>
      <w:pPr>
        <w:pStyle w:val="ListBullet"/>
      </w:pPr>
      <w:r>
        <w:rPr/>
        <w:t xml:space="preserve">⭐ Whitmore, J. (2017). </w:t>
      </w:r>
      <w:r>
        <w:rPr>
          <w:i/>
        </w:rPr>
        <w:t>Coaching for Performance</w:t>
      </w:r>
      <w:r>
        <w:rPr/>
        <w:t xml:space="preserve"> (5ᵉ éd.). Nicholas Brealey. — Modèle GROW.</w:t>
      </w:r>
    </w:p>
    <w:p>
      <w:pPr>
        <w:pStyle w:val="ListBullet"/>
      </w:pPr>
      <w:r>
        <w:rPr/>
        <w:t xml:space="preserve">Bandura, A. (1997). </w:t>
      </w:r>
      <w:r>
        <w:rPr>
          <w:i/>
        </w:rPr>
        <w:t>Self-Efficacy: The Exercise of Control</w:t>
      </w:r>
      <w:r>
        <w:rPr/>
        <w:t>. W. H. Freeman.</w:t>
      </w:r>
    </w:p>
    <w:p>
      <w:pPr>
        <w:pStyle w:val="ListBullet"/>
      </w:pPr>
      <w:r>
        <w:rPr/>
        <w:t xml:space="preserve">Lazarus, R. S. &amp; Folkman, S. (1984). </w:t>
      </w:r>
      <w:r>
        <w:rPr>
          <w:i/>
        </w:rPr>
        <w:t>Stress, Appraisal, and Coping</w:t>
      </w:r>
      <w:r>
        <w:rPr/>
        <w:t>. Springer.</w:t>
      </w:r>
    </w:p>
    <w:p>
      <w:pPr>
        <w:pStyle w:val="ListBullet"/>
      </w:pPr>
      <w:r>
        <w:rPr/>
        <w:t xml:space="preserve">Jahoda, M. (1982). </w:t>
      </w:r>
      <w:r>
        <w:rPr>
          <w:i/>
        </w:rPr>
        <w:t>Employment and Unemployment: A Social-Psychological Analysis</w:t>
      </w:r>
      <w:r>
        <w:rPr/>
        <w:t>. Cambridge University Press.</w:t>
      </w:r>
    </w:p>
    <w:p>
      <w:pPr>
        <w:pStyle w:val="Heading3"/>
      </w:pPr>
      <w:r>
        <w:t>Recherche d'emploi, recrutement &amp; négociation</w:t>
      </w:r>
    </w:p>
    <w:p>
      <w:pPr>
        <w:pStyle w:val="ListBullet"/>
      </w:pPr>
      <w:r>
        <w:rPr/>
        <w:t xml:space="preserve">⭐ Granovetter, M. (1974). </w:t>
      </w:r>
      <w:r>
        <w:rPr>
          <w:i/>
        </w:rPr>
        <w:t>Getting a Job: A Study of Contacts and Careers</w:t>
      </w:r>
      <w:r>
        <w:rPr/>
        <w:t>. Harvard University Press.</w:t>
      </w:r>
    </w:p>
    <w:p>
      <w:pPr>
        <w:pStyle w:val="ListBullet"/>
      </w:pPr>
      <w:r>
        <w:rPr/>
        <w:t xml:space="preserve">Fisher, R., Ury, W. &amp; Patton, B. (2011). </w:t>
      </w:r>
      <w:r>
        <w:rPr>
          <w:i/>
        </w:rPr>
        <w:t>Getting to Yes: Negotiating Agreement Without Giving In</w:t>
      </w:r>
      <w:r>
        <w:rPr/>
        <w:t xml:space="preserve"> (3ᵉ éd.). Penguin. — Trad. fr. : </w:t>
      </w:r>
      <w:r>
        <w:rPr>
          <w:i/>
        </w:rPr>
        <w:t>Comment réussir une négociation</w:t>
      </w:r>
      <w:r>
        <w:rPr/>
        <w:t>.</w:t>
      </w:r>
    </w:p>
    <w:p>
      <w:pPr>
        <w:pStyle w:val="ListBullet"/>
      </w:pPr>
      <w:r>
        <w:rPr/>
        <w:t xml:space="preserve">Babcock, L. &amp; Laschever, S. (2003). </w:t>
      </w:r>
      <w:r>
        <w:rPr>
          <w:i/>
        </w:rPr>
        <w:t>Women Don't Ask: Negotiation and the Gender Divide</w:t>
      </w:r>
      <w:r>
        <w:rPr/>
        <w:t>. Princeton University Press.</w:t>
      </w:r>
    </w:p>
    <w:p>
      <w:pPr>
        <w:pStyle w:val="Heading3"/>
      </w:pPr>
      <w:r>
        <w:t>Compétences &amp; formation d'adultes</w:t>
      </w:r>
    </w:p>
    <w:p>
      <w:pPr>
        <w:pStyle w:val="ListBullet"/>
      </w:pPr>
      <w:r>
        <w:rPr/>
        <w:t xml:space="preserve">⭐ Le Boterf, G. </w:t>
      </w:r>
      <w:r>
        <w:rPr>
          <w:i/>
        </w:rPr>
        <w:t>Construire les compétences individuelles et collectives</w:t>
      </w:r>
      <w:r>
        <w:rPr/>
        <w:t>. Eyrolles (plusieurs éditions).</w:t>
      </w:r>
    </w:p>
    <w:p>
      <w:pPr>
        <w:pStyle w:val="ListBullet"/>
      </w:pPr>
      <w:r>
        <w:rPr/>
        <w:t xml:space="preserve">Boyatzis, R. E. (1982). </w:t>
      </w:r>
      <w:r>
        <w:rPr>
          <w:i/>
        </w:rPr>
        <w:t>The Competent Manager: A Model for Effective Performance</w:t>
      </w:r>
      <w:r>
        <w:rPr/>
        <w:t>. Wiley.</w:t>
      </w:r>
    </w:p>
    <w:p>
      <w:pPr>
        <w:pStyle w:val="ListBullet"/>
      </w:pPr>
      <w:r>
        <w:rPr/>
        <w:t xml:space="preserve">Spencer, L. M. &amp; Spencer, S. M. (1993). </w:t>
      </w:r>
      <w:r>
        <w:rPr>
          <w:i/>
        </w:rPr>
        <w:t>Competence at Work: Models for Superior Performance</w:t>
      </w:r>
      <w:r>
        <w:rPr/>
        <w:t>. Wiley.</w:t>
      </w:r>
    </w:p>
    <w:p>
      <w:pPr>
        <w:pStyle w:val="ListBullet"/>
      </w:pPr>
      <w:r>
        <w:rPr/>
        <w:t xml:space="preserve">Kolb, D. A. (1984). </w:t>
      </w:r>
      <w:r>
        <w:rPr>
          <w:i/>
        </w:rPr>
        <w:t>Experiential Learning: Experience as the Source of Learning and Development</w:t>
      </w:r>
      <w:r>
        <w:rPr/>
        <w:t>. Prentice Hall.</w:t>
      </w:r>
    </w:p>
    <w:p>
      <w:pPr>
        <w:pStyle w:val="ListBullet"/>
      </w:pPr>
      <w:r>
        <w:rPr/>
        <w:t xml:space="preserve">Knowles, M. S. (1973). </w:t>
      </w:r>
      <w:r>
        <w:rPr>
          <w:i/>
        </w:rPr>
        <w:t>The Adult Learner: A Neglected Species</w:t>
      </w:r>
      <w:r>
        <w:rPr/>
        <w:t>. Gulf Publishing.</w:t>
      </w:r>
    </w:p>
    <w:p>
      <w:pPr>
        <w:pStyle w:val="ListBullet"/>
      </w:pPr>
      <w:r>
        <w:rPr/>
        <w:t xml:space="preserve">Anderson, L. W. &amp; Krathwohl, D. R. (Eds.) (2001). </w:t>
      </w:r>
      <w:r>
        <w:rPr>
          <w:i/>
        </w:rPr>
        <w:t>A Taxonomy for Learning, Teaching, and Assessing</w:t>
      </w:r>
      <w:r>
        <w:rPr/>
        <w:t>. Longman.</w:t>
      </w:r>
    </w:p>
    <w:p>
      <w:pPr>
        <w:pStyle w:val="ListBullet"/>
      </w:pPr>
      <w:r>
        <w:rPr/>
        <w:t xml:space="preserve">Kirkpatrick, D. L. &amp; Kirkpatrick, J. D. (2006). </w:t>
      </w:r>
      <w:r>
        <w:rPr>
          <w:i/>
        </w:rPr>
        <w:t>Evaluating Training Programs: The Four Levels</w:t>
      </w:r>
      <w:r>
        <w:rPr/>
        <w:t xml:space="preserve"> (3ᵉ éd.). Berrett-Koehler.</w:t>
      </w:r>
    </w:p>
    <w:p>
      <w:pPr>
        <w:pStyle w:val="Heading3"/>
      </w:pPr>
      <w:r>
        <w:t>Management &amp; pilotage</w:t>
      </w:r>
    </w:p>
    <w:p>
      <w:pPr>
        <w:pStyle w:val="ListBullet"/>
      </w:pPr>
      <w:r>
        <w:rPr/>
        <w:t xml:space="preserve">Drucker, P. F. (1954). </w:t>
      </w:r>
      <w:r>
        <w:rPr>
          <w:i/>
        </w:rPr>
        <w:t>The Practice of Management</w:t>
      </w:r>
      <w:r>
        <w:rPr/>
        <w:t>. Harper &amp; Row.</w:t>
      </w:r>
    </w:p>
    <w:p>
      <w:pPr>
        <w:pStyle w:val="ListBullet"/>
      </w:pPr>
      <w:r>
        <w:rPr/>
        <w:t xml:space="preserve">Deming, W. E. (1986). </w:t>
      </w:r>
      <w:r>
        <w:rPr>
          <w:i/>
        </w:rPr>
        <w:t>Out of the Crisis</w:t>
      </w:r>
      <w:r>
        <w:rPr/>
        <w:t>. MIT Press.</w:t>
      </w:r>
    </w:p>
    <w:p>
      <w:pPr>
        <w:pStyle w:val="ListBullet"/>
      </w:pPr>
      <w:r>
        <w:rPr/>
        <w:t xml:space="preserve">Porter, M. E. (1990). </w:t>
      </w:r>
      <w:r>
        <w:rPr>
          <w:i/>
        </w:rPr>
        <w:t>The Competitive Advantage of Nations</w:t>
      </w:r>
      <w:r>
        <w:rPr/>
        <w:t>. Free Press.</w:t>
      </w:r>
    </w:p>
    <w:p>
      <w:pPr>
        <w:pStyle w:val="ListBullet"/>
      </w:pPr>
      <w:r>
        <w:rPr/>
        <w:t xml:space="preserve">Bauer, T. N. (2010). </w:t>
      </w:r>
      <w:r>
        <w:rPr>
          <w:i/>
        </w:rPr>
        <w:t>Onboarding New Employees: Maximizing Success</w:t>
      </w:r>
      <w:r>
        <w:rPr/>
        <w:t>. SHRM Foundation.</w:t>
      </w:r>
    </w:p>
    <w:p>
      <w:pPr>
        <w:pStyle w:val="ListBullet"/>
      </w:pPr>
      <w:r>
        <w:rPr/>
        <w:t xml:space="preserve">Osterwalder, A. &amp; Pigneur, Y. (2010). </w:t>
      </w:r>
      <w:r>
        <w:rPr>
          <w:i/>
        </w:rPr>
        <w:t>Business Model Generation</w:t>
      </w:r>
      <w:r>
        <w:rPr/>
        <w:t xml:space="preserve">. Wiley. — Trad. fr. : </w:t>
      </w:r>
      <w:r>
        <w:rPr>
          <w:i/>
        </w:rPr>
        <w:t>Business Model Nouvelle Génération</w:t>
      </w:r>
      <w:r>
        <w:rPr/>
        <w:t>, Pearson.</w:t>
      </w:r>
    </w:p>
    <w:p/>
    <w:p>
      <w:pPr>
        <w:pStyle w:val="Heading2"/>
      </w:pPr>
      <w:r>
        <w:t>2. Articles scientifiques fondateurs</w:t>
      </w:r>
    </w:p>
    <w:p>
      <w:pPr>
        <w:pStyle w:val="Heading3"/>
      </w:pPr>
      <w:r>
        <w:t>Employabilité</w:t>
      </w:r>
    </w:p>
    <w:p>
      <w:pPr>
        <w:pStyle w:val="ListBullet"/>
      </w:pPr>
      <w:r>
        <w:rPr/>
        <w:t xml:space="preserve">⭐ Hillage, J. &amp; Pollard, E. (1998). </w:t>
      </w:r>
      <w:r>
        <w:rPr>
          <w:i/>
        </w:rPr>
        <w:t>Employability: Developing a Framework for Policy Analysis</w:t>
      </w:r>
      <w:r>
        <w:rPr/>
        <w:t xml:space="preserve"> (Research Report RR85). Department for Education and Employment (Royaume-Uni).</w:t>
      </w:r>
    </w:p>
    <w:p>
      <w:pPr>
        <w:pStyle w:val="ListBullet"/>
      </w:pPr>
      <w:r>
        <w:rPr/>
        <w:t xml:space="preserve">⭐ McQuaid, R. W. &amp; Lindsay, C. (2005). The concept of employability. </w:t>
      </w:r>
      <w:r>
        <w:rPr>
          <w:i/>
        </w:rPr>
        <w:t>Urban Studies, 42</w:t>
      </w:r>
      <w:r>
        <w:rPr/>
        <w:t>(2), 197–219.</w:t>
      </w:r>
    </w:p>
    <w:p>
      <w:pPr>
        <w:pStyle w:val="ListBullet"/>
      </w:pPr>
      <w:r>
        <w:rPr/>
        <w:t xml:space="preserve">Fugate, M., Kinicki, A. J. &amp; Ashforth, B. E. (2004). Employability: A psycho-social construct, its dimensions, and applications. </w:t>
      </w:r>
      <w:r>
        <w:rPr>
          <w:i/>
        </w:rPr>
        <w:t>Journal of Vocational Behavior, 65</w:t>
      </w:r>
      <w:r>
        <w:rPr/>
        <w:t>(1), 14–38.</w:t>
      </w:r>
    </w:p>
    <w:p>
      <w:pPr>
        <w:pStyle w:val="ListBullet"/>
      </w:pPr>
      <w:r>
        <w:rPr/>
        <w:t xml:space="preserve">Van der Heijde, C. M. &amp; Van der Heijden, B. I. J. M. (2006). A competence-based and multidimensional operationalization and measurement of employability. </w:t>
      </w:r>
      <w:r>
        <w:rPr>
          <w:i/>
        </w:rPr>
        <w:t>Human Resource Management, 45</w:t>
      </w:r>
      <w:r>
        <w:rPr/>
        <w:t>(3), 449–476.</w:t>
      </w:r>
    </w:p>
    <w:p>
      <w:pPr>
        <w:pStyle w:val="ListBullet"/>
      </w:pPr>
      <w:r>
        <w:rPr/>
        <w:t xml:space="preserve">Rothwell, A. &amp; Arnold, J. (2007). Self-perceived employability: Development and validation of a scale. </w:t>
      </w:r>
      <w:r>
        <w:rPr>
          <w:i/>
        </w:rPr>
        <w:t>Personnel Review, 36</w:t>
      </w:r>
      <w:r>
        <w:rPr/>
        <w:t>(1), 23–41.</w:t>
      </w:r>
    </w:p>
    <w:p>
      <w:pPr>
        <w:pStyle w:val="ListBullet"/>
      </w:pPr>
      <w:r>
        <w:rPr/>
        <w:t xml:space="preserve">Gazier, B. (1990). L'employabilité : brève radiographie d'un concept en mutation. </w:t>
      </w:r>
      <w:r>
        <w:rPr>
          <w:i/>
        </w:rPr>
        <w:t>Sociologie du travail, 32</w:t>
      </w:r>
      <w:r>
        <w:rPr/>
        <w:t>(4), 575–584.</w:t>
      </w:r>
    </w:p>
    <w:p>
      <w:pPr>
        <w:pStyle w:val="Heading3"/>
      </w:pPr>
      <w:r>
        <w:t>Théories de carrière</w:t>
      </w:r>
    </w:p>
    <w:p>
      <w:pPr>
        <w:pStyle w:val="ListBullet"/>
      </w:pPr>
      <w:r>
        <w:rPr/>
        <w:t xml:space="preserve">Super, D. E. (1980). A life-span, life-space approach to career development. </w:t>
      </w:r>
      <w:r>
        <w:rPr>
          <w:i/>
        </w:rPr>
        <w:t>Journal of Vocational Behavior, 16</w:t>
      </w:r>
      <w:r>
        <w:rPr/>
        <w:t>(3), 282–298.</w:t>
      </w:r>
    </w:p>
    <w:p>
      <w:pPr>
        <w:pStyle w:val="ListBullet"/>
      </w:pPr>
      <w:r>
        <w:rPr/>
        <w:t xml:space="preserve">Lent, R. W., Brown, S. D. &amp; Hackett, G. (1994). Toward a unifying social cognitive theory of career and academic interest, choice, and performance. </w:t>
      </w:r>
      <w:r>
        <w:rPr>
          <w:i/>
        </w:rPr>
        <w:t>Journal of Vocational Behavior, 45</w:t>
      </w:r>
      <w:r>
        <w:rPr/>
        <w:t>(1), 79–122.</w:t>
      </w:r>
    </w:p>
    <w:p>
      <w:pPr>
        <w:pStyle w:val="ListBullet"/>
      </w:pPr>
      <w:r>
        <w:rPr/>
        <w:t xml:space="preserve">⭐ Savickas, M. L. et al. (2009). Life designing: A paradigm for career construction in the 21st century. </w:t>
      </w:r>
      <w:r>
        <w:rPr>
          <w:i/>
        </w:rPr>
        <w:t>Journal of Vocational Behavior, 75</w:t>
      </w:r>
      <w:r>
        <w:rPr/>
        <w:t>(3), 239–250.</w:t>
      </w:r>
    </w:p>
    <w:p>
      <w:pPr>
        <w:pStyle w:val="ListBullet"/>
      </w:pPr>
      <w:r>
        <w:rPr/>
        <w:t xml:space="preserve">Mitchell, K. E., Levin, A. S. &amp; Krumboltz, J. D. (1999). Planned happenstance: Constructing unexpected career opportunities. </w:t>
      </w:r>
      <w:r>
        <w:rPr>
          <w:i/>
        </w:rPr>
        <w:t>Journal of Counseling &amp; Development, 77</w:t>
      </w:r>
      <w:r>
        <w:rPr/>
        <w:t>(2), 115–124.</w:t>
      </w:r>
    </w:p>
    <w:p>
      <w:pPr>
        <w:pStyle w:val="ListBullet"/>
      </w:pPr>
      <w:r>
        <w:rPr/>
        <w:t xml:space="preserve">Krumboltz, J. D. (2009). The happenstance learning theory. </w:t>
      </w:r>
      <w:r>
        <w:rPr>
          <w:i/>
        </w:rPr>
        <w:t>Journal of Career Assessment, 17</w:t>
      </w:r>
      <w:r>
        <w:rPr/>
        <w:t>(2), 135–154.</w:t>
      </w:r>
    </w:p>
    <w:p>
      <w:pPr>
        <w:pStyle w:val="Heading3"/>
      </w:pPr>
      <w:r>
        <w:t>Motivation, relation d'aide &amp; coaching</w:t>
      </w:r>
    </w:p>
    <w:p>
      <w:pPr>
        <w:pStyle w:val="ListBullet"/>
      </w:pPr>
      <w:r>
        <w:rPr/>
        <w:t xml:space="preserve">Rogers, C. R. (1957). The necessary and sufficient conditions of therapeutic personality change. </w:t>
      </w:r>
      <w:r>
        <w:rPr>
          <w:i/>
        </w:rPr>
        <w:t>Journal of Consulting Psychology, 21</w:t>
      </w:r>
      <w:r>
        <w:rPr/>
        <w:t>(2), 95–103.</w:t>
      </w:r>
    </w:p>
    <w:p>
      <w:pPr>
        <w:pStyle w:val="ListBullet"/>
      </w:pPr>
      <w:r>
        <w:rPr/>
        <w:t xml:space="preserve">Prochaska, J. O. &amp; DiClemente, C. C. (1983). Stages and processes of self-change of smoking. </w:t>
      </w:r>
      <w:r>
        <w:rPr>
          <w:i/>
        </w:rPr>
        <w:t>Journal of Consulting and Clinical Psychology, 51</w:t>
      </w:r>
      <w:r>
        <w:rPr/>
        <w:t>(3), 390–395.</w:t>
      </w:r>
    </w:p>
    <w:p>
      <w:pPr>
        <w:pStyle w:val="ListBullet"/>
      </w:pPr>
      <w:r>
        <w:rPr/>
        <w:t xml:space="preserve">Bandura, A. (1977). Self-efficacy: Toward a unifying theory of behavioral change. </w:t>
      </w:r>
      <w:r>
        <w:rPr>
          <w:i/>
        </w:rPr>
        <w:t>Psychological Review, 84</w:t>
      </w:r>
      <w:r>
        <w:rPr/>
        <w:t>(2), 191–215.</w:t>
      </w:r>
    </w:p>
    <w:p>
      <w:pPr>
        <w:pStyle w:val="ListBullet"/>
      </w:pPr>
      <w:r>
        <w:rPr/>
        <w:t xml:space="preserve">Deci, E. L. &amp; Ryan, R. M. (2000). The "what" and "why" of goal pursuits. </w:t>
      </w:r>
      <w:r>
        <w:rPr>
          <w:i/>
        </w:rPr>
        <w:t>Psychological Inquiry, 11</w:t>
      </w:r>
      <w:r>
        <w:rPr/>
        <w:t>(4), 227–268.</w:t>
      </w:r>
    </w:p>
    <w:p>
      <w:pPr>
        <w:pStyle w:val="ListBullet"/>
      </w:pPr>
      <w:r>
        <w:rPr/>
        <w:t xml:space="preserve">Locke, E. A. &amp; Latham, G. P. (2002). Building a practically useful theory of goal setting and task motivation. </w:t>
      </w:r>
      <w:r>
        <w:rPr>
          <w:i/>
        </w:rPr>
        <w:t>American Psychologist, 57</w:t>
      </w:r>
      <w:r>
        <w:rPr/>
        <w:t>(9), 705–717.</w:t>
      </w:r>
    </w:p>
    <w:p>
      <w:pPr>
        <w:pStyle w:val="ListBullet"/>
      </w:pPr>
      <w:r>
        <w:rPr/>
        <w:t xml:space="preserve">Doran, G. T. (1981). There's a S.M.A.R.T. way to write management's goals and objectives. </w:t>
      </w:r>
      <w:r>
        <w:rPr>
          <w:i/>
        </w:rPr>
        <w:t>Management Review, 70</w:t>
      </w:r>
      <w:r>
        <w:rPr/>
        <w:t>(11), 35–36.</w:t>
      </w:r>
    </w:p>
    <w:p>
      <w:pPr>
        <w:pStyle w:val="ListBullet"/>
      </w:pPr>
      <w:r>
        <w:rPr/>
        <w:t xml:space="preserve">Theeboom, T., Beersma, B. &amp; van Vianen, A. E. M. (2014). Does coaching work? A meta-analysis on the effects of coaching on individual level outcomes. </w:t>
      </w:r>
      <w:r>
        <w:rPr>
          <w:i/>
        </w:rPr>
        <w:t>The Journal of Positive Psychology, 9</w:t>
      </w:r>
      <w:r>
        <w:rPr/>
        <w:t>(1), 1–18.</w:t>
      </w:r>
    </w:p>
    <w:p>
      <w:pPr>
        <w:pStyle w:val="Heading3"/>
      </w:pPr>
      <w:r>
        <w:t>Chômage, recherche d'emploi &amp; recrutement</w:t>
      </w:r>
    </w:p>
    <w:p>
      <w:pPr>
        <w:pStyle w:val="ListBullet"/>
      </w:pPr>
      <w:r>
        <w:rPr/>
        <w:t xml:space="preserve">⭐ Granovetter, M. (1973). The strength of weak ties. </w:t>
      </w:r>
      <w:r>
        <w:rPr>
          <w:i/>
        </w:rPr>
        <w:t>American Journal of Sociology, 78</w:t>
      </w:r>
      <w:r>
        <w:rPr/>
        <w:t>(6), 1360–1380.</w:t>
      </w:r>
    </w:p>
    <w:p>
      <w:pPr>
        <w:pStyle w:val="ListBullet"/>
      </w:pPr>
      <w:r>
        <w:rPr/>
        <w:t xml:space="preserve">⭐ Liu, S., Huang, J. L. &amp; Wang, M. (2014). Effectiveness of job search interventions: A meta-analytic review. </w:t>
      </w:r>
      <w:r>
        <w:rPr>
          <w:i/>
        </w:rPr>
        <w:t>Psychological Bulletin, 140</w:t>
      </w:r>
      <w:r>
        <w:rPr/>
        <w:t>(4), 1009–1041.</w:t>
      </w:r>
    </w:p>
    <w:p>
      <w:pPr>
        <w:pStyle w:val="ListBullet"/>
      </w:pPr>
      <w:r>
        <w:rPr/>
        <w:t xml:space="preserve">Kanfer, R., Wanberg, C. R. &amp; Kantrowitz, T. M. (2001). Job search and employment: A personality–motivational analysis and meta-analytic review. </w:t>
      </w:r>
      <w:r>
        <w:rPr>
          <w:i/>
        </w:rPr>
        <w:t>Journal of Applied Psychology, 86</w:t>
      </w:r>
      <w:r>
        <w:rPr/>
        <w:t>(5), 837–855.</w:t>
      </w:r>
    </w:p>
    <w:p>
      <w:pPr>
        <w:pStyle w:val="ListBullet"/>
      </w:pPr>
      <w:r>
        <w:rPr/>
        <w:t xml:space="preserve">Caplan, R. D., Vinokur, A. D., Price, R. H. &amp; van Ryn, M. (1989). Job seeking, reemployment, and mental health: A randomized field experiment in coping with job loss. </w:t>
      </w:r>
      <w:r>
        <w:rPr>
          <w:i/>
        </w:rPr>
        <w:t>Journal of Applied Psychology, 74</w:t>
      </w:r>
      <w:r>
        <w:rPr/>
        <w:t>(5), 759–769.</w:t>
      </w:r>
    </w:p>
    <w:p>
      <w:pPr>
        <w:pStyle w:val="ListBullet"/>
      </w:pPr>
      <w:r>
        <w:rPr/>
        <w:t xml:space="preserve">McKee-Ryan, F., Song, Z., Wanberg, C. R. &amp; Kinicki, A. J. (2005). Psychological and physical well-being during unemployment: A meta-analytic study. </w:t>
      </w:r>
      <w:r>
        <w:rPr>
          <w:i/>
        </w:rPr>
        <w:t>Journal of Applied Psychology, 90</w:t>
      </w:r>
      <w:r>
        <w:rPr/>
        <w:t>(1), 53–76.</w:t>
      </w:r>
    </w:p>
    <w:p>
      <w:pPr>
        <w:pStyle w:val="ListBullet"/>
      </w:pPr>
      <w:r>
        <w:rPr/>
        <w:t xml:space="preserve">Paul, K. I. &amp; Moser, K. (2009). Unemployment impairs mental health: Meta-analyses. </w:t>
      </w:r>
      <w:r>
        <w:rPr>
          <w:i/>
        </w:rPr>
        <w:t>Journal of Vocational Behavior, 74</w:t>
      </w:r>
      <w:r>
        <w:rPr/>
        <w:t>(3), 264–282.</w:t>
      </w:r>
    </w:p>
    <w:p>
      <w:pPr>
        <w:pStyle w:val="ListBullet"/>
      </w:pPr>
      <w:r>
        <w:rPr/>
        <w:t xml:space="preserve">⭐ Schmidt, F. L. &amp; Hunter, J. E. (1998). The validity and utility of selection methods in personnel psychology. </w:t>
      </w:r>
      <w:r>
        <w:rPr>
          <w:i/>
        </w:rPr>
        <w:t>Psychological Bulletin, 124</w:t>
      </w:r>
      <w:r>
        <w:rPr/>
        <w:t>(2), 262–274.</w:t>
      </w:r>
    </w:p>
    <w:p>
      <w:pPr>
        <w:pStyle w:val="ListBullet"/>
      </w:pPr>
      <w:r>
        <w:rPr/>
        <w:t xml:space="preserve">Campion, M. A., Palmer, D. K. &amp; Campion, J. E. (1997). A review of structure in the selection interview. </w:t>
      </w:r>
      <w:r>
        <w:rPr>
          <w:i/>
        </w:rPr>
        <w:t>Personnel Psychology, 50</w:t>
      </w:r>
      <w:r>
        <w:rPr/>
        <w:t>(3), 655–702.</w:t>
      </w:r>
    </w:p>
    <w:p>
      <w:pPr>
        <w:pStyle w:val="ListBullet"/>
      </w:pPr>
      <w:r>
        <w:rPr/>
        <w:t xml:space="preserve">Janz, T. (1982). Initial comparisons of patterned behavior description interviews versus unstructured interviews. </w:t>
      </w:r>
      <w:r>
        <w:rPr>
          <w:i/>
        </w:rPr>
        <w:t>Journal of Applied Psychology, 67</w:t>
      </w:r>
      <w:r>
        <w:rPr/>
        <w:t>(5), 577–580.</w:t>
      </w:r>
    </w:p>
    <w:p>
      <w:pPr>
        <w:pStyle w:val="Heading3"/>
      </w:pPr>
      <w:r>
        <w:t>Compétences, intégration &amp; emploi accompagné</w:t>
      </w:r>
    </w:p>
    <w:p>
      <w:pPr>
        <w:pStyle w:val="ListBullet"/>
      </w:pPr>
      <w:r>
        <w:rPr/>
        <w:t xml:space="preserve">McClelland, D. C. (1973). Testing for competence rather than for "intelligence". </w:t>
      </w:r>
      <w:r>
        <w:rPr>
          <w:i/>
        </w:rPr>
        <w:t>American Psychologist, 28</w:t>
      </w:r>
      <w:r>
        <w:rPr/>
        <w:t>(1), 1–14.</w:t>
      </w:r>
    </w:p>
    <w:p>
      <w:pPr>
        <w:pStyle w:val="ListBullet"/>
      </w:pPr>
      <w:r>
        <w:rPr/>
        <w:t xml:space="preserve">Heckman, J. J. &amp; Kautz, T. (2012). Hard evidence on soft skills. </w:t>
      </w:r>
      <w:r>
        <w:rPr>
          <w:i/>
        </w:rPr>
        <w:t>Labour Economics, 19</w:t>
      </w:r>
      <w:r>
        <w:rPr/>
        <w:t>(4), 451–464.</w:t>
      </w:r>
    </w:p>
    <w:p>
      <w:pPr>
        <w:pStyle w:val="ListBullet"/>
      </w:pPr>
      <w:r>
        <w:rPr/>
        <w:t xml:space="preserve">Bauer, T. N., Bodner, T., Erdogan, B., Truxillo, D. M. &amp; Tucker, J. S. (2007). Newcomer adjustment during organizational socialization: A meta-analytic review. </w:t>
      </w:r>
      <w:r>
        <w:rPr>
          <w:i/>
        </w:rPr>
        <w:t>Journal of Applied Psychology, 92</w:t>
      </w:r>
      <w:r>
        <w:rPr/>
        <w:t>(3), 707–721.</w:t>
      </w:r>
    </w:p>
    <w:p>
      <w:pPr>
        <w:pStyle w:val="ListBullet"/>
      </w:pPr>
      <w:r>
        <w:rPr/>
        <w:t xml:space="preserve">Bond, G. R., Drake, R. E. &amp; Becker, D. R. (2008). An update on randomized controlled trials of evidence-based supported employment. </w:t>
      </w:r>
      <w:r>
        <w:rPr>
          <w:i/>
        </w:rPr>
        <w:t>Psychiatric Rehabilitation Journal, 31</w:t>
      </w:r>
      <w:r>
        <w:rPr/>
        <w:t>(4), 280–290.</w:t>
      </w:r>
    </w:p>
    <w:p>
      <w:pPr>
        <w:pStyle w:val="Heading3"/>
      </w:pPr>
      <w:r>
        <w:t>Économie du travail &amp; politiques d'emploi</w:t>
      </w:r>
    </w:p>
    <w:p>
      <w:pPr>
        <w:pStyle w:val="ListBullet"/>
      </w:pPr>
      <w:r>
        <w:rPr/>
        <w:t xml:space="preserve">⭐ Card, D., Kluve, J. &amp; Weber, A. (2018). What works? A meta analysis of recent active labor market program evaluations. </w:t>
      </w:r>
      <w:r>
        <w:rPr>
          <w:i/>
        </w:rPr>
        <w:t>Journal of the European Economic Association, 16</w:t>
      </w:r>
      <w:r>
        <w:rPr/>
        <w:t>(3), 894–931.</w:t>
      </w:r>
    </w:p>
    <w:p>
      <w:pPr>
        <w:pStyle w:val="ListBullet"/>
      </w:pPr>
      <w:r>
        <w:rPr/>
        <w:t xml:space="preserve">Kluve, J. (2010). The effectiveness of European active labor market programs. </w:t>
      </w:r>
      <w:r>
        <w:rPr>
          <w:i/>
        </w:rPr>
        <w:t>Labour Economics, 17</w:t>
      </w:r>
      <w:r>
        <w:rPr/>
        <w:t>(6), 904–918.</w:t>
      </w:r>
    </w:p>
    <w:p>
      <w:pPr>
        <w:pStyle w:val="ListBullet"/>
      </w:pPr>
      <w:r>
        <w:rPr/>
        <w:t xml:space="preserve">⭐ McKenzie, D. (2017). How effective are active labor market policies in developing countries? A critical review of recent evidence. </w:t>
      </w:r>
      <w:r>
        <w:rPr>
          <w:i/>
        </w:rPr>
        <w:t>The World Bank Research Observer, 32</w:t>
      </w:r>
      <w:r>
        <w:rPr/>
        <w:t>(2), 127–154.</w:t>
      </w:r>
    </w:p>
    <w:p>
      <w:pPr>
        <w:pStyle w:val="ListBullet"/>
      </w:pPr>
      <w:r>
        <w:rPr/>
        <w:t xml:space="preserve">Crépon, B., Duflo, E., Gurgand, M., Rathelot, R. &amp; Zamora, P. (2013). Do labor market policies have displacement effects? Evidence from a clustered randomized experiment. </w:t>
      </w:r>
      <w:r>
        <w:rPr>
          <w:i/>
        </w:rPr>
        <w:t>The Quarterly Journal of Economics, 128</w:t>
      </w:r>
      <w:r>
        <w:rPr/>
        <w:t>(2), 531–580.</w:t>
      </w:r>
    </w:p>
    <w:p>
      <w:pPr>
        <w:pStyle w:val="ListBullet"/>
      </w:pPr>
      <w:r>
        <w:rPr/>
        <w:t xml:space="preserve">Behaghel, L., Crépon, B. &amp; Gurgand, M. (2014). Private and public provision of counseling to job seekers: Evidence from a large controlled experiment. </w:t>
      </w:r>
      <w:r>
        <w:rPr>
          <w:i/>
        </w:rPr>
        <w:t>American Economic Journal: Applied Economics, 6</w:t>
      </w:r>
      <w:r>
        <w:rPr/>
        <w:t>(4), 142–174.</w:t>
      </w:r>
    </w:p>
    <w:p>
      <w:pPr>
        <w:pStyle w:val="ListBullet"/>
      </w:pPr>
      <w:r>
        <w:rPr/>
        <w:t xml:space="preserve">Autor, D. H., Levy, F. &amp; Murnane, R. J. (2003). The skill content of recent technological change: An empirical exploration. </w:t>
      </w:r>
      <w:r>
        <w:rPr>
          <w:i/>
        </w:rPr>
        <w:t>The Quarterly Journal of Economics, 118</w:t>
      </w:r>
      <w:r>
        <w:rPr/>
        <w:t>(4), 1279–1333.</w:t>
      </w:r>
    </w:p>
    <w:p>
      <w:pPr>
        <w:pStyle w:val="Heading3"/>
      </w:pPr>
      <w:r>
        <w:t>Pilotage &amp; évaluation</w:t>
      </w:r>
    </w:p>
    <w:p>
      <w:pPr>
        <w:pStyle w:val="ListBullet"/>
      </w:pPr>
      <w:r>
        <w:rPr/>
        <w:t xml:space="preserve">Kaplan, R. S. &amp; Norton, D. P. (1992). The balanced scorecard: Measures that drive performance. </w:t>
      </w:r>
      <w:r>
        <w:rPr>
          <w:i/>
        </w:rPr>
        <w:t>Harvard Business Review, 70</w:t>
      </w:r>
      <w:r>
        <w:rPr/>
        <w:t>(1), 71–79.</w:t>
      </w:r>
    </w:p>
    <w:p>
      <w:pPr>
        <w:pStyle w:val="ListBullet"/>
      </w:pPr>
      <w:r>
        <w:rPr/>
        <w:t xml:space="preserve">Campbell, D. T. (1979). Assessing the impact of planned social change. </w:t>
      </w:r>
      <w:r>
        <w:rPr>
          <w:i/>
        </w:rPr>
        <w:t>Evaluation and Program Planning, 2</w:t>
      </w:r>
      <w:r>
        <w:rPr/>
        <w:t>(1), 67–90.</w:t>
      </w:r>
    </w:p>
    <w:p/>
    <w:p>
      <w:pPr>
        <w:pStyle w:val="Heading2"/>
      </w:pPr>
      <w:r>
        <w:t>3. Normes, standards professionnels &amp; textes internationaux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Utilité pour l'expert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OIT — Convention n° 88</w:t>
            </w:r>
            <w:r>
              <w:rPr>
                <w:sz w:val="19"/>
              </w:rPr>
              <w:t xml:space="preserve"> (1948) sur le service de l'emploi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Norme internationale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Mission et organisation d'un service public de l'emploi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OIT — Convention n° 122</w:t>
            </w:r>
            <w:r>
              <w:rPr>
                <w:sz w:val="19"/>
              </w:rPr>
              <w:t xml:space="preserve"> (1964) sur la politique de l'emploi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Norme internationale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Objectif de plein emploi, productif et librement choisi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OIT — Convention n° 159</w:t>
            </w:r>
            <w:r>
              <w:rPr>
                <w:sz w:val="19"/>
              </w:rPr>
              <w:t xml:space="preserve"> (1983) sur la réadaptation professionnelle et l'emploi des personnes handicapées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Norme internationale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Accompagnement des personnes en situation de handicap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OIT — Convention n° 181</w:t>
            </w:r>
            <w:r>
              <w:rPr>
                <w:sz w:val="19"/>
              </w:rPr>
              <w:t xml:space="preserve"> (1997) sur les agences d'emploi privées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Norme internationale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Cadre de coopération public / privé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OIT — Résolution sur les statistiques du travail</w:t>
            </w:r>
            <w:r>
              <w:rPr>
                <w:sz w:val="19"/>
              </w:rPr>
              <w:t xml:space="preserve"> (19ᵉ CIST, 2013)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Norme statistique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Définitions : emploi, chômage, sous-utilisation de la main-d'œuvre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ONU — Convention relative aux droits des personnes handicapées</w:t>
            </w:r>
            <w:r>
              <w:rPr>
                <w:sz w:val="19"/>
              </w:rPr>
              <w:t xml:space="preserve"> (2006)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Traité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Droit au travail, aménagements raisonnables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ONU — Objectif de développement durable n° 8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Agenda 2030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Travail décent et croissance économique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ISO 10667</w:t>
            </w:r>
            <w:r>
              <w:rPr>
                <w:sz w:val="19"/>
              </w:rPr>
              <w:t xml:space="preserve"> (parties 1 et 2)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Norme ISO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Bonnes pratiques d'évaluation des personnes en contexte de travail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AIOSP / IAEVG — Normes éthiques</w:t>
            </w:r>
            <w:r>
              <w:rPr>
                <w:sz w:val="19"/>
              </w:rPr>
              <w:t xml:space="preserve"> et </w:t>
            </w:r>
            <w:r>
              <w:rPr>
                <w:b/>
                <w:sz w:val="19"/>
              </w:rPr>
              <w:t>compétences internationales des praticiens de l'orientation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Standard professionnel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Déontologie et compétences de l'orientation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NICE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Handbook for the Academic Training of Career Guidance and Counselling Professionals</w:t>
            </w:r>
            <w:r>
              <w:rPr>
                <w:sz w:val="19"/>
              </w:rPr>
              <w:t xml:space="preserve"> (2012)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Référentiel de formation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Rôles et compétences professionnelles du conseiller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ELGPN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Lifelong Guidance Policy Development: A European Resource Kit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Guide de politique publique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Qualité des services d'orientation tout au long de la vie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CEDEFOP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European Guidelines for Validating Non-formal and Informal Learning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Lignes directrices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Méthodologie de validation des acquis (VAE)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OCDE (2004)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Career Guidance and Public Policy: Bridging the Gap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Rapport de référence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Pourquoi et comment organiser l'orientation publique</w:t>
            </w:r>
          </w:p>
        </w:tc>
      </w:tr>
    </w:tbl>
    <w:p/>
    <w:p/>
    <w:p>
      <w:pPr>
        <w:pStyle w:val="Heading2"/>
      </w:pPr>
      <w:r>
        <w:t>4. Sources institutionnelles, données &amp; veille</w:t>
      </w:r>
    </w:p>
    <w:p>
      <w:pPr>
        <w:pStyle w:val="Heading3"/>
      </w:pPr>
      <w:r>
        <w:t>International</w:t>
      </w:r>
    </w:p>
    <w:p>
      <w:pPr>
        <w:pStyle w:val="ListBullet"/>
      </w:pPr>
      <w:r>
        <w:rPr>
          <w:b/>
        </w:rPr>
        <w:t>OIT</w:t>
      </w:r>
      <w:r>
        <w:rPr/>
        <w:t xml:space="preserve"> : </w:t>
      </w:r>
      <w:r>
        <w:rPr>
          <w:i/>
        </w:rPr>
        <w:t>Perspectives sociales et de l'emploi dans le monde</w:t>
      </w:r>
      <w:r>
        <w:rPr/>
        <w:t xml:space="preserve"> (annuel) ; ILOSTAT (données) ; Gmyrek, P., Berg, J. &amp; Bescond, D. (2023). </w:t>
      </w:r>
      <w:r>
        <w:rPr>
          <w:i/>
        </w:rPr>
        <w:t>Generative AI and Jobs: A Global Analysis of Potential Effects on Job Quantity and Quality</w:t>
      </w:r>
      <w:r>
        <w:rPr/>
        <w:t xml:space="preserve"> (ILO Working Paper 96).</w:t>
      </w:r>
    </w:p>
    <w:p>
      <w:pPr>
        <w:pStyle w:val="ListBullet"/>
      </w:pPr>
      <w:r>
        <w:rPr>
          <w:b/>
        </w:rPr>
        <w:t>OCDE</w:t>
      </w:r>
      <w:r>
        <w:rPr/>
        <w:t xml:space="preserve"> : </w:t>
      </w:r>
      <w:r>
        <w:rPr>
          <w:i/>
        </w:rPr>
        <w:t>Perspectives de l'emploi</w:t>
      </w:r>
      <w:r>
        <w:rPr/>
        <w:t xml:space="preserve"> (annuel) ; </w:t>
      </w:r>
      <w:r>
        <w:rPr>
          <w:i/>
        </w:rPr>
        <w:t>Skills for Social Progress: The Power of Social and Emotional Skills</w:t>
      </w:r>
      <w:r>
        <w:rPr/>
        <w:t xml:space="preserve"> (2015).</w:t>
      </w:r>
    </w:p>
    <w:p>
      <w:pPr>
        <w:pStyle w:val="ListBullet"/>
      </w:pPr>
      <w:r>
        <w:rPr>
          <w:b/>
        </w:rPr>
        <w:t>Banque mondiale</w:t>
      </w:r>
      <w:r>
        <w:rPr/>
        <w:t xml:space="preserve"> : évaluations de programmes d'emploi des jeunes ; rapports pays.</w:t>
      </w:r>
    </w:p>
    <w:p>
      <w:pPr>
        <w:pStyle w:val="ListBullet"/>
      </w:pPr>
      <w:r>
        <w:rPr>
          <w:b/>
        </w:rPr>
        <w:t>Forum économique mondial</w:t>
      </w:r>
      <w:r>
        <w:rPr/>
        <w:t xml:space="preserve"> : </w:t>
      </w:r>
      <w:r>
        <w:rPr>
          <w:i/>
        </w:rPr>
        <w:t>The Future of Jobs Report</w:t>
      </w:r>
      <w:r>
        <w:rPr/>
        <w:t xml:space="preserve"> (compétences émergentes).</w:t>
      </w:r>
    </w:p>
    <w:p>
      <w:pPr>
        <w:pStyle w:val="ListBullet"/>
      </w:pPr>
      <w:r>
        <w:rPr>
          <w:b/>
        </w:rPr>
        <w:t>Union européenne</w:t>
      </w:r>
      <w:r>
        <w:rPr/>
        <w:t xml:space="preserve"> : classification </w:t>
      </w:r>
      <w:r>
        <w:rPr>
          <w:b/>
        </w:rPr>
        <w:t>ESCO</w:t>
      </w:r>
      <w:r>
        <w:rPr/>
        <w:t xml:space="preserve"> (métiers et compétences) ; règlement européen sur l'IA (2024), qui classe les systèmes d'IA de recrutement parmi les usages « à haut risque ».</w:t>
      </w:r>
    </w:p>
    <w:p>
      <w:pPr>
        <w:pStyle w:val="Heading3"/>
      </w:pPr>
      <w:r>
        <w:t>Maroc</w:t>
      </w:r>
    </w:p>
    <w:p>
      <w:pPr>
        <w:pStyle w:val="ListBullet"/>
      </w:pPr>
      <w:r>
        <w:rPr>
          <w:b/>
        </w:rPr>
        <w:t>Haut-Commissariat au Plan (HCP)</w:t>
      </w:r>
      <w:r>
        <w:rPr/>
        <w:t xml:space="preserve"> : enquête nationale sur l'emploi, notes trimestrielles du marché du travail.</w:t>
      </w:r>
    </w:p>
    <w:p>
      <w:pPr>
        <w:pStyle w:val="ListBullet"/>
      </w:pPr>
      <w:r>
        <w:rPr>
          <w:b/>
        </w:rPr>
        <w:t>ANAPEC</w:t>
      </w:r>
      <w:r>
        <w:rPr/>
        <w:t xml:space="preserve"> : rapports d'activité, programmes d'insertion, de formation et d'auto-emploi, </w:t>
      </w:r>
      <w:r>
        <w:rPr>
          <w:b/>
        </w:rPr>
        <w:t>répertoire des métiers</w:t>
      </w:r>
      <w:r>
        <w:rPr/>
        <w:t>.</w:t>
      </w:r>
    </w:p>
    <w:p>
      <w:pPr>
        <w:pStyle w:val="ListBullet"/>
      </w:pPr>
      <w:r>
        <w:rPr>
          <w:b/>
        </w:rPr>
        <w:t>Ministère en charge de l'emploi</w:t>
      </w:r>
      <w:r>
        <w:rPr/>
        <w:t xml:space="preserve"> : Observatoire national du marché du travail, Stratégie nationale de l'emploi.</w:t>
      </w:r>
    </w:p>
    <w:p>
      <w:pPr>
        <w:pStyle w:val="ListBullet"/>
      </w:pPr>
      <w:r>
        <w:rPr>
          <w:b/>
        </w:rPr>
        <w:t>Code du travail</w:t>
      </w:r>
      <w:r>
        <w:rPr/>
        <w:t xml:space="preserve"> (loi n° 65-99) et </w:t>
      </w:r>
      <w:r>
        <w:rPr>
          <w:b/>
        </w:rPr>
        <w:t>loi n° 09-08</w:t>
      </w:r>
      <w:r>
        <w:rPr/>
        <w:t xml:space="preserve"> sur la protection des données personnelles (autorité de contrôle : </w:t>
      </w:r>
      <w:r>
        <w:rPr>
          <w:b/>
        </w:rPr>
        <w:t>CNDP</w:t>
      </w:r>
      <w:r>
        <w:rPr/>
        <w:t>) — à respecter pour tout fichier de bénéficiaires.</w:t>
      </w:r>
    </w:p>
    <w:p>
      <w:pPr>
        <w:pStyle w:val="ListBullet"/>
      </w:pPr>
      <w:r>
        <w:rPr>
          <w:b/>
        </w:rPr>
        <w:t>Loi-cadre n° 97-13</w:t>
      </w:r>
      <w:r>
        <w:rPr/>
        <w:t xml:space="preserve"> relative à la protection et à la promotion des droits des personnes en situation de handicap.</w:t>
      </w:r>
    </w:p>
    <w:p>
      <w:pPr>
        <w:ind w:left="288"/>
      </w:pPr>
      <w:r>
        <w:rPr>
          <w:i/>
          <w:color w:val="555555"/>
        </w:rPr>
        <w:t xml:space="preserve">⚠️ Les programmes et textes nationaux évoluent : vérifiez toujours la </w:t>
      </w:r>
      <w:r>
        <w:rPr>
          <w:b/>
          <w:i/>
          <w:color w:val="555555"/>
        </w:rPr>
        <w:t>version en vigueur</w:t>
      </w:r>
    </w:p>
    <w:p>
      <w:pPr>
        <w:ind w:left="288"/>
      </w:pPr>
      <w:r>
        <w:rPr>
          <w:i/>
          <w:color w:val="555555"/>
        </w:rPr>
        <w:t>sur les sites officiels avant de conseiller un bénéficiaire (voir module 11).</w:t>
      </w:r>
    </w:p>
    <w:p/>
    <w:p>
      <w:pPr>
        <w:pStyle w:val="Heading2"/>
      </w:pPr>
      <w:r>
        <w:t>5. Parcours de lecture conseillé (12 mois)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Trimestre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Lire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Pour renforcer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McQuaid &amp; Lindsay (2005) ; Guichard &amp; Huteau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Le socle : employabilité et orientation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T2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Miller &amp; Rollnick ; Whitmore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Posture d'entretien et coaching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Liu et al. (2014) ; Granovetter (1973) ; Ibarra (2003)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Efficacité de la recherche d'emploi et reconversions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T4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Card, Kluve &amp; Weber (2018) ; McKenzie (2017) ; Kaplan &amp; Norton (1992)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Pilotage fondé sur les preuves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🔗 Articuler avec </w:t>
      </w:r>
      <w:r>
        <w:rPr>
          <w:rFonts w:ascii="Consolas" w:hAnsi="Consolas"/>
          <w:i/>
          <w:color w:val="555555"/>
          <w:sz w:val="18"/>
        </w:rPr>
        <w:t>15-PILOTAGE-AGENCE/Plan-montee-competence-12-mois.md</w:t>
      </w:r>
      <w:r>
        <w:rPr>
          <w:i/>
          <w:color w:val="555555"/>
        </w:rPr>
        <w:t>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