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🏛️ CADRE DE RÉFÉRENCE — FONDEMENTS THÉORIQUES DE LA VALISE</w:t>
      </w:r>
    </w:p>
    <w:p>
      <w:pPr>
        <w:ind w:left="288"/>
      </w:pPr>
      <w:r>
        <w:rPr>
          <w:i/>
          <w:color w:val="555555"/>
        </w:rPr>
        <w:t>Chaque outil de la valise repose sur des modèles reconnus en psychologie de l'orientation,</w:t>
      </w:r>
    </w:p>
    <w:p>
      <w:pPr>
        <w:ind w:left="288"/>
      </w:pPr>
      <w:r>
        <w:rPr>
          <w:i/>
          <w:color w:val="555555"/>
        </w:rPr>
        <w:t>en sciences de gestion, en économie du travail et en sciences de l'éducation.</w:t>
      </w:r>
    </w:p>
    <w:p>
      <w:pPr>
        <w:ind w:left="288"/>
      </w:pPr>
      <w:r>
        <w:rPr>
          <w:i/>
          <w:color w:val="555555"/>
        </w:rPr>
        <w:t xml:space="preserve">Cette fiche relie </w:t>
      </w:r>
      <w:r>
        <w:rPr>
          <w:b/>
          <w:i/>
          <w:color w:val="555555"/>
        </w:rPr>
        <w:t>chaque module à ses théories de référence</w:t>
      </w:r>
      <w:r>
        <w:rPr>
          <w:i/>
          <w:color w:val="555555"/>
        </w:rPr>
        <w:t xml:space="preserve"> : on ne bricole pas, on s'appuie sur la recherche.</w:t>
      </w:r>
    </w:p>
    <w:p/>
    <w:p>
      <w:pPr>
        <w:pStyle w:val="Heading2"/>
      </w:pPr>
      <w:r>
        <w:t>1. Le socle : qu'est-ce que l'employabilité ?</w:t>
      </w:r>
    </w:p>
    <w:p>
      <w:r>
        <w:rPr/>
        <w:t xml:space="preserve">La valise adopte une </w:t>
      </w:r>
      <w:r>
        <w:rPr>
          <w:b/>
        </w:rPr>
        <w:t>conception interactive de l'employabilité</w:t>
      </w:r>
      <w:r>
        <w:rPr/>
        <w:t xml:space="preserve"> : elle n'est pas une qualité</w:t>
      </w:r>
      <w:r>
        <w:br/>
      </w:r>
      <w:r>
        <w:rPr/>
        <w:t>figée de la personne, mais le résultat de la rencontre entre un individu, son environnement et le marché.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Modèle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Auteurs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Idée clé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Traduction dans la valise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Employabilité interactive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Gazier (1990, 1999)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L'employabilité dépend autant des politiques, des employeurs et du territoire que de l'individu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Diagnostic + analyse du marché + relation entreprises (01, 02, 07)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Cadre « actifs – présentation – contexte »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Hillage &amp; Pollard (1998)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Employabilité = actifs (savoirs, compétences, attitudes) + capacité à les déployer et à les présenter + contexte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Dimensions « compétences » et « image » de la grille /24 (01)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Modèle des trois familles de facteurs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McQuaid &amp; Lindsay (2005)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Facteurs individuels + circonstances personnelles + facteurs externes (demande, services)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Questionnaire des freins (01), fiches par public (04)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Employabilité psycho-sociale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Fugate, Kinicki &amp; Ashforth (2004)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Identité de carrière + adaptabilité + capital social et humain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Projet pro (03), réseautage (05), coaching (06)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Employabilité fondée sur les compétences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Van der Heijde &amp; Van der Heijden (2006)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5 dimensions : expertise, anticipation, flexibilité, sens de l'organisation, équilibre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Référentiel de compétences (08)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Employabilité perçue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Rothwell &amp; Arnold (2007)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 xml:space="preserve">Ce que la personne </w:t>
            </w:r>
            <w:r>
              <w:rPr>
                <w:i/>
                <w:sz w:val="19"/>
              </w:rPr>
              <w:t>croit</w:t>
            </w:r>
            <w:r>
              <w:rPr>
                <w:sz w:val="19"/>
              </w:rPr>
              <w:t xml:space="preserve"> de ses chances influence ses démarches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Motivation &amp; autonomie dans la grille (01), confiance (06)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💡 </w:t>
      </w:r>
      <w:r>
        <w:rPr>
          <w:b/>
          <w:i/>
          <w:color w:val="555555"/>
        </w:rPr>
        <w:t>Conséquence pratique :</w:t>
      </w:r>
      <w:r>
        <w:rPr>
          <w:i/>
          <w:color w:val="555555"/>
        </w:rPr>
        <w:t xml:space="preserve"> on ne « répare » pas un demandeur d'emploi. On agit en même temps</w:t>
      </w:r>
    </w:p>
    <w:p>
      <w:pPr>
        <w:ind w:left="288"/>
      </w:pPr>
      <w:r>
        <w:rPr>
          <w:i/>
          <w:color w:val="555555"/>
        </w:rPr>
        <w:t>sur la personne (compétences, confiance), sur son environnement (freins, mobilité) et sur la demande</w:t>
      </w:r>
    </w:p>
    <w:p>
      <w:pPr>
        <w:ind w:left="288"/>
      </w:pPr>
      <w:r>
        <w:rPr>
          <w:i/>
          <w:color w:val="555555"/>
        </w:rPr>
        <w:t>(entreprises, territoire). C'est la logique des 15 modules.</w:t>
      </w:r>
    </w:p>
    <w:p/>
    <w:p>
      <w:pPr>
        <w:pStyle w:val="Heading2"/>
      </w:pPr>
      <w:r>
        <w:t>2. Orientation &amp; projet professionnel (modules 02 – 03 – 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Théorie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Auteurs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Apport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Outils concernés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Typologie RIASEC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Holland (1959, 1997)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6 types d'intérêts (Réaliste, Investigateur, Artistique, Social, Entreprenant, Conventionnel) ; la satisfaction vient de l'accord personne–environnement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Test d'intérêts, exploration des métiers (03)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Approche développementale « Life-span, life-space »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Super (1980)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La carrière se construit par stades et par rôles de vie (arc-en-ciel de carrière)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Ligne de vie, bilan (03, 08), publics seniors / jeunes (04)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Construction de carrière &amp; Life Design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Savickas (2005) ; Savickas et al. (2009)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La personne construit le sens de sa carrière par son récit ; « adaptabilité de carrière » : préoccupation, contrôle, curiosité, confiance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Entretien de projet, récit de vie (03, 09)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Théorie sociale cognitive de carrière (SCCT)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Lent, Brown &amp; Hackett (1994)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Sentiment d'efficacité + attentes de résultats → intérêts → choix → actions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Travail sur la confiance avant le projet (06)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Hasard planifié (Happenstance)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Mitchell, Levin &amp; Krumboltz (1999) ; Krumboltz (2009)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Les opportunités imprévues se provoquent : curiosité, persévérance, flexibilité, optimisme, prise de risque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Réseautage, enquêtes métiers, immersions (05, 07)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Construction de soi / orientation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Guichard &amp; Huteau (2006)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L'orientation comme processus de construction identitaire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Posture du conseiller (09)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Carrières sans frontières &amp; protéennes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Arthur &amp; Rousseau (1996) ; Hall (1996)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Les parcours ne sont plus linéaires : mobilité, reconversions, auto-gestion de carrière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Reconversion, cadres, seniors (03, 04)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Identité de travail par l'expérimentation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Ibarra (2003)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 xml:space="preserve">On change de métier en </w:t>
            </w:r>
            <w:r>
              <w:rPr>
                <w:i/>
                <w:sz w:val="19"/>
              </w:rPr>
              <w:t>testant</w:t>
            </w:r>
            <w:r>
              <w:rPr>
                <w:sz w:val="19"/>
              </w:rPr>
              <w:t xml:space="preserve"> (projets, rencontres) plus qu'en réfléchissant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Grille « feu tricolore » : validation terrain du projet (03)</w:t>
            </w:r>
          </w:p>
        </w:tc>
      </w:tr>
    </w:tbl>
    <w:p/>
    <w:p/>
    <w:p>
      <w:pPr>
        <w:pStyle w:val="Heading2"/>
      </w:pPr>
      <w:r>
        <w:t>3. Conduite d'entretien &amp; relation d'aide (modules 06 – 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Théorie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Auteurs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Apport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Traduction dans la valise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Approche centrée sur la personne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Rogers (1951, 1957)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Empathie, considération positive inconditionnelle, congruence : conditions du changement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Écoute active, reformulation (09)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Modèle de la relation d'aide en 3 étapes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Egan (</w:t>
            </w:r>
            <w:r>
              <w:rPr>
                <w:i/>
                <w:sz w:val="19"/>
              </w:rPr>
              <w:t>The Skilled Helper</w:t>
            </w:r>
            <w:r>
              <w:rPr>
                <w:sz w:val="19"/>
              </w:rPr>
              <w:t>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Explorer la situation → définir l'avenir souhaité → passer à l'action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Structure de l'entretien d'accompagnement (09)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Entretien motivationnel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Miller &amp; Rollnick (2013)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Faire émerger le « discours-changement », travailler l'ambivalence, questions ouvertes, valorisation, reflets, résumés (OVRR)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Entretien motivationnel (09), personnes découragées (04)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Modèle transthéorique du changement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Prochaska &amp; DiClemente (1983)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Précontemplation → contemplation → préparation → action → maintien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Adapter l'intervention au stade de la personne (06, 09)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Psychologie du chômage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Jahoda (1982) ; McKee-Ryan et al. (2005) ; Paul &amp; Moser (2009)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Le chômage prive de fonctions « latentes » (structure du temps, statut, lien social) et dégrade la santé mentale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Prise en compte des freins psychologiques, chômage de longue durée (01, 04)</w:t>
            </w:r>
          </w:p>
        </w:tc>
      </w:tr>
    </w:tbl>
    <w:p/>
    <w:p/>
    <w:p>
      <w:pPr>
        <w:pStyle w:val="Heading2"/>
      </w:pPr>
      <w:r>
        <w:t>4. Coaching, motivation &amp; confiance (module 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Théorie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Auteurs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Apport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Outils concernés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Sentiment d'efficacité personnelle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Bandura (1977, 1997)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4 sources : expériences de réussite, modèles, persuasion, état émotionnel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Petites victoires, simulations, témoignages (06, 13)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Autodétermination (SDT)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Deci &amp; Ryan (2000)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Motivation durable = autonomie + compétence + appartenance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Faire choisir, responsabiliser, collectif (06, 13)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Fixation d'objectifs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Locke &amp; Latham (2002) ; Doran (1981, SMART)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Des objectifs précis et ambitieux améliorent la performance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Plans d'action SMART (03, 06, 15)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Modèle GROW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Whitmore (1992, 5ᵉ éd. 2017)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Goal – Reality – Options – Will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Structure de séance de coaching (06)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Stress &amp; ajustement (coping)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Lazarus &amp; Folkman (1984)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Le stress dépend de l'évaluation de la situation et des ressources perçues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Gestion du stress avant entretien (06)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Efficacité du coaching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Theeboom, Beersma &amp; van Vianen (2014)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Méta-analyse : effets positifs sur la performance, le bien-être, l'adaptation et les attitudes au travail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Justifie le coaching dans le parcours</w:t>
            </w:r>
          </w:p>
        </w:tc>
      </w:tr>
    </w:tbl>
    <w:p/>
    <w:p/>
    <w:p>
      <w:pPr>
        <w:pStyle w:val="Heading2"/>
      </w:pPr>
      <w:r>
        <w:t>5. Recherche d'emploi, recrutement &amp; entreprises (modules 05 – 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Théorie / résultat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Auteurs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Apport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Outils concernés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Force des liens faibles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Granovetter (1973, 1974)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Beaucoup d'emplois se trouvent par des connaissances éloignées, pas par les proches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Réseautage, marché caché (05)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Motivation à la recherche d'emploi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Kanfer, Wanberg &amp; Kantrowitz (2001)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L'intensité de recherche dépend de l'efficacité personnelle, du soutien social et de la motivation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Suivi des démarches, confiance (05, 06)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Efficacité des interventions de recherche d'emploi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Liu, Huang &amp; Wang (2014)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 xml:space="preserve">Méta-analyse : les programmes efficaces combinent </w:t>
            </w:r>
            <w:r>
              <w:rPr>
                <w:b/>
                <w:sz w:val="19"/>
              </w:rPr>
              <w:t>techniques</w:t>
            </w:r>
            <w:r>
              <w:rPr>
                <w:sz w:val="19"/>
              </w:rPr>
              <w:t xml:space="preserve"> (CV, entretien) </w:t>
            </w:r>
            <w:r>
              <w:rPr>
                <w:b/>
                <w:sz w:val="19"/>
              </w:rPr>
              <w:t>et motivation</w:t>
            </w:r>
            <w:r>
              <w:rPr>
                <w:sz w:val="19"/>
              </w:rPr>
              <w:t xml:space="preserve"> (efficacité personnelle, objectifs, gestion du stress)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Couplage modules 05 + 06 + 13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Programme JOBS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Caplan, Vinokur, Price &amp; van Ryn (1989)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Ateliers collectifs actifs + soutien → retour à l'emploi plus rapide et meilleure santé mentale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Animation d'ateliers (13)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Validité des méthodes de sélection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Schmidt &amp; Hunter (1998) ; Campion et al. (1997)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 xml:space="preserve">Les entretiens </w:t>
            </w:r>
            <w:r>
              <w:rPr>
                <w:b/>
                <w:sz w:val="19"/>
              </w:rPr>
              <w:t>structurés</w:t>
            </w:r>
            <w:r>
              <w:rPr>
                <w:sz w:val="19"/>
              </w:rPr>
              <w:t xml:space="preserve"> prédisent bien mieux la performance que les entretiens libres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Préparer les candidats aux questions comportementales (05)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Entretien comportemental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Janz (1982)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Le comportement passé prédit le comportement futur → questions « racontez-moi une situation où… »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Méthode STAR (05, 13)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Négociation raisonnée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Fisher, Ury &amp; Patton (1981/2011)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Négocier sur les intérêts, pas les positions ; connaître sa meilleure alternative (MESORE / BATNA)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Négociation salariale (05)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Écarts de négociation femmes / hommes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Babcock &amp; Laschever (2003)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Les femmes négocient moins souvent : un accompagnement ciblé est utile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Fiche « femme en reprise » (04), négociation (05)</w:t>
            </w:r>
          </w:p>
        </w:tc>
      </w:tr>
    </w:tbl>
    <w:p/>
    <w:p/>
    <w:p>
      <w:pPr>
        <w:pStyle w:val="Heading2"/>
      </w:pPr>
      <w:r>
        <w:t>6. Compétences, formation &amp; andragogie (modules 08 – 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Théorie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Auteurs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Apport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Outils concernés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Approche compétences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McClelland (1973) ; Boyatzis (1982) ; Spencer &amp; Spencer (1993)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Évaluer des compétences observables plutôt que l'intelligence ou le diplôme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Référentiel, grille hard/soft skills (01, 08)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Compétence comme savoir-agir en situation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Le Boterf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La compétence = combiner et mobiliser des ressources dans un contexte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Bilan de compétences, VAE (08)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Soft skills &amp; réussite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Heckman &amp; Kautz (2012) ; OCDE (2015)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Les compétences socio-émotionnelles prédisent la réussite professionnelle autant que les compétences cognitives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Grille soft skills (01), atelier soft skills (13)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Validation des acquis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CEDEFOP — lignes directrices européennes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Identifier → documenter → évaluer → certifier les acquis de l'expérience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VAE (08)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Apprentissage expérientiel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Kolb (1984)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Expérience → observation → conceptualisation → expérimentation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Déroulé des ateliers (13)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Andragogie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Knowles (1973)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L'adulte apprend quand c'est utile, concret, lié à son expérience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Principes d'animation (13)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Taxonomie des objectifs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Anderson &amp; Krathwohl (2001) (révision de Bloom)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Formuler des objectifs d'apprentissage avec des verbes d'action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Objectifs des fiches d'atelier (13)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Évaluation des formations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Kirkpatrick (4 niveaux)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Réaction → apprentissage → comportement → résultats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Évaluation des ateliers (13), KPI (12)</w:t>
            </w:r>
          </w:p>
        </w:tc>
      </w:tr>
    </w:tbl>
    <w:p/>
    <w:p/>
    <w:p>
      <w:pPr>
        <w:pStyle w:val="Heading2"/>
      </w:pPr>
      <w:r>
        <w:t>7. Insertion durable &amp; intégration (module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Théorie / résultat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Auteurs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Apport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Outils concernés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Socialisation organisationnelle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Bauer et al. (2007) ; Bauer (2010)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Les nouveaux s'intègrent mieux avec clarté du rôle, efficacité personnelle et acceptation sociale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Protocole de suivi J+7 → M6 (10)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Emploi accompagné (IPS / « place then train »)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Bond, Drake &amp; Becker (2008)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Placer vite en emploi ordinaire puis soutenir dans la durée donne de meilleurs résultats que la longue préparation, notamment pour les publics fragiles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Suivi post-embauche, handicap (04, 10)</w:t>
            </w:r>
          </w:p>
        </w:tc>
      </w:tr>
    </w:tbl>
    <w:p/>
    <w:p/>
    <w:p>
      <w:pPr>
        <w:pStyle w:val="Heading2"/>
      </w:pPr>
      <w:r>
        <w:t>8. Politiques d'emploi, marché du travail &amp; pilotage (modules 02 – 11 – 12 –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Référence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Auteurs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Apport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Outils concernés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Efficacité des politiques actives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Card, Kluve &amp; Weber (2018) ; Kluve (2010)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L'aide à la recherche d'emploi agit vite ; la formation agit plus lentement mais plus durablement ; les effets sont plus forts pour les chômeurs de longue durée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Arbitrage accompagnement / formation (11, 15)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Politiques actives dans les pays en développement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McKenzie (2017)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Les effets moyens sont souvent modestes : il faut cibler, mesurer et ne pas surestimer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Ciblage des publics et évaluation (12, 15)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Effets d'éviction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Crépon et al. (2013)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Un accompagnement intensif peut « déplacer » l'emploi vers les bénéficiaires, au détriment des autres chercheurs d'emploi, si le territoire ne crée pas d'offres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Travailler aussi la demande : prospection (07, 15)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Accompagnement public vs privé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Behaghel, Crépon &amp; Gurgand (2014)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Essai contrôlé en France : l'accompagnement renforcé public a donné de meilleurs résultats que celui des opérateurs privés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Légitimité du service public de l'emploi (15)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Approche par les tâches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Autor, Levy &amp; Murnane (2003)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La technologie remplace les tâches routinières, pas des métiers entiers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Veille métiers, digital et IA (02, 14)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Avantage concurrentiel des territoires (clusters)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Porter (1990)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Les pôles d'activité structurent la demande de compétences locale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Analyse territoriale, stratégie d'agence (02, 15)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Tableau de bord prospectif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Kaplan &amp; Norton (1992)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Piloter avec des indicateurs équilibrés : résultats, bénéficiaires, processus, apprentissage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Tableau de bord KPI (12)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Amélioration continue (PDCA)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Deming (1986)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Planifier → faire → vérifier → ajuster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Pilotage d'agence (15)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Direction par objectifs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Drucker (1954)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Fixer des objectifs partagés et mesurables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Management des conseillers (15)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Leadership situationnel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Hersey &amp; Blanchard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Adapter son style au niveau d'autonomie du collaborateur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Management d'équipe (15)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Effets pervers des indicateurs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Campbell (1979) ; « loi de Goodhart »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Quand un indicateur devient un objectif, il perd sa fiabilité (écrémage, placements fragiles)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Lecture critique des KPI (12)</w:t>
            </w:r>
          </w:p>
        </w:tc>
      </w:tr>
    </w:tbl>
    <w:p/>
    <w:p/>
    <w:p>
      <w:pPr>
        <w:pStyle w:val="Heading2"/>
      </w:pPr>
      <w:r>
        <w:t>9. Carte de synthèse : module → fondements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Fondements principaux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01</w:t>
            </w:r>
            <w:r>
              <w:rPr>
                <w:sz w:val="19"/>
              </w:rPr>
              <w:t xml:space="preserve"> Diagnostic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Hillage &amp; Pollard ; McQuaid &amp; Lindsay ; Fugate et al. ; Heckman &amp; Kautz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02</w:t>
            </w:r>
            <w:r>
              <w:rPr>
                <w:sz w:val="19"/>
              </w:rPr>
              <w:t xml:space="preserve"> Marché de l'emploi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Définitions du BIT ; Porter ; Autor et al. ; Granovetter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03</w:t>
            </w:r>
            <w:r>
              <w:rPr>
                <w:sz w:val="19"/>
              </w:rPr>
              <w:t xml:space="preserve"> Orientation &amp; projet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Holland ; Super ; Savickas ; Krumboltz ; Ibarra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04</w:t>
            </w:r>
            <w:r>
              <w:rPr>
                <w:sz w:val="19"/>
              </w:rPr>
              <w:t xml:space="preserve"> Par public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McQuaid &amp; Lindsay ; Jahoda ; Babcock ; Bond et al. ; conventions de l'OIT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05</w:t>
            </w:r>
            <w:r>
              <w:rPr>
                <w:sz w:val="19"/>
              </w:rPr>
              <w:t xml:space="preserve"> Techniques de recherche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Granovetter ; Kanfer et al. ; Liu et al. ; Janz ; Fisher &amp; Ury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06</w:t>
            </w:r>
            <w:r>
              <w:rPr>
                <w:sz w:val="19"/>
              </w:rPr>
              <w:t xml:space="preserve"> Coaching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Bandura ; Deci &amp; Ryan ; Whitmore ; Locke &amp; Latham ; Lazarus &amp; Folkman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07</w:t>
            </w:r>
            <w:r>
              <w:rPr>
                <w:sz w:val="19"/>
              </w:rPr>
              <w:t xml:space="preserve"> Relation entreprises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Schmidt &amp; Hunter ; Campion et al. ; Crépon et al.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08</w:t>
            </w:r>
            <w:r>
              <w:rPr>
                <w:sz w:val="19"/>
              </w:rPr>
              <w:t xml:space="preserve"> Compétences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McClelland ; Boyatzis ; Le Boterf ; CEDEFOP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09</w:t>
            </w:r>
            <w:r>
              <w:rPr>
                <w:sz w:val="19"/>
              </w:rPr>
              <w:t xml:space="preserve"> Entretien conseiller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Rogers ; Egan ; Miller &amp; Rollnick ; Prochaska &amp; DiClemente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10</w:t>
            </w:r>
            <w:r>
              <w:rPr>
                <w:sz w:val="19"/>
              </w:rPr>
              <w:t xml:space="preserve"> Insertion durable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Bauer ; Bond, Drake &amp; Becker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11</w:t>
            </w:r>
            <w:r>
              <w:rPr>
                <w:sz w:val="19"/>
              </w:rPr>
              <w:t xml:space="preserve"> Cadre juridique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Normes de l'OIT ; droit du travail national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12</w:t>
            </w:r>
            <w:r>
              <w:rPr>
                <w:sz w:val="19"/>
              </w:rPr>
              <w:t xml:space="preserve"> Données &amp; KPI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Kaplan &amp; Norton ; Campbell ; Kirkpatrick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13</w:t>
            </w:r>
            <w:r>
              <w:rPr>
                <w:sz w:val="19"/>
              </w:rPr>
              <w:t xml:space="preserve"> Ateliers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Kolb ; Knowles ; Caplan et al. (JOBS) ; Bloom révisée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14</w:t>
            </w:r>
            <w:r>
              <w:rPr>
                <w:sz w:val="19"/>
              </w:rPr>
              <w:t xml:space="preserve"> Numérique &amp; IA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Autor et al. ; OIT (2023) sur l'IA générative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15</w:t>
            </w:r>
            <w:r>
              <w:rPr>
                <w:sz w:val="19"/>
              </w:rPr>
              <w:t xml:space="preserve"> Pilotage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Card et al. ; Drucker ; Deming ; Hersey &amp; Blanchard ; Porter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17</w:t>
            </w:r>
            <w:r>
              <w:rPr>
                <w:sz w:val="19"/>
              </w:rPr>
              <w:t xml:space="preserve"> Création d'activité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Osterwalder &amp; Pigneur (modèle économique) ; Bandura (efficacité personnelle) ; McKenzie (efficacité des programmes)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📚 Références complètes : voir </w:t>
      </w:r>
      <w:r>
        <w:rPr>
          <w:rFonts w:ascii="Consolas" w:hAnsi="Consolas"/>
          <w:i/>
          <w:color w:val="555555"/>
          <w:sz w:val="18"/>
        </w:rPr>
        <w:t>Bibliographie-de-reference.md</w:t>
      </w:r>
      <w:r>
        <w:rPr>
          <w:i/>
          <w:color w:val="555555"/>
        </w:rPr>
        <w:t>.</w:t>
      </w:r>
    </w:p>
    <w:p>
      <w:pPr>
        <w:ind w:left="288"/>
      </w:pPr>
      <w:r>
        <w:rPr>
          <w:i/>
          <w:color w:val="555555"/>
        </w:rPr>
        <w:t xml:space="preserve">⚖️ Niveau de preuve de chaque outil : voir </w:t>
      </w:r>
      <w:r>
        <w:rPr>
          <w:rFonts w:ascii="Consolas" w:hAnsi="Consolas"/>
          <w:i/>
          <w:color w:val="555555"/>
          <w:sz w:val="18"/>
        </w:rPr>
        <w:t>Preuves-avis-experts-et-pratiques.md</w:t>
      </w:r>
      <w:r>
        <w:rPr>
          <w:i/>
          <w:color w:val="555555"/>
        </w:rPr>
        <w:t>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