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62F08AB4" w14:textId="77777777" w:rsidR="00357813" w:rsidRPr="00357813" w:rsidRDefault="00357813" w:rsidP="00357813">
      <w:pPr>
        <w:ind w:firstLine="0"/>
        <w:jc w:val="center"/>
      </w:pPr>
      <w:r w:rsidRPr="00357813">
        <w:t>OFM4 — OFM4 Task 3: Association Rules and Lift Analysis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75E6E498" w14:textId="0DD09720" w:rsidR="001C2E81"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3855699" w:history="1">
            <w:r w:rsidR="001C2E81" w:rsidRPr="00CA23EC">
              <w:rPr>
                <w:rStyle w:val="Hyperlink"/>
                <w:noProof/>
              </w:rPr>
              <w:t>Part I: Research Question</w:t>
            </w:r>
            <w:r w:rsidR="001C2E81">
              <w:rPr>
                <w:noProof/>
                <w:webHidden/>
              </w:rPr>
              <w:tab/>
            </w:r>
            <w:r w:rsidR="001C2E81">
              <w:rPr>
                <w:noProof/>
                <w:webHidden/>
              </w:rPr>
              <w:fldChar w:fldCharType="begin"/>
            </w:r>
            <w:r w:rsidR="001C2E81">
              <w:rPr>
                <w:noProof/>
                <w:webHidden/>
              </w:rPr>
              <w:instrText xml:space="preserve"> PAGEREF _Toc183855699 \h </w:instrText>
            </w:r>
            <w:r w:rsidR="001C2E81">
              <w:rPr>
                <w:noProof/>
                <w:webHidden/>
              </w:rPr>
            </w:r>
            <w:r w:rsidR="001C2E81">
              <w:rPr>
                <w:noProof/>
                <w:webHidden/>
              </w:rPr>
              <w:fldChar w:fldCharType="separate"/>
            </w:r>
            <w:r w:rsidR="001C2E81">
              <w:rPr>
                <w:noProof/>
                <w:webHidden/>
              </w:rPr>
              <w:t>3</w:t>
            </w:r>
            <w:r w:rsidR="001C2E81">
              <w:rPr>
                <w:noProof/>
                <w:webHidden/>
              </w:rPr>
              <w:fldChar w:fldCharType="end"/>
            </w:r>
          </w:hyperlink>
        </w:p>
        <w:p w14:paraId="35DC9919" w14:textId="055607B2" w:rsidR="001C2E81" w:rsidRDefault="001C2E81">
          <w:pPr>
            <w:pStyle w:val="TOC1"/>
            <w:rPr>
              <w:rFonts w:asciiTheme="minorHAnsi" w:eastAsiaTheme="minorEastAsia" w:hAnsiTheme="minorHAnsi" w:cstheme="minorBidi"/>
              <w:noProof/>
              <w:kern w:val="2"/>
              <w:szCs w:val="24"/>
              <w14:ligatures w14:val="standardContextual"/>
            </w:rPr>
          </w:pPr>
          <w:hyperlink w:anchor="_Toc183855700" w:history="1">
            <w:r w:rsidRPr="00CA23EC">
              <w:rPr>
                <w:rStyle w:val="Hyperlink"/>
                <w:noProof/>
              </w:rPr>
              <w:t>Part II: Method Justification</w:t>
            </w:r>
            <w:r>
              <w:rPr>
                <w:noProof/>
                <w:webHidden/>
              </w:rPr>
              <w:tab/>
            </w:r>
            <w:r>
              <w:rPr>
                <w:noProof/>
                <w:webHidden/>
              </w:rPr>
              <w:fldChar w:fldCharType="begin"/>
            </w:r>
            <w:r>
              <w:rPr>
                <w:noProof/>
                <w:webHidden/>
              </w:rPr>
              <w:instrText xml:space="preserve"> PAGEREF _Toc183855700 \h </w:instrText>
            </w:r>
            <w:r>
              <w:rPr>
                <w:noProof/>
                <w:webHidden/>
              </w:rPr>
            </w:r>
            <w:r>
              <w:rPr>
                <w:noProof/>
                <w:webHidden/>
              </w:rPr>
              <w:fldChar w:fldCharType="separate"/>
            </w:r>
            <w:r>
              <w:rPr>
                <w:noProof/>
                <w:webHidden/>
              </w:rPr>
              <w:t>3</w:t>
            </w:r>
            <w:r>
              <w:rPr>
                <w:noProof/>
                <w:webHidden/>
              </w:rPr>
              <w:fldChar w:fldCharType="end"/>
            </w:r>
          </w:hyperlink>
        </w:p>
        <w:p w14:paraId="6AEA33EA" w14:textId="4611FF09" w:rsidR="001C2E81" w:rsidRDefault="001C2E81">
          <w:pPr>
            <w:pStyle w:val="TOC1"/>
            <w:rPr>
              <w:rFonts w:asciiTheme="minorHAnsi" w:eastAsiaTheme="minorEastAsia" w:hAnsiTheme="minorHAnsi" w:cstheme="minorBidi"/>
              <w:noProof/>
              <w:kern w:val="2"/>
              <w:szCs w:val="24"/>
              <w14:ligatures w14:val="standardContextual"/>
            </w:rPr>
          </w:pPr>
          <w:hyperlink w:anchor="_Toc183855701" w:history="1">
            <w:r w:rsidRPr="00CA23EC">
              <w:rPr>
                <w:rStyle w:val="Hyperlink"/>
                <w:noProof/>
              </w:rPr>
              <w:t>Part III: Data Preparation</w:t>
            </w:r>
            <w:r>
              <w:rPr>
                <w:noProof/>
                <w:webHidden/>
              </w:rPr>
              <w:tab/>
            </w:r>
            <w:r>
              <w:rPr>
                <w:noProof/>
                <w:webHidden/>
              </w:rPr>
              <w:fldChar w:fldCharType="begin"/>
            </w:r>
            <w:r>
              <w:rPr>
                <w:noProof/>
                <w:webHidden/>
              </w:rPr>
              <w:instrText xml:space="preserve"> PAGEREF _Toc183855701 \h </w:instrText>
            </w:r>
            <w:r>
              <w:rPr>
                <w:noProof/>
                <w:webHidden/>
              </w:rPr>
            </w:r>
            <w:r>
              <w:rPr>
                <w:noProof/>
                <w:webHidden/>
              </w:rPr>
              <w:fldChar w:fldCharType="separate"/>
            </w:r>
            <w:r>
              <w:rPr>
                <w:noProof/>
                <w:webHidden/>
              </w:rPr>
              <w:t>4</w:t>
            </w:r>
            <w:r>
              <w:rPr>
                <w:noProof/>
                <w:webHidden/>
              </w:rPr>
              <w:fldChar w:fldCharType="end"/>
            </w:r>
          </w:hyperlink>
        </w:p>
        <w:p w14:paraId="35D67E10" w14:textId="63B4CA59" w:rsidR="001C2E81" w:rsidRDefault="001C2E81">
          <w:pPr>
            <w:pStyle w:val="TOC1"/>
            <w:rPr>
              <w:rFonts w:asciiTheme="minorHAnsi" w:eastAsiaTheme="minorEastAsia" w:hAnsiTheme="minorHAnsi" w:cstheme="minorBidi"/>
              <w:noProof/>
              <w:kern w:val="2"/>
              <w:szCs w:val="24"/>
              <w14:ligatures w14:val="standardContextual"/>
            </w:rPr>
          </w:pPr>
          <w:hyperlink w:anchor="_Toc183855702" w:history="1">
            <w:r w:rsidRPr="00CA23EC">
              <w:rPr>
                <w:rStyle w:val="Hyperlink"/>
                <w:noProof/>
              </w:rPr>
              <w:t>Part IV: Analysis</w:t>
            </w:r>
            <w:r>
              <w:rPr>
                <w:noProof/>
                <w:webHidden/>
              </w:rPr>
              <w:tab/>
            </w:r>
            <w:r>
              <w:rPr>
                <w:noProof/>
                <w:webHidden/>
              </w:rPr>
              <w:fldChar w:fldCharType="begin"/>
            </w:r>
            <w:r>
              <w:rPr>
                <w:noProof/>
                <w:webHidden/>
              </w:rPr>
              <w:instrText xml:space="preserve"> PAGEREF _Toc183855702 \h </w:instrText>
            </w:r>
            <w:r>
              <w:rPr>
                <w:noProof/>
                <w:webHidden/>
              </w:rPr>
            </w:r>
            <w:r>
              <w:rPr>
                <w:noProof/>
                <w:webHidden/>
              </w:rPr>
              <w:fldChar w:fldCharType="separate"/>
            </w:r>
            <w:r>
              <w:rPr>
                <w:noProof/>
                <w:webHidden/>
              </w:rPr>
              <w:t>6</w:t>
            </w:r>
            <w:r>
              <w:rPr>
                <w:noProof/>
                <w:webHidden/>
              </w:rPr>
              <w:fldChar w:fldCharType="end"/>
            </w:r>
          </w:hyperlink>
        </w:p>
        <w:p w14:paraId="00AEEE94" w14:textId="565533CC" w:rsidR="001C2E81" w:rsidRDefault="001C2E81">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855703" w:history="1">
            <w:r w:rsidRPr="00CA23EC">
              <w:rPr>
                <w:rStyle w:val="Hyperlink"/>
                <w:noProof/>
              </w:rPr>
              <w:t>Determining the Principal Component Matrix</w:t>
            </w:r>
            <w:r>
              <w:rPr>
                <w:noProof/>
                <w:webHidden/>
              </w:rPr>
              <w:tab/>
            </w:r>
            <w:r>
              <w:rPr>
                <w:noProof/>
                <w:webHidden/>
              </w:rPr>
              <w:fldChar w:fldCharType="begin"/>
            </w:r>
            <w:r>
              <w:rPr>
                <w:noProof/>
                <w:webHidden/>
              </w:rPr>
              <w:instrText xml:space="preserve"> PAGEREF _Toc183855703 \h </w:instrText>
            </w:r>
            <w:r>
              <w:rPr>
                <w:noProof/>
                <w:webHidden/>
              </w:rPr>
            </w:r>
            <w:r>
              <w:rPr>
                <w:noProof/>
                <w:webHidden/>
              </w:rPr>
              <w:fldChar w:fldCharType="separate"/>
            </w:r>
            <w:r>
              <w:rPr>
                <w:noProof/>
                <w:webHidden/>
              </w:rPr>
              <w:t>6</w:t>
            </w:r>
            <w:r>
              <w:rPr>
                <w:noProof/>
                <w:webHidden/>
              </w:rPr>
              <w:fldChar w:fldCharType="end"/>
            </w:r>
          </w:hyperlink>
        </w:p>
        <w:p w14:paraId="5203512C" w14:textId="0FD19782" w:rsidR="001C2E81" w:rsidRDefault="001C2E81">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855704" w:history="1">
            <w:r w:rsidRPr="00CA23EC">
              <w:rPr>
                <w:rStyle w:val="Hyperlink"/>
                <w:noProof/>
              </w:rPr>
              <w:t>Identifying the Total Number of Principal Components</w:t>
            </w:r>
            <w:r>
              <w:rPr>
                <w:noProof/>
                <w:webHidden/>
              </w:rPr>
              <w:tab/>
            </w:r>
            <w:r>
              <w:rPr>
                <w:noProof/>
                <w:webHidden/>
              </w:rPr>
              <w:fldChar w:fldCharType="begin"/>
            </w:r>
            <w:r>
              <w:rPr>
                <w:noProof/>
                <w:webHidden/>
              </w:rPr>
              <w:instrText xml:space="preserve"> PAGEREF _Toc183855704 \h </w:instrText>
            </w:r>
            <w:r>
              <w:rPr>
                <w:noProof/>
                <w:webHidden/>
              </w:rPr>
            </w:r>
            <w:r>
              <w:rPr>
                <w:noProof/>
                <w:webHidden/>
              </w:rPr>
              <w:fldChar w:fldCharType="separate"/>
            </w:r>
            <w:r>
              <w:rPr>
                <w:noProof/>
                <w:webHidden/>
              </w:rPr>
              <w:t>7</w:t>
            </w:r>
            <w:r>
              <w:rPr>
                <w:noProof/>
                <w:webHidden/>
              </w:rPr>
              <w:fldChar w:fldCharType="end"/>
            </w:r>
          </w:hyperlink>
        </w:p>
        <w:p w14:paraId="736B4220" w14:textId="644DE1AC"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83855699"/>
      <w:r>
        <w:lastRenderedPageBreak/>
        <w:t xml:space="preserve">Part </w:t>
      </w:r>
      <w:r w:rsidR="00A00662">
        <w:t>I</w:t>
      </w:r>
      <w:r>
        <w:t>:</w:t>
      </w:r>
      <w:r w:rsidR="00A00662">
        <w:t xml:space="preserve"> </w:t>
      </w:r>
      <w:r w:rsidR="00407FF4">
        <w:t>Research Question</w:t>
      </w:r>
      <w:bookmarkEnd w:id="0"/>
    </w:p>
    <w:p w14:paraId="367F9E37" w14:textId="1217BFC2" w:rsidR="00F20381" w:rsidRDefault="007D5AE9" w:rsidP="000F3C54">
      <w:pPr>
        <w:rPr>
          <w:b/>
        </w:rPr>
      </w:pPr>
      <w:r w:rsidRPr="007D5AE9">
        <w:t xml:space="preserve">The purpose of this report is to explore the following research question: </w:t>
      </w:r>
      <w:r w:rsidRPr="00A55518">
        <w:rPr>
          <w:i/>
          <w:iCs/>
        </w:rPr>
        <w:t>"</w:t>
      </w:r>
      <w:r w:rsidR="00A55518" w:rsidRPr="00A55518">
        <w:rPr>
          <w:i/>
          <w:iCs/>
        </w:rPr>
        <w:t>How can Principal Component Analysis (PCA) help identify key patterns and simplify a hospital's medical dataset to improve the understanding of patient characteristics and resource utilization?</w:t>
      </w:r>
      <w:r w:rsidRPr="00A55518">
        <w:rPr>
          <w:i/>
          <w:iCs/>
        </w:rPr>
        <w:t>"</w:t>
      </w:r>
      <w:r w:rsidRPr="007D5AE9">
        <w:t xml:space="preserve"> By using Principal Component Analysis (PCA), the goal is to identify the most important variables that influence differences in readmission rates among patients. Understanding these key factors can help hospital staff make informed decisions to improve patient care and lower readmission rates. This question is relevant to real-world healthcare settings, where efficient resource management and focused interventions are essential for better patient outcomes and smoother hospital operations.</w:t>
      </w:r>
    </w:p>
    <w:p w14:paraId="46EFBE37" w14:textId="77777777" w:rsidR="007D5AE9" w:rsidRPr="007D5AE9" w:rsidRDefault="007D5AE9" w:rsidP="000F3C54">
      <w:r w:rsidRPr="007D5AE9">
        <w:t>The goal of this analysis is to simplify the hospital's medical dataset while retaining the most important information. Specifically, PCA will be used to reduce the original set of variables to a smaller set of principal components that capture the majority of the variance in the data. The aim is to identify the components that have the most influence on patient readmissions, helping healthcare providers focus on these factors for targeted interventions. This approach helps make the dataset more manageable, allowing for more effective analysis and actionable insights to reduce readmission rates.</w:t>
      </w:r>
    </w:p>
    <w:p w14:paraId="51E89541" w14:textId="77777777" w:rsidR="007D5AE9" w:rsidRPr="007D5AE9" w:rsidRDefault="007D5AE9" w:rsidP="007D5AE9"/>
    <w:p w14:paraId="08A05175" w14:textId="5BCD9267" w:rsidR="003D493A" w:rsidRDefault="003D493A" w:rsidP="00407FF4">
      <w:pPr>
        <w:pStyle w:val="Heading1"/>
        <w:jc w:val="left"/>
      </w:pPr>
      <w:bookmarkStart w:id="1" w:name="_Toc183855700"/>
      <w:r>
        <w:t xml:space="preserve">Part II: </w:t>
      </w:r>
      <w:r w:rsidR="003E5C8D">
        <w:t>Method</w:t>
      </w:r>
      <w:r w:rsidR="00407FF4">
        <w:t xml:space="preserve"> </w:t>
      </w:r>
      <w:r w:rsidR="00F35E0D">
        <w:t xml:space="preserve">Basket </w:t>
      </w:r>
      <w:r w:rsidR="00407FF4">
        <w:t>Justification</w:t>
      </w:r>
      <w:bookmarkEnd w:id="1"/>
    </w:p>
    <w:p w14:paraId="4A2295DB" w14:textId="125333E7" w:rsidR="007D5AE9" w:rsidRPr="007D5AE9" w:rsidRDefault="00A55518" w:rsidP="007D5AE9">
      <w:r w:rsidRPr="00A55518">
        <w:t xml:space="preserve">Principal Component Analysis (PCA) systematically transforms a dataset by identifying the directions of maximum variability, known as principal components. The process begins with standardizing the data to ensure variables measured on different scales contribute equally to the analysis. Next, the covariance matrix is calculated to capture relationships between variables, </w:t>
      </w:r>
      <w:r w:rsidRPr="00A55518">
        <w:lastRenderedPageBreak/>
        <w:t>followed by eigenvalue and eigenvector decomposition of the matrix. Eigenvectors define the directions of the principal components, while eigenvalues quantify the amount of variance each component captures. The principal components are then ranked based on their eigenvalues, with those contributing the most variance selected for further analysis. By projecting the original data onto this reduced set of principal components, PCA simplifies the dataset while retaining its most significant information. This dimensionality reduction facilitates deeper insights into complex datasets, allowing researchers to uncover underlying patterns and relationships in a more interpretable form</w:t>
      </w:r>
      <w:r>
        <w:t xml:space="preserve"> </w:t>
      </w:r>
      <w:sdt>
        <w:sdtPr>
          <w:id w:val="275218772"/>
          <w:citation/>
        </w:sdtPr>
        <w:sdtContent>
          <w:r>
            <w:fldChar w:fldCharType="begin"/>
          </w:r>
          <w:r>
            <w:instrText xml:space="preserve"> CITATION sci \l 1033 </w:instrText>
          </w:r>
          <w:r>
            <w:fldChar w:fldCharType="separate"/>
          </w:r>
          <w:r>
            <w:rPr>
              <w:noProof/>
            </w:rPr>
            <w:t>(scikit-learn developers , n.d.)</w:t>
          </w:r>
          <w:r>
            <w:fldChar w:fldCharType="end"/>
          </w:r>
        </w:sdtContent>
      </w:sdt>
      <w:r>
        <w:t>.</w:t>
      </w:r>
    </w:p>
    <w:p w14:paraId="2BDBE101" w14:textId="66334933" w:rsidR="007D5AE9" w:rsidRDefault="004B0FDF" w:rsidP="007D5AE9">
      <w:r w:rsidRPr="004B0FDF">
        <w:t>Standardizing the data before applying PCA is particularly crucial in this context because the hospital dataset contains variables measured in different units. For example, 'Age' is measured in years, 'TotalCharge' is in monetary units, and 'Vitamin D levels' have their own scale. These differences in scales can lead to disproportionate influences on the principal components if not addressed. Without standardization, features with larger scales would dominate the PCA, resulting in skewed or misleading insights. By using StandardScaler to give each feature a mean of 0 and a standard deviation of 1, we ensure that all variables contribute equally to the PCA, allowing us to accurately capture the underlying variance patterns in the data</w:t>
      </w:r>
      <w:r>
        <w:t xml:space="preserve"> </w:t>
      </w:r>
      <w:sdt>
        <w:sdtPr>
          <w:id w:val="-334843187"/>
          <w:citation/>
        </w:sdtPr>
        <w:sdtContent>
          <w:r>
            <w:fldChar w:fldCharType="begin"/>
          </w:r>
          <w:r>
            <w:instrText xml:space="preserve"> CITATION sci \l 1033 </w:instrText>
          </w:r>
          <w:r>
            <w:fldChar w:fldCharType="separate"/>
          </w:r>
          <w:r>
            <w:rPr>
              <w:noProof/>
            </w:rPr>
            <w:t>(scikit-learn developers , n.d.)</w:t>
          </w:r>
          <w:r>
            <w:fldChar w:fldCharType="end"/>
          </w:r>
        </w:sdtContent>
      </w:sdt>
      <w:r>
        <w:t xml:space="preserve">. </w:t>
      </w:r>
      <w:r w:rsidR="007D5AE9" w:rsidRPr="007D5AE9">
        <w:t>The expected outcome of using PCA is a smaller number of components that still explain the majority of variance in the original dataset. This helps identify key factors driving patient readmission, making it easier for hospital administrators to prioritize areas for improvement and allocate resources effectively</w:t>
      </w:r>
      <w:r w:rsidR="007D5AE9">
        <w:t xml:space="preserve"> </w:t>
      </w:r>
      <w:sdt>
        <w:sdtPr>
          <w:id w:val="1303665108"/>
          <w:citation/>
        </w:sdtPr>
        <w:sdtContent>
          <w:r w:rsidR="007D5AE9">
            <w:fldChar w:fldCharType="begin"/>
          </w:r>
          <w:r w:rsidR="007D5AE9">
            <w:instrText xml:space="preserve"> CITATION Fon23 \l 1033 </w:instrText>
          </w:r>
          <w:r w:rsidR="007D5AE9">
            <w:fldChar w:fldCharType="separate"/>
          </w:r>
          <w:r w:rsidR="00D77E14">
            <w:rPr>
              <w:noProof/>
            </w:rPr>
            <w:t>(Fonseca, 2023)</w:t>
          </w:r>
          <w:r w:rsidR="007D5AE9">
            <w:fldChar w:fldCharType="end"/>
          </w:r>
        </w:sdtContent>
      </w:sdt>
      <w:r w:rsidR="007D5AE9">
        <w:t>.</w:t>
      </w:r>
    </w:p>
    <w:p w14:paraId="1DE970A9" w14:textId="025B0961" w:rsidR="00826F7D" w:rsidRPr="00826F7D" w:rsidRDefault="00826F7D" w:rsidP="00826F7D">
      <w:r w:rsidRPr="00826F7D">
        <w:t xml:space="preserve">Additionally, the Kaiser criterion was used to determine the number of principal components to retain, selecting components with eigenvalues greater than one. By doing this, PCA reduces the dimensionality of the data while retaining as much information as possible. </w:t>
      </w:r>
      <w:r w:rsidRPr="00826F7D">
        <w:lastRenderedPageBreak/>
        <w:t>This process allows us to simplify complex datasets and focus on the components that contribute most significantly to differences in patient readmission rates</w:t>
      </w:r>
      <w:sdt>
        <w:sdtPr>
          <w:id w:val="1964312642"/>
          <w:citation/>
        </w:sdtPr>
        <w:sdtContent>
          <w:r>
            <w:fldChar w:fldCharType="begin"/>
          </w:r>
          <w:r>
            <w:instrText xml:space="preserve"> CITATION Dis23 \l 1033 </w:instrText>
          </w:r>
          <w:r>
            <w:fldChar w:fldCharType="separate"/>
          </w:r>
          <w:r w:rsidR="00D77E14">
            <w:rPr>
              <w:noProof/>
            </w:rPr>
            <w:t xml:space="preserve"> (Displayr, 2023)</w:t>
          </w:r>
          <w:r>
            <w:fldChar w:fldCharType="end"/>
          </w:r>
        </w:sdtContent>
      </w:sdt>
      <w:r>
        <w:t>.</w:t>
      </w:r>
    </w:p>
    <w:p w14:paraId="4D8990DB" w14:textId="77777777" w:rsidR="007D5AE9" w:rsidRPr="007D5AE9" w:rsidRDefault="007D5AE9" w:rsidP="007D5AE9"/>
    <w:p w14:paraId="58FDDA8E" w14:textId="0A9CA5C3" w:rsidR="00302475" w:rsidRDefault="00302475" w:rsidP="00407FF4">
      <w:pPr>
        <w:pStyle w:val="Heading1"/>
        <w:jc w:val="left"/>
      </w:pPr>
      <w:bookmarkStart w:id="2" w:name="_Toc183855701"/>
      <w:r>
        <w:t>Part II</w:t>
      </w:r>
      <w:r w:rsidR="003D493A">
        <w:t>I</w:t>
      </w:r>
      <w:r>
        <w:t xml:space="preserve">: </w:t>
      </w:r>
      <w:r w:rsidR="00512482">
        <w:t xml:space="preserve">Data </w:t>
      </w:r>
      <w:r w:rsidR="00407FF4">
        <w:t>Preparation</w:t>
      </w:r>
      <w:bookmarkEnd w:id="2"/>
      <w:r w:rsidR="00F35E0D">
        <w:t xml:space="preserve"> and Analysis</w:t>
      </w:r>
    </w:p>
    <w:p w14:paraId="432F0800" w14:textId="77777777" w:rsidR="000F3C54" w:rsidRPr="000F3C54" w:rsidRDefault="000F3C54" w:rsidP="000F3C54">
      <w:pPr>
        <w:ind w:firstLine="360"/>
      </w:pPr>
      <w:r w:rsidRPr="000F3C54">
        <w:t>The continuous variables selected for this analysis are:</w:t>
      </w:r>
    </w:p>
    <w:p w14:paraId="48CE8E2F" w14:textId="77777777" w:rsidR="00826F7D" w:rsidRPr="00826F7D" w:rsidRDefault="00826F7D" w:rsidP="00826F7D">
      <w:pPr>
        <w:numPr>
          <w:ilvl w:val="0"/>
          <w:numId w:val="5"/>
        </w:numPr>
      </w:pPr>
      <w:r w:rsidRPr="00826F7D">
        <w:t>Age: Patient's age. Age is a critical determinant of health outcomes and readmission likelihood, as older patients may have more complex health needs.</w:t>
      </w:r>
    </w:p>
    <w:p w14:paraId="37317FB6" w14:textId="77777777" w:rsidR="00826F7D" w:rsidRPr="00826F7D" w:rsidRDefault="00826F7D" w:rsidP="00826F7D">
      <w:pPr>
        <w:numPr>
          <w:ilvl w:val="0"/>
          <w:numId w:val="5"/>
        </w:numPr>
      </w:pPr>
      <w:r w:rsidRPr="00826F7D">
        <w:t>Income: Income level of the patient. Financial status can impact a patient's access to healthcare resources, medications, and follow-up care, influencing readmission rates.</w:t>
      </w:r>
    </w:p>
    <w:p w14:paraId="00FD2C68" w14:textId="77777777" w:rsidR="00826F7D" w:rsidRPr="00826F7D" w:rsidRDefault="00826F7D" w:rsidP="00826F7D">
      <w:pPr>
        <w:numPr>
          <w:ilvl w:val="0"/>
          <w:numId w:val="5"/>
        </w:numPr>
      </w:pPr>
      <w:r w:rsidRPr="00826F7D">
        <w:t>VitD_levels: Vitamin D levels measured in the patient. Vitamin D is known to play a role in immune function and bone health, potentially affecting recovery and readmission.</w:t>
      </w:r>
    </w:p>
    <w:p w14:paraId="0B9D499B" w14:textId="77777777" w:rsidR="00826F7D" w:rsidRPr="00826F7D" w:rsidRDefault="00826F7D" w:rsidP="00826F7D">
      <w:pPr>
        <w:numPr>
          <w:ilvl w:val="0"/>
          <w:numId w:val="5"/>
        </w:numPr>
      </w:pPr>
      <w:r w:rsidRPr="00826F7D">
        <w:t>Doc_visits: Number of doctor visits made by the patient. Frequent doctor visits may indicate underlying health issues that could lead to higher readmission risk.</w:t>
      </w:r>
    </w:p>
    <w:p w14:paraId="2C1D7F26" w14:textId="77777777" w:rsidR="00826F7D" w:rsidRPr="00826F7D" w:rsidRDefault="00826F7D" w:rsidP="00826F7D">
      <w:pPr>
        <w:numPr>
          <w:ilvl w:val="0"/>
          <w:numId w:val="5"/>
        </w:numPr>
      </w:pPr>
      <w:r w:rsidRPr="00826F7D">
        <w:t>Full_meals_eaten: Number of full meals eaten daily by the patient. Nutritional intake is crucial for recovery, and inadequate nutrition can lead to complications and readmission.</w:t>
      </w:r>
    </w:p>
    <w:p w14:paraId="02A3B0DC" w14:textId="77777777" w:rsidR="00826F7D" w:rsidRPr="00826F7D" w:rsidRDefault="00826F7D" w:rsidP="00826F7D">
      <w:pPr>
        <w:numPr>
          <w:ilvl w:val="0"/>
          <w:numId w:val="5"/>
        </w:numPr>
      </w:pPr>
      <w:r w:rsidRPr="00826F7D">
        <w:t>vitD_supp: Use of vitamin D supplements by the patient. Supplementation may indicate a proactive approach to health, potentially affecting readmission outcomes.</w:t>
      </w:r>
    </w:p>
    <w:p w14:paraId="5CC48DCC" w14:textId="77777777" w:rsidR="00826F7D" w:rsidRPr="00826F7D" w:rsidRDefault="00826F7D" w:rsidP="00826F7D">
      <w:pPr>
        <w:numPr>
          <w:ilvl w:val="0"/>
          <w:numId w:val="5"/>
        </w:numPr>
      </w:pPr>
      <w:r w:rsidRPr="00826F7D">
        <w:t>Initial_days: Length of the patient's initial hospital admission. The duration of the initial stay can reflect the severity of the condition, influencing the probability of readmission.</w:t>
      </w:r>
    </w:p>
    <w:p w14:paraId="7B80B133" w14:textId="77777777" w:rsidR="00826F7D" w:rsidRPr="00826F7D" w:rsidRDefault="00826F7D" w:rsidP="00826F7D">
      <w:pPr>
        <w:numPr>
          <w:ilvl w:val="0"/>
          <w:numId w:val="5"/>
        </w:numPr>
      </w:pPr>
      <w:r w:rsidRPr="00826F7D">
        <w:t>TotalCharge: Total cost incurred during the patient's initial hospital stay. Higher costs may be associated with more intensive treatments, which could correlate with readmission likelihood.</w:t>
      </w:r>
    </w:p>
    <w:p w14:paraId="131AE1C6" w14:textId="77777777" w:rsidR="00826F7D" w:rsidRPr="00826F7D" w:rsidRDefault="00826F7D" w:rsidP="00826F7D">
      <w:pPr>
        <w:numPr>
          <w:ilvl w:val="0"/>
          <w:numId w:val="5"/>
        </w:numPr>
      </w:pPr>
      <w:r w:rsidRPr="00826F7D">
        <w:lastRenderedPageBreak/>
        <w:t>Additional_charges: Additional costs incurred during the patient's stay. These costs could reflect complications or additional care required, providing insight into readmission risks</w:t>
      </w:r>
    </w:p>
    <w:p w14:paraId="34FDB90B" w14:textId="77777777" w:rsidR="00826F7D" w:rsidRDefault="00826F7D" w:rsidP="000F3C54"/>
    <w:p w14:paraId="6AA4402A" w14:textId="75A401BA" w:rsidR="000F3C54" w:rsidRDefault="000F3C54" w:rsidP="000F3C54">
      <w:r w:rsidRPr="000F3C54">
        <w:t>These variables are crucial for understanding patient characteristics, resource usage, and potential financial impacts, which may relate to readmission</w:t>
      </w:r>
      <w:r w:rsidR="00123950">
        <w:t>.</w:t>
      </w:r>
    </w:p>
    <w:p w14:paraId="4FAA3E37" w14:textId="61064FB0" w:rsidR="000F3C54" w:rsidRDefault="000F3C54" w:rsidP="000F3C54">
      <w:r w:rsidRPr="000F3C54">
        <w:t>The continuous variables were standardized to ensure that each contributes equally to the analysis. Standardization was performed using the StandardScaler from the scikit-learn library, which scales the data so that each variable has a mean of 0 and a standard deviation of 1. This is a necessary step because PCA is sensitive to the scale of input features</w:t>
      </w:r>
      <w:r w:rsidR="00123950">
        <w:t xml:space="preserve"> </w:t>
      </w:r>
      <w:sdt>
        <w:sdtPr>
          <w:id w:val="-2123363447"/>
          <w:citation/>
        </w:sdtPr>
        <w:sdtContent>
          <w:r w:rsidR="00123950">
            <w:fldChar w:fldCharType="begin"/>
          </w:r>
          <w:r w:rsidR="00123950">
            <w:instrText xml:space="preserve"> CITATION sci \l 1033 </w:instrText>
          </w:r>
          <w:r w:rsidR="00123950">
            <w:fldChar w:fldCharType="separate"/>
          </w:r>
          <w:r w:rsidR="00D77E14">
            <w:rPr>
              <w:noProof/>
            </w:rPr>
            <w:t>(scikit-learn developers , n.d.)</w:t>
          </w:r>
          <w:r w:rsidR="00123950">
            <w:fldChar w:fldCharType="end"/>
          </w:r>
        </w:sdtContent>
      </w:sdt>
      <w:r>
        <w:t>.</w:t>
      </w:r>
    </w:p>
    <w:p w14:paraId="6E9C4106"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Dataframe before scaling</w:t>
      </w:r>
    </w:p>
    <w:p w14:paraId="7B776AE1"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df1</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2F4C2290"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74533D3" w14:textId="3C14D09C" w:rsidR="000F3C54" w:rsidRDefault="000F3C54" w:rsidP="000F3C54">
      <w:pPr>
        <w:ind w:firstLine="0"/>
      </w:pPr>
      <w:r w:rsidRPr="000F3C54">
        <w:rPr>
          <w:noProof/>
        </w:rPr>
        <w:drawing>
          <wp:inline distT="0" distB="0" distL="0" distR="0" wp14:anchorId="0593B4DC" wp14:editId="6DA86794">
            <wp:extent cx="5943600" cy="1132205"/>
            <wp:effectExtent l="0" t="0" r="0" b="0"/>
            <wp:docPr id="173434554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45546" name="Picture 1" descr="A screenshot of a menu&#10;&#10;Description automatically generated"/>
                    <pic:cNvPicPr/>
                  </pic:nvPicPr>
                  <pic:blipFill>
                    <a:blip r:embed="rId8"/>
                    <a:stretch>
                      <a:fillRect/>
                    </a:stretch>
                  </pic:blipFill>
                  <pic:spPr>
                    <a:xfrm>
                      <a:off x="0" y="0"/>
                      <a:ext cx="5943600" cy="1132205"/>
                    </a:xfrm>
                    <a:prstGeom prst="rect">
                      <a:avLst/>
                    </a:prstGeom>
                  </pic:spPr>
                </pic:pic>
              </a:graphicData>
            </a:graphic>
          </wp:inline>
        </w:drawing>
      </w:r>
    </w:p>
    <w:p w14:paraId="3132FE04" w14:textId="77777777" w:rsidR="00FB325F" w:rsidRDefault="00FB325F" w:rsidP="000F3C54">
      <w:pPr>
        <w:ind w:firstLine="0"/>
      </w:pPr>
    </w:p>
    <w:p w14:paraId="059E65D9" w14:textId="77777777" w:rsidR="00FB325F" w:rsidRDefault="00FB325F" w:rsidP="000F3C54">
      <w:pPr>
        <w:ind w:firstLine="0"/>
      </w:pPr>
    </w:p>
    <w:p w14:paraId="5B625AB0"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Using Standard Scaler to scale the dataframe df1</w:t>
      </w:r>
    </w:p>
    <w:p w14:paraId="673E04F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150D78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scaler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25689262"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df1_scaled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scaler</w:t>
      </w:r>
      <w:r>
        <w:rPr>
          <w:rFonts w:ascii="Consolas" w:hAnsi="Consolas" w:cs="Courier New"/>
          <w:color w:val="666600"/>
          <w:sz w:val="17"/>
          <w:szCs w:val="17"/>
        </w:rPr>
        <w:t>.</w:t>
      </w:r>
      <w:r>
        <w:rPr>
          <w:rFonts w:ascii="Consolas" w:hAnsi="Consolas" w:cs="Courier New"/>
          <w:color w:val="000000"/>
          <w:sz w:val="17"/>
          <w:szCs w:val="17"/>
        </w:rPr>
        <w:t>fit_transform</w:t>
      </w:r>
      <w:proofErr w:type="spellEnd"/>
      <w:r>
        <w:rPr>
          <w:rFonts w:ascii="Consolas" w:hAnsi="Consolas" w:cs="Courier New"/>
          <w:color w:val="666600"/>
          <w:sz w:val="17"/>
          <w:szCs w:val="17"/>
        </w:rPr>
        <w:t>(</w:t>
      </w:r>
      <w:r>
        <w:rPr>
          <w:rFonts w:ascii="Consolas" w:hAnsi="Consolas" w:cs="Courier New"/>
          <w:color w:val="000000"/>
          <w:sz w:val="17"/>
          <w:szCs w:val="17"/>
        </w:rPr>
        <w:t>df1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First scaling data</w:t>
      </w:r>
    </w:p>
    <w:p w14:paraId="37C4929E"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df1_scaled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df1_columns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Converting scaled data to dataframe</w:t>
      </w:r>
    </w:p>
    <w:p w14:paraId="0B398926"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394F30CD"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880000"/>
          <w:sz w:val="17"/>
          <w:szCs w:val="17"/>
        </w:rPr>
        <w:t>#Svaing scaled dataframe 'df1' to CSV</w:t>
      </w:r>
    </w:p>
    <w:p w14:paraId="2E0FF294"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to_csv</w:t>
      </w:r>
      <w:r>
        <w:rPr>
          <w:rFonts w:ascii="Consolas" w:hAnsi="Consolas" w:cs="Courier New"/>
          <w:color w:val="666600"/>
          <w:sz w:val="17"/>
          <w:szCs w:val="17"/>
        </w:rPr>
        <w:t>(</w:t>
      </w:r>
      <w:r>
        <w:rPr>
          <w:rFonts w:ascii="Consolas" w:hAnsi="Consolas" w:cs="Courier New"/>
          <w:color w:val="008800"/>
          <w:sz w:val="17"/>
          <w:szCs w:val="17"/>
        </w:rPr>
        <w:t>'Medical Clean-Task2'</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4D9E3E5"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900D7A3" w14:textId="77777777" w:rsidR="000F3C54" w:rsidRDefault="000F3C54" w:rsidP="000F3C54"/>
    <w:p w14:paraId="551E261A"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Dataframe after Scaling</w:t>
      </w:r>
    </w:p>
    <w:p w14:paraId="00A88D8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5D499ACD"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13F74E2E" w14:textId="39A63244" w:rsidR="000F3C54" w:rsidRPr="000F3C54" w:rsidRDefault="000F3C54" w:rsidP="000F3C54">
      <w:pPr>
        <w:ind w:firstLine="0"/>
      </w:pPr>
      <w:r w:rsidRPr="000F3C54">
        <w:rPr>
          <w:noProof/>
        </w:rPr>
        <w:lastRenderedPageBreak/>
        <w:drawing>
          <wp:inline distT="0" distB="0" distL="0" distR="0" wp14:anchorId="37E31E70" wp14:editId="163A1D7F">
            <wp:extent cx="5943600" cy="982345"/>
            <wp:effectExtent l="0" t="0" r="0" b="8255"/>
            <wp:docPr id="10930148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14885" name="Picture 1" descr="A screenshot of a graph&#10;&#10;Description automatically generated"/>
                    <pic:cNvPicPr/>
                  </pic:nvPicPr>
                  <pic:blipFill>
                    <a:blip r:embed="rId9"/>
                    <a:stretch>
                      <a:fillRect/>
                    </a:stretch>
                  </pic:blipFill>
                  <pic:spPr>
                    <a:xfrm>
                      <a:off x="0" y="0"/>
                      <a:ext cx="5943600" cy="982345"/>
                    </a:xfrm>
                    <a:prstGeom prst="rect">
                      <a:avLst/>
                    </a:prstGeom>
                  </pic:spPr>
                </pic:pic>
              </a:graphicData>
            </a:graphic>
          </wp:inline>
        </w:drawing>
      </w:r>
    </w:p>
    <w:p w14:paraId="3A8E4776" w14:textId="31CAD7E4" w:rsidR="005E6310" w:rsidRDefault="005E6310" w:rsidP="005E6310">
      <w:pPr>
        <w:pStyle w:val="Heading1"/>
        <w:jc w:val="left"/>
      </w:pPr>
      <w:bookmarkStart w:id="3" w:name="_Toc183855702"/>
      <w:r>
        <w:t xml:space="preserve">Part IV: </w:t>
      </w:r>
      <w:bookmarkEnd w:id="3"/>
      <w:r w:rsidR="00F35E0D">
        <w:t>Data Summary and Implications</w:t>
      </w:r>
    </w:p>
    <w:p w14:paraId="6AB11CC7" w14:textId="69C9EB80" w:rsidR="000F3C54" w:rsidRDefault="000F3C54" w:rsidP="000F3C54">
      <w:pPr>
        <w:pStyle w:val="Heading2"/>
      </w:pPr>
      <w:bookmarkStart w:id="4" w:name="_Toc183855703"/>
      <w:r>
        <w:t>Determining the Principal Component Matrix</w:t>
      </w:r>
      <w:bookmarkEnd w:id="4"/>
    </w:p>
    <w:p w14:paraId="63974CE3" w14:textId="4621F1D7" w:rsidR="000F3C54" w:rsidRDefault="000F3C54" w:rsidP="000F3C54">
      <w:r w:rsidRPr="000F3C54">
        <w:t>PCA was performed on the standardized dataset using scikit-</w:t>
      </w:r>
      <w:proofErr w:type="spellStart"/>
      <w:r w:rsidRPr="000F3C54">
        <w:t>learn’s</w:t>
      </w:r>
      <w:proofErr w:type="spellEnd"/>
      <w:r w:rsidRPr="000F3C54">
        <w:t xml:space="preserve"> PCA module. The analysis transformed the original data into a matrix of principal components, which represent the directions of maximum variance in the dataset. This transformation provides a new set of variables (principal components) that are linear combinations of the original features</w:t>
      </w:r>
      <w:r>
        <w:t xml:space="preserve"> </w:t>
      </w:r>
      <w:sdt>
        <w:sdtPr>
          <w:id w:val="-680283957"/>
          <w:citation/>
        </w:sdtPr>
        <w:sdtContent>
          <w:r>
            <w:fldChar w:fldCharType="begin"/>
          </w:r>
          <w:r>
            <w:instrText xml:space="preserve"> CITATION sci \l 1033 </w:instrText>
          </w:r>
          <w:r>
            <w:fldChar w:fldCharType="separate"/>
          </w:r>
          <w:r w:rsidR="00D77E14">
            <w:rPr>
              <w:noProof/>
            </w:rPr>
            <w:t>(scikit-learn developers , n.d.)</w:t>
          </w:r>
          <w:r>
            <w:fldChar w:fldCharType="end"/>
          </w:r>
        </w:sdtContent>
      </w:sdt>
      <w:r>
        <w:t>.</w:t>
      </w:r>
    </w:p>
    <w:p w14:paraId="587D1B2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Performing PCA</w:t>
      </w:r>
    </w:p>
    <w:p w14:paraId="52881E95"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pca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You can change the number of components as needed</w:t>
      </w:r>
    </w:p>
    <w:p w14:paraId="4B0A0B6D"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principal_components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fit_transform</w:t>
      </w:r>
      <w:proofErr w:type="spellEnd"/>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p>
    <w:p w14:paraId="5B653182"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4292B0E"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xml:space="preserve"># Creating a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with the principal components</w:t>
      </w:r>
    </w:p>
    <w:p w14:paraId="4A65A854"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df1_pca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principal_components</w:t>
      </w:r>
      <w:proofErr w:type="spellEnd"/>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8800"/>
          <w:sz w:val="17"/>
          <w:szCs w:val="17"/>
        </w:rPr>
        <w:t>'PC1'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'PC10'</w:t>
      </w:r>
      <w:r>
        <w:rPr>
          <w:rFonts w:ascii="Consolas" w:hAnsi="Consolas" w:cs="Courier New"/>
          <w:color w:val="666600"/>
          <w:sz w:val="17"/>
          <w:szCs w:val="17"/>
        </w:rPr>
        <w:t>])</w:t>
      </w:r>
    </w:p>
    <w:p w14:paraId="38F77C1A"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960C645"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Displaying the first few rows of the PCA result</w:t>
      </w:r>
    </w:p>
    <w:p w14:paraId="60A2E9D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df1_pca</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64F25784"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9D15027" w14:textId="2F097045" w:rsidR="00597535" w:rsidRPr="000F3C54" w:rsidRDefault="00597535" w:rsidP="00597535">
      <w:pPr>
        <w:ind w:firstLine="0"/>
      </w:pPr>
      <w:r w:rsidRPr="00597535">
        <w:rPr>
          <w:noProof/>
        </w:rPr>
        <w:drawing>
          <wp:inline distT="0" distB="0" distL="0" distR="0" wp14:anchorId="1824CBA1" wp14:editId="237E5750">
            <wp:extent cx="5943600" cy="1313180"/>
            <wp:effectExtent l="0" t="0" r="0" b="1270"/>
            <wp:docPr id="105864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40011" name=""/>
                    <pic:cNvPicPr/>
                  </pic:nvPicPr>
                  <pic:blipFill>
                    <a:blip r:embed="rId10"/>
                    <a:stretch>
                      <a:fillRect/>
                    </a:stretch>
                  </pic:blipFill>
                  <pic:spPr>
                    <a:xfrm>
                      <a:off x="0" y="0"/>
                      <a:ext cx="5943600" cy="1313180"/>
                    </a:xfrm>
                    <a:prstGeom prst="rect">
                      <a:avLst/>
                    </a:prstGeom>
                  </pic:spPr>
                </pic:pic>
              </a:graphicData>
            </a:graphic>
          </wp:inline>
        </w:drawing>
      </w:r>
    </w:p>
    <w:p w14:paraId="638AF3DF" w14:textId="5FF94177" w:rsidR="000F3C54" w:rsidRDefault="00597535" w:rsidP="000F3C54">
      <w:r>
        <w:t xml:space="preserve">The loading matrix was calculated by using the </w:t>
      </w:r>
      <w:proofErr w:type="spellStart"/>
      <w:r>
        <w:rPr>
          <w:i/>
          <w:iCs/>
        </w:rPr>
        <w:t>pca.components</w:t>
      </w:r>
      <w:proofErr w:type="spellEnd"/>
      <w:r>
        <w:t xml:space="preserve"> attribute of the PCA module. The code is shown below:</w:t>
      </w:r>
    </w:p>
    <w:p w14:paraId="55DAAC2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49266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loading_matrix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components</w:t>
      </w:r>
      <w:proofErr w:type="spellEnd"/>
      <w:r>
        <w:rPr>
          <w:rFonts w:ascii="Consolas" w:hAnsi="Consolas" w:cs="Courier New"/>
          <w:color w:val="000000"/>
          <w:sz w:val="17"/>
          <w:szCs w:val="17"/>
        </w:rPr>
        <w:t>_</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df1_pca</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410BDD0A"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4926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D4EE301" w14:textId="204A072D" w:rsidR="004F1BE6" w:rsidRDefault="00597535" w:rsidP="00597535">
      <w:pPr>
        <w:ind w:firstLine="0"/>
      </w:pPr>
      <w:r w:rsidRPr="00597535">
        <w:rPr>
          <w:noProof/>
        </w:rPr>
        <w:lastRenderedPageBreak/>
        <w:drawing>
          <wp:inline distT="0" distB="0" distL="0" distR="0" wp14:anchorId="530211A7" wp14:editId="043D70BF">
            <wp:extent cx="5943600" cy="1797050"/>
            <wp:effectExtent l="0" t="0" r="0" b="0"/>
            <wp:docPr id="1963860073"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60073" name="Picture 1" descr="A table of numbers and symbols&#10;&#10;Description automatically generated"/>
                    <pic:cNvPicPr/>
                  </pic:nvPicPr>
                  <pic:blipFill>
                    <a:blip r:embed="rId11"/>
                    <a:stretch>
                      <a:fillRect/>
                    </a:stretch>
                  </pic:blipFill>
                  <pic:spPr>
                    <a:xfrm>
                      <a:off x="0" y="0"/>
                      <a:ext cx="5943600" cy="1797050"/>
                    </a:xfrm>
                    <a:prstGeom prst="rect">
                      <a:avLst/>
                    </a:prstGeom>
                  </pic:spPr>
                </pic:pic>
              </a:graphicData>
            </a:graphic>
          </wp:inline>
        </w:drawing>
      </w:r>
    </w:p>
    <w:p w14:paraId="084DD834" w14:textId="1A231234" w:rsidR="00597535" w:rsidRDefault="00597535" w:rsidP="00597535">
      <w:pPr>
        <w:pStyle w:val="Heading2"/>
      </w:pPr>
      <w:bookmarkStart w:id="5" w:name="_Toc183855704"/>
      <w:r>
        <w:t>Identifying the Total Number of Principal Components</w:t>
      </w:r>
      <w:bookmarkEnd w:id="5"/>
    </w:p>
    <w:p w14:paraId="6DF013E5" w14:textId="77777777" w:rsidR="00CF1FA8" w:rsidRDefault="00CF1FA8" w:rsidP="00CF1FA8">
      <w:r w:rsidRPr="00CF1FA8">
        <w:t>The number of principal components was determined using the Kaiser criterion, which retains components with eigenvalues greater than one. The retained components capture most of the dataset's variance</w:t>
      </w:r>
    </w:p>
    <w:p w14:paraId="446C1C40" w14:textId="77777777" w:rsidR="00CF1FA8" w:rsidRPr="00CF1FA8" w:rsidRDefault="00CF1FA8" w:rsidP="00CF1FA8"/>
    <w:p w14:paraId="548CBCE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eigenvalues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w:t>
      </w:r>
      <w:proofErr w:type="spellEnd"/>
      <w:r>
        <w:rPr>
          <w:rFonts w:ascii="Consolas" w:hAnsi="Consolas" w:cs="Courier New"/>
          <w:color w:val="000000"/>
          <w:sz w:val="17"/>
          <w:szCs w:val="17"/>
        </w:rPr>
        <w:t>_</w:t>
      </w:r>
    </w:p>
    <w:p w14:paraId="3638BA1F"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num_components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0000"/>
          <w:sz w:val="17"/>
          <w:szCs w:val="17"/>
        </w:rPr>
        <w:t xml:space="preserve">eigenvalues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94911E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"Number of components (Kaiser Criterion):"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num_components</w:t>
      </w:r>
      <w:proofErr w:type="spellEnd"/>
      <w:r>
        <w:rPr>
          <w:rFonts w:ascii="Consolas" w:hAnsi="Consolas" w:cs="Courier New"/>
          <w:color w:val="666600"/>
          <w:sz w:val="17"/>
          <w:szCs w:val="17"/>
        </w:rPr>
        <w:t>)</w:t>
      </w:r>
    </w:p>
    <w:p w14:paraId="434182B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2FE9EE0" w14:textId="77777777" w:rsidR="00CF1FA8" w:rsidRDefault="00CF1FA8" w:rsidP="00CF1FA8">
      <w:pPr>
        <w:ind w:firstLine="0"/>
      </w:pPr>
    </w:p>
    <w:p w14:paraId="57584A2F" w14:textId="028492C1" w:rsidR="00597535" w:rsidRDefault="00CF1FA8" w:rsidP="00CF1FA8">
      <w:pPr>
        <w:ind w:firstLine="0"/>
      </w:pPr>
      <w:r w:rsidRPr="00CF1FA8">
        <w:rPr>
          <w:noProof/>
        </w:rPr>
        <w:drawing>
          <wp:inline distT="0" distB="0" distL="0" distR="0" wp14:anchorId="7A35CC64" wp14:editId="7CEF178E">
            <wp:extent cx="3362794" cy="428685"/>
            <wp:effectExtent l="0" t="0" r="0" b="9525"/>
            <wp:docPr id="212133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36037" name=""/>
                    <pic:cNvPicPr/>
                  </pic:nvPicPr>
                  <pic:blipFill>
                    <a:blip r:embed="rId12"/>
                    <a:stretch>
                      <a:fillRect/>
                    </a:stretch>
                  </pic:blipFill>
                  <pic:spPr>
                    <a:xfrm>
                      <a:off x="0" y="0"/>
                      <a:ext cx="3362794" cy="428685"/>
                    </a:xfrm>
                    <a:prstGeom prst="rect">
                      <a:avLst/>
                    </a:prstGeom>
                  </pic:spPr>
                </pic:pic>
              </a:graphicData>
            </a:graphic>
          </wp:inline>
        </w:drawing>
      </w:r>
    </w:p>
    <w:p w14:paraId="251D17D2" w14:textId="77777777" w:rsidR="00CF1FA8" w:rsidRDefault="00CF1FA8" w:rsidP="00CF1FA8">
      <w:pPr>
        <w:ind w:firstLine="0"/>
      </w:pPr>
    </w:p>
    <w:p w14:paraId="44BE143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xml:space="preserve"># Create a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for components</w:t>
      </w:r>
    </w:p>
    <w:p w14:paraId="4B19970F"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components_df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p>
    <w:p w14:paraId="2FC4EC9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'Principal Component'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'PC</w:t>
      </w:r>
      <w:proofErr w:type="spellEnd"/>
      <w:r>
        <w:rPr>
          <w:rFonts w:ascii="Consolas" w:hAnsi="Consolas" w:cs="Courier New"/>
          <w:color w:val="008800"/>
          <w:sz w:val="17"/>
          <w:szCs w:val="17"/>
        </w:rPr>
        <w:t>{i+1}'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w:t>
      </w:r>
      <w:proofErr w:type="spellEnd"/>
      <w:r>
        <w:rPr>
          <w:rFonts w:ascii="Consolas" w:hAnsi="Consolas" w:cs="Courier New"/>
          <w:color w:val="000000"/>
          <w:sz w:val="17"/>
          <w:szCs w:val="17"/>
        </w:rPr>
        <w:t>_</w:t>
      </w:r>
      <w:r>
        <w:rPr>
          <w:rFonts w:ascii="Consolas" w:hAnsi="Consolas" w:cs="Courier New"/>
          <w:color w:val="666600"/>
          <w:sz w:val="17"/>
          <w:szCs w:val="17"/>
        </w:rPr>
        <w:t>))],</w:t>
      </w:r>
    </w:p>
    <w:p w14:paraId="30B479E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w:t>
      </w:r>
      <w:proofErr w:type="spellEnd"/>
      <w:r>
        <w:rPr>
          <w:rFonts w:ascii="Consolas" w:hAnsi="Consolas" w:cs="Courier New"/>
          <w:color w:val="000000"/>
          <w:sz w:val="17"/>
          <w:szCs w:val="17"/>
        </w:rPr>
        <w:t>_</w:t>
      </w:r>
      <w:r>
        <w:rPr>
          <w:rFonts w:ascii="Consolas" w:hAnsi="Consolas" w:cs="Courier New"/>
          <w:color w:val="666600"/>
          <w:sz w:val="17"/>
          <w:szCs w:val="17"/>
        </w:rPr>
        <w:t>,</w:t>
      </w:r>
    </w:p>
    <w:p w14:paraId="16B4623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'Explained Variance Ratio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explained_variance_ratio</w:t>
      </w:r>
      <w:proofErr w:type="spellEnd"/>
      <w:r>
        <w:rPr>
          <w:rFonts w:ascii="Consolas" w:hAnsi="Consolas" w:cs="Courier New"/>
          <w:color w:val="000000"/>
          <w:sz w:val="17"/>
          <w:szCs w:val="17"/>
        </w:rPr>
        <w:t xml:space="preserve">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21298C2A"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51F2DE1B"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D3F8A26"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Filter components based on Kaiser Criterion</w:t>
      </w:r>
    </w:p>
    <w:p w14:paraId="39A3B39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retained_components_df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components_df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components_df</w:t>
      </w:r>
      <w:proofErr w:type="spellEnd"/>
      <w:r>
        <w:rPr>
          <w:rFonts w:ascii="Consolas" w:hAnsi="Consolas" w:cs="Courier New"/>
          <w:color w:val="666600"/>
          <w:sz w:val="17"/>
          <w:szCs w:val="17"/>
        </w:rPr>
        <w:t>[</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82C7A8C"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D662187"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"Retained Components (Kaiser Criterion):"</w:t>
      </w:r>
      <w:r>
        <w:rPr>
          <w:rFonts w:ascii="Consolas" w:hAnsi="Consolas" w:cs="Courier New"/>
          <w:color w:val="666600"/>
          <w:sz w:val="17"/>
          <w:szCs w:val="17"/>
        </w:rPr>
        <w:t>)</w:t>
      </w:r>
    </w:p>
    <w:p w14:paraId="12211BA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retained_components_df</w:t>
      </w:r>
      <w:proofErr w:type="spellEnd"/>
      <w:r>
        <w:rPr>
          <w:rFonts w:ascii="Consolas" w:hAnsi="Consolas" w:cs="Courier New"/>
          <w:color w:val="666600"/>
          <w:sz w:val="17"/>
          <w:szCs w:val="17"/>
        </w:rPr>
        <w:t>)</w:t>
      </w:r>
    </w:p>
    <w:p w14:paraId="1B2D8BF7"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DCC901E" w14:textId="052B2B70" w:rsidR="00CF1FA8" w:rsidRDefault="00CF1FA8" w:rsidP="00CF1FA8">
      <w:pPr>
        <w:ind w:firstLine="0"/>
      </w:pPr>
      <w:r w:rsidRPr="00CF1FA8">
        <w:rPr>
          <w:noProof/>
        </w:rPr>
        <w:lastRenderedPageBreak/>
        <w:drawing>
          <wp:inline distT="0" distB="0" distL="0" distR="0" wp14:anchorId="642E299F" wp14:editId="6068C034">
            <wp:extent cx="4944165" cy="1428949"/>
            <wp:effectExtent l="0" t="0" r="8890" b="0"/>
            <wp:docPr id="264732368"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32368" name="Picture 1" descr="A white text with black text&#10;&#10;Description automatically generated"/>
                    <pic:cNvPicPr/>
                  </pic:nvPicPr>
                  <pic:blipFill>
                    <a:blip r:embed="rId13"/>
                    <a:stretch>
                      <a:fillRect/>
                    </a:stretch>
                  </pic:blipFill>
                  <pic:spPr>
                    <a:xfrm>
                      <a:off x="0" y="0"/>
                      <a:ext cx="4944165" cy="1428949"/>
                    </a:xfrm>
                    <a:prstGeom prst="rect">
                      <a:avLst/>
                    </a:prstGeom>
                  </pic:spPr>
                </pic:pic>
              </a:graphicData>
            </a:graphic>
          </wp:inline>
        </w:drawing>
      </w:r>
    </w:p>
    <w:p w14:paraId="7787A666" w14:textId="0863C00A" w:rsidR="004B0FDF" w:rsidRPr="00CF1FA8" w:rsidRDefault="004B0FDF" w:rsidP="00CF1FA8">
      <w:pPr>
        <w:ind w:firstLine="0"/>
      </w:pPr>
      <w:r w:rsidRPr="004B0FDF">
        <w:rPr>
          <w:noProof/>
        </w:rPr>
        <w:drawing>
          <wp:inline distT="0" distB="0" distL="0" distR="0" wp14:anchorId="75CB0457" wp14:editId="59AFB268">
            <wp:extent cx="5943600" cy="3973830"/>
            <wp:effectExtent l="0" t="0" r="0" b="7620"/>
            <wp:docPr id="691534527"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34527" name="Picture 1" descr="A graph with a line graph&#10;&#10;Description automatically generated"/>
                    <pic:cNvPicPr/>
                  </pic:nvPicPr>
                  <pic:blipFill>
                    <a:blip r:embed="rId14"/>
                    <a:stretch>
                      <a:fillRect/>
                    </a:stretch>
                  </pic:blipFill>
                  <pic:spPr>
                    <a:xfrm>
                      <a:off x="0" y="0"/>
                      <a:ext cx="5943600" cy="3973830"/>
                    </a:xfrm>
                    <a:prstGeom prst="rect">
                      <a:avLst/>
                    </a:prstGeom>
                  </pic:spPr>
                </pic:pic>
              </a:graphicData>
            </a:graphic>
          </wp:inline>
        </w:drawing>
      </w:r>
    </w:p>
    <w:p w14:paraId="28F090E6" w14:textId="77777777" w:rsidR="00CF1FA8" w:rsidRPr="00CF1FA8" w:rsidRDefault="00CF1FA8" w:rsidP="00CF1FA8">
      <w:r>
        <w:t xml:space="preserve">The variance explained by the principal components is as follows: </w:t>
      </w:r>
      <w:r w:rsidRPr="00CF1FA8">
        <w:t>The variance of each of the retained principal components is as follows:</w:t>
      </w:r>
    </w:p>
    <w:p w14:paraId="2FF38F1D" w14:textId="77777777" w:rsidR="00CF1FA8" w:rsidRPr="00CF1FA8" w:rsidRDefault="00CF1FA8" w:rsidP="00CF1FA8">
      <w:pPr>
        <w:numPr>
          <w:ilvl w:val="0"/>
          <w:numId w:val="6"/>
        </w:numPr>
        <w:spacing w:line="360" w:lineRule="auto"/>
      </w:pPr>
      <w:r w:rsidRPr="00CF1FA8">
        <w:t>PC1: 1.9946</w:t>
      </w:r>
    </w:p>
    <w:p w14:paraId="2DC610EC" w14:textId="77777777" w:rsidR="00CF1FA8" w:rsidRPr="00CF1FA8" w:rsidRDefault="00CF1FA8" w:rsidP="00CF1FA8">
      <w:pPr>
        <w:numPr>
          <w:ilvl w:val="0"/>
          <w:numId w:val="6"/>
        </w:numPr>
        <w:spacing w:line="360" w:lineRule="auto"/>
      </w:pPr>
      <w:r w:rsidRPr="00CF1FA8">
        <w:t>PC2: 1.7148</w:t>
      </w:r>
    </w:p>
    <w:p w14:paraId="2283E8DB" w14:textId="77777777" w:rsidR="00CF1FA8" w:rsidRPr="00CF1FA8" w:rsidRDefault="00CF1FA8" w:rsidP="00CF1FA8">
      <w:pPr>
        <w:numPr>
          <w:ilvl w:val="0"/>
          <w:numId w:val="6"/>
        </w:numPr>
        <w:spacing w:line="360" w:lineRule="auto"/>
      </w:pPr>
      <w:r w:rsidRPr="00CF1FA8">
        <w:t>PC3: 1.0413</w:t>
      </w:r>
    </w:p>
    <w:p w14:paraId="3988D919" w14:textId="77777777" w:rsidR="00CF1FA8" w:rsidRPr="00CF1FA8" w:rsidRDefault="00CF1FA8" w:rsidP="00CF1FA8">
      <w:pPr>
        <w:numPr>
          <w:ilvl w:val="0"/>
          <w:numId w:val="6"/>
        </w:numPr>
        <w:spacing w:line="360" w:lineRule="auto"/>
      </w:pPr>
      <w:r w:rsidRPr="00CF1FA8">
        <w:t>PC4: 1.0183</w:t>
      </w:r>
    </w:p>
    <w:p w14:paraId="51FD6F1E" w14:textId="77777777" w:rsidR="00CF1FA8" w:rsidRPr="00CF1FA8" w:rsidRDefault="00CF1FA8" w:rsidP="00CF1FA8">
      <w:pPr>
        <w:numPr>
          <w:ilvl w:val="0"/>
          <w:numId w:val="6"/>
        </w:numPr>
        <w:spacing w:line="360" w:lineRule="auto"/>
      </w:pPr>
      <w:r w:rsidRPr="00CF1FA8">
        <w:t>PC5: 1.0043</w:t>
      </w:r>
    </w:p>
    <w:p w14:paraId="029CC657" w14:textId="77777777" w:rsidR="00CF1FA8" w:rsidRPr="00CF1FA8" w:rsidRDefault="00CF1FA8" w:rsidP="00CF1FA8">
      <w:pPr>
        <w:numPr>
          <w:ilvl w:val="0"/>
          <w:numId w:val="6"/>
        </w:numPr>
        <w:spacing w:line="360" w:lineRule="auto"/>
      </w:pPr>
      <w:r w:rsidRPr="00CF1FA8">
        <w:t>PC6: 0.9935</w:t>
      </w:r>
    </w:p>
    <w:p w14:paraId="5371B56C" w14:textId="77777777" w:rsidR="00CF1FA8" w:rsidRPr="00CF1FA8" w:rsidRDefault="00CF1FA8" w:rsidP="00CF1FA8">
      <w:pPr>
        <w:numPr>
          <w:ilvl w:val="0"/>
          <w:numId w:val="6"/>
        </w:numPr>
        <w:spacing w:line="360" w:lineRule="auto"/>
      </w:pPr>
      <w:r w:rsidRPr="00CF1FA8">
        <w:t>PC7: 0.9749</w:t>
      </w:r>
    </w:p>
    <w:p w14:paraId="4C49C475" w14:textId="77777777" w:rsidR="00CF1FA8" w:rsidRPr="00CF1FA8" w:rsidRDefault="00CF1FA8" w:rsidP="00CF1FA8">
      <w:pPr>
        <w:numPr>
          <w:ilvl w:val="0"/>
          <w:numId w:val="6"/>
        </w:numPr>
        <w:spacing w:line="360" w:lineRule="auto"/>
      </w:pPr>
      <w:r w:rsidRPr="00CF1FA8">
        <w:lastRenderedPageBreak/>
        <w:t>PC8: 0.9684</w:t>
      </w:r>
    </w:p>
    <w:p w14:paraId="45028D47" w14:textId="77777777" w:rsidR="00CF1FA8" w:rsidRPr="00CF1FA8" w:rsidRDefault="00CF1FA8" w:rsidP="00CF1FA8">
      <w:pPr>
        <w:numPr>
          <w:ilvl w:val="0"/>
          <w:numId w:val="6"/>
        </w:numPr>
        <w:spacing w:line="360" w:lineRule="auto"/>
      </w:pPr>
      <w:r w:rsidRPr="00CF1FA8">
        <w:t>PC9: 0.2836</w:t>
      </w:r>
    </w:p>
    <w:p w14:paraId="0DF2AF4B" w14:textId="77777777" w:rsidR="00CF1FA8" w:rsidRPr="00CF1FA8" w:rsidRDefault="00CF1FA8" w:rsidP="00CF1FA8">
      <w:pPr>
        <w:numPr>
          <w:ilvl w:val="0"/>
          <w:numId w:val="6"/>
        </w:numPr>
        <w:spacing w:line="360" w:lineRule="auto"/>
      </w:pPr>
      <w:r w:rsidRPr="00CF1FA8">
        <w:t>PC10: 0.0117</w:t>
      </w:r>
    </w:p>
    <w:p w14:paraId="323B8333" w14:textId="239185E8" w:rsidR="00CF1FA8" w:rsidRDefault="00CF1FA8" w:rsidP="00CF1FA8">
      <w:pPr>
        <w:ind w:firstLine="0"/>
      </w:pPr>
      <w:r w:rsidRPr="00CF1FA8">
        <w:t>The variance values show the importance of each principal component, with components having an eigenvalue greater than one contributing most significantly to the dataset's variance.</w:t>
      </w:r>
      <w:r>
        <w:t xml:space="preserve"> The Kaiser Criteria dictates that PCs with values greater than 1 be retained and as such only PC 1 through PC 5 were retained.</w:t>
      </w:r>
    </w:p>
    <w:p w14:paraId="1EBE0990" w14:textId="77777777" w:rsidR="00CF1FA8" w:rsidRDefault="00CF1FA8" w:rsidP="00CF1FA8">
      <w:pPr>
        <w:ind w:firstLine="0"/>
      </w:pPr>
    </w:p>
    <w:p w14:paraId="6C93264C"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xml:space="preserve"># Create a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for components</w:t>
      </w:r>
    </w:p>
    <w:p w14:paraId="643132B5"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components_df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p>
    <w:p w14:paraId="4E7348C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'Principal Component'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'PC</w:t>
      </w:r>
      <w:proofErr w:type="spellEnd"/>
      <w:r>
        <w:rPr>
          <w:rFonts w:ascii="Consolas" w:hAnsi="Consolas" w:cs="Courier New"/>
          <w:color w:val="008800"/>
          <w:sz w:val="17"/>
          <w:szCs w:val="17"/>
        </w:rPr>
        <w:t>{i+1}'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w:t>
      </w:r>
      <w:proofErr w:type="spellEnd"/>
      <w:r>
        <w:rPr>
          <w:rFonts w:ascii="Consolas" w:hAnsi="Consolas" w:cs="Courier New"/>
          <w:color w:val="000000"/>
          <w:sz w:val="17"/>
          <w:szCs w:val="17"/>
        </w:rPr>
        <w:t>_</w:t>
      </w:r>
      <w:r>
        <w:rPr>
          <w:rFonts w:ascii="Consolas" w:hAnsi="Consolas" w:cs="Courier New"/>
          <w:color w:val="666600"/>
          <w:sz w:val="17"/>
          <w:szCs w:val="17"/>
        </w:rPr>
        <w:t>))],</w:t>
      </w:r>
    </w:p>
    <w:p w14:paraId="37BB0FBF"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w:t>
      </w:r>
      <w:proofErr w:type="spellEnd"/>
      <w:r>
        <w:rPr>
          <w:rFonts w:ascii="Consolas" w:hAnsi="Consolas" w:cs="Courier New"/>
          <w:color w:val="000000"/>
          <w:sz w:val="17"/>
          <w:szCs w:val="17"/>
        </w:rPr>
        <w:t>_</w:t>
      </w:r>
      <w:r>
        <w:rPr>
          <w:rFonts w:ascii="Consolas" w:hAnsi="Consolas" w:cs="Courier New"/>
          <w:color w:val="666600"/>
          <w:sz w:val="17"/>
          <w:szCs w:val="17"/>
        </w:rPr>
        <w:t>,</w:t>
      </w:r>
    </w:p>
    <w:p w14:paraId="1E57E0FD"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'Explained Variance Ratio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explained_variance_ratio</w:t>
      </w:r>
      <w:proofErr w:type="spellEnd"/>
      <w:r>
        <w:rPr>
          <w:rFonts w:ascii="Consolas" w:hAnsi="Consolas" w:cs="Courier New"/>
          <w:color w:val="000000"/>
          <w:sz w:val="17"/>
          <w:szCs w:val="17"/>
        </w:rPr>
        <w:t xml:space="preserve">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2C5F1224"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5647CCD0"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B892A5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Filter components based on Kaiser Criterion</w:t>
      </w:r>
    </w:p>
    <w:p w14:paraId="78294EB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retained_components_df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components_df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components_df</w:t>
      </w:r>
      <w:proofErr w:type="spellEnd"/>
      <w:r>
        <w:rPr>
          <w:rFonts w:ascii="Consolas" w:hAnsi="Consolas" w:cs="Courier New"/>
          <w:color w:val="666600"/>
          <w:sz w:val="17"/>
          <w:szCs w:val="17"/>
        </w:rPr>
        <w:t>[</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3BD0ABB"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651A2BD"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"Retained Components (Kaiser Criterion):"</w:t>
      </w:r>
      <w:r>
        <w:rPr>
          <w:rFonts w:ascii="Consolas" w:hAnsi="Consolas" w:cs="Courier New"/>
          <w:color w:val="666600"/>
          <w:sz w:val="17"/>
          <w:szCs w:val="17"/>
        </w:rPr>
        <w:t>)</w:t>
      </w:r>
    </w:p>
    <w:p w14:paraId="64DD21B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retained_components_df</w:t>
      </w:r>
      <w:proofErr w:type="spellEnd"/>
      <w:r>
        <w:rPr>
          <w:rFonts w:ascii="Consolas" w:hAnsi="Consolas" w:cs="Courier New"/>
          <w:color w:val="666600"/>
          <w:sz w:val="17"/>
          <w:szCs w:val="17"/>
        </w:rPr>
        <w:t>)</w:t>
      </w:r>
    </w:p>
    <w:p w14:paraId="12629F3B"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8D6FB72" w14:textId="1D64CD91" w:rsidR="00CF1FA8" w:rsidRDefault="0072423E" w:rsidP="00CF1FA8">
      <w:pPr>
        <w:ind w:firstLine="0"/>
      </w:pPr>
      <w:r w:rsidRPr="0072423E">
        <w:rPr>
          <w:noProof/>
        </w:rPr>
        <w:drawing>
          <wp:inline distT="0" distB="0" distL="0" distR="0" wp14:anchorId="3F2EE56E" wp14:editId="1C8C5D0E">
            <wp:extent cx="4810796" cy="1343212"/>
            <wp:effectExtent l="0" t="0" r="8890" b="9525"/>
            <wp:docPr id="113205373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53737" name="Picture 1" descr="A white screen with black text&#10;&#10;Description automatically generated"/>
                    <pic:cNvPicPr/>
                  </pic:nvPicPr>
                  <pic:blipFill>
                    <a:blip r:embed="rId15"/>
                    <a:stretch>
                      <a:fillRect/>
                    </a:stretch>
                  </pic:blipFill>
                  <pic:spPr>
                    <a:xfrm>
                      <a:off x="0" y="0"/>
                      <a:ext cx="4810796" cy="1343212"/>
                    </a:xfrm>
                    <a:prstGeom prst="rect">
                      <a:avLst/>
                    </a:prstGeom>
                  </pic:spPr>
                </pic:pic>
              </a:graphicData>
            </a:graphic>
          </wp:inline>
        </w:drawing>
      </w:r>
    </w:p>
    <w:p w14:paraId="4246B583" w14:textId="5405D1F8" w:rsidR="000B18E7" w:rsidRDefault="000B18E7" w:rsidP="000B18E7">
      <w:pPr>
        <w:pStyle w:val="Heading2"/>
      </w:pPr>
      <w:r>
        <w:t>Summary</w:t>
      </w:r>
    </w:p>
    <w:p w14:paraId="0825D05E" w14:textId="65A1D6AA" w:rsidR="00D77E14" w:rsidRPr="00D77E14" w:rsidRDefault="00D77E14" w:rsidP="00D77E14">
      <w:r w:rsidRPr="00D77E14">
        <w:t xml:space="preserve">The PCA analysis revealed that five principal components were retained based on the Kaiser criterion, which selects components with eigenvalues greater than one. The retained components (PC1 to PC5) capture most of the dataset's variance, accounting for a cumulative variance of 6.7733, which is approximately 67.73%. By focusing on these five components, healthcare providers can better understand the key factors influencing patient readmission outcomes, which could help in improving resource allocation and targeted interventions. The </w:t>
      </w:r>
      <w:r w:rsidRPr="00D77E14">
        <w:lastRenderedPageBreak/>
        <w:t>remaining components were not retained as their eigenvalues were below one, indicating they contribute minimally to the dataset's total variance and would add complexity without significant informational gain. The remaining components were not retained as their eigenvalues were below one, indicating they contribute minimally to the dataset's total variance and would add complexity without significant informational gain.</w:t>
      </w:r>
    </w:p>
    <w:p w14:paraId="2F662570" w14:textId="77777777" w:rsidR="00D77E14" w:rsidRPr="00D77E14" w:rsidRDefault="00D77E14" w:rsidP="00D77E14"/>
    <w:p w14:paraId="0F9D0781" w14:textId="6BBF0332" w:rsidR="0072423E" w:rsidRDefault="0072423E" w:rsidP="00CF1FA8">
      <w:pPr>
        <w:ind w:firstLine="0"/>
      </w:pPr>
    </w:p>
    <w:p w14:paraId="10D40305" w14:textId="77777777" w:rsidR="004B0FDF" w:rsidRDefault="004B0FDF" w:rsidP="00CF1FA8">
      <w:pPr>
        <w:ind w:firstLine="0"/>
      </w:pPr>
    </w:p>
    <w:p w14:paraId="671C1807" w14:textId="77777777" w:rsidR="004B0FDF" w:rsidRDefault="004B0FDF" w:rsidP="00CF1FA8">
      <w:pPr>
        <w:ind w:firstLine="0"/>
      </w:pPr>
    </w:p>
    <w:p w14:paraId="7B8EAFF7" w14:textId="77777777" w:rsidR="004B0FDF" w:rsidRDefault="004B0FDF" w:rsidP="00CF1FA8">
      <w:pPr>
        <w:ind w:firstLine="0"/>
      </w:pPr>
    </w:p>
    <w:p w14:paraId="53B7A431" w14:textId="77777777" w:rsidR="004B0FDF" w:rsidRDefault="004B0FDF" w:rsidP="00CF1FA8">
      <w:pPr>
        <w:ind w:firstLine="0"/>
      </w:pPr>
    </w:p>
    <w:p w14:paraId="1D0A8A7C" w14:textId="77777777" w:rsidR="004B0FDF" w:rsidRDefault="004B0FDF" w:rsidP="00CF1FA8">
      <w:pPr>
        <w:ind w:firstLine="0"/>
      </w:pPr>
    </w:p>
    <w:p w14:paraId="268FBA42" w14:textId="77777777" w:rsidR="004B0FDF" w:rsidRDefault="004B0FDF" w:rsidP="00CF1FA8">
      <w:pPr>
        <w:ind w:firstLine="0"/>
      </w:pPr>
    </w:p>
    <w:p w14:paraId="77832651" w14:textId="77777777" w:rsidR="004B0FDF" w:rsidRDefault="004B0FDF" w:rsidP="00CF1FA8">
      <w:pPr>
        <w:ind w:firstLine="0"/>
      </w:pPr>
    </w:p>
    <w:p w14:paraId="2F5D57CF" w14:textId="77777777" w:rsidR="004B0FDF" w:rsidRDefault="004B0FDF" w:rsidP="00CF1FA8">
      <w:pPr>
        <w:ind w:firstLine="0"/>
      </w:pPr>
    </w:p>
    <w:p w14:paraId="7D357EFA" w14:textId="77777777" w:rsidR="004B0FDF" w:rsidRDefault="004B0FDF" w:rsidP="00CF1FA8">
      <w:pPr>
        <w:ind w:firstLine="0"/>
      </w:pPr>
    </w:p>
    <w:p w14:paraId="48F0627A" w14:textId="77777777" w:rsidR="004B0FDF" w:rsidRDefault="004B0FDF" w:rsidP="00CF1FA8">
      <w:pPr>
        <w:ind w:firstLine="0"/>
      </w:pPr>
    </w:p>
    <w:p w14:paraId="7228C42C" w14:textId="77777777" w:rsidR="004B0FDF" w:rsidRDefault="004B0FDF" w:rsidP="00CF1FA8">
      <w:pPr>
        <w:ind w:firstLine="0"/>
      </w:pPr>
    </w:p>
    <w:p w14:paraId="4EFF900D" w14:textId="77777777" w:rsidR="004B0FDF" w:rsidRDefault="004B0FDF" w:rsidP="00CF1FA8">
      <w:pPr>
        <w:ind w:firstLine="0"/>
      </w:pPr>
    </w:p>
    <w:p w14:paraId="1F3A4BEA" w14:textId="77777777" w:rsidR="004B0FDF" w:rsidRDefault="004B0FDF" w:rsidP="00CF1FA8">
      <w:pPr>
        <w:ind w:firstLine="0"/>
      </w:pPr>
    </w:p>
    <w:p w14:paraId="19A0B096" w14:textId="77777777" w:rsidR="004B0FDF" w:rsidRDefault="004B0FDF" w:rsidP="00CF1FA8">
      <w:pPr>
        <w:ind w:firstLine="0"/>
      </w:pPr>
    </w:p>
    <w:p w14:paraId="439E83CA" w14:textId="77777777" w:rsidR="004B0FDF" w:rsidRDefault="004B0FDF" w:rsidP="00CF1FA8">
      <w:pPr>
        <w:ind w:firstLine="0"/>
      </w:pPr>
    </w:p>
    <w:p w14:paraId="39327526" w14:textId="77777777" w:rsidR="004B0FDF" w:rsidRDefault="004B0FDF" w:rsidP="00CF1FA8">
      <w:pPr>
        <w:ind w:firstLine="0"/>
      </w:pPr>
    </w:p>
    <w:p w14:paraId="26CD78BE" w14:textId="77777777" w:rsidR="004B0FDF" w:rsidRDefault="004B0FDF" w:rsidP="00CF1FA8">
      <w:pPr>
        <w:ind w:firstLine="0"/>
      </w:pPr>
    </w:p>
    <w:p w14:paraId="4A2E6A24" w14:textId="77777777" w:rsidR="004B0FDF" w:rsidRDefault="004B0FDF" w:rsidP="00CF1FA8">
      <w:pPr>
        <w:ind w:firstLine="0"/>
      </w:pPr>
    </w:p>
    <w:p w14:paraId="3F27E400" w14:textId="77777777" w:rsidR="004B0FDF" w:rsidRPr="00CF1FA8" w:rsidRDefault="004B0FDF" w:rsidP="00CF1FA8">
      <w:pPr>
        <w:ind w:firstLine="0"/>
      </w:pPr>
    </w:p>
    <w:sdt>
      <w:sdtPr>
        <w:rPr>
          <w:b/>
        </w:rPr>
        <w:id w:val="-2079892347"/>
        <w:docPartObj>
          <w:docPartGallery w:val="Bibliographies"/>
          <w:docPartUnique/>
        </w:docPartObj>
      </w:sdtPr>
      <w:sdtEndPr>
        <w:rPr>
          <w:b w:val="0"/>
          <w:bCs/>
        </w:rPr>
      </w:sdtEndPr>
      <w:sdtContent>
        <w:p w14:paraId="5D8EF518" w14:textId="7CAF64B4" w:rsidR="00A00662" w:rsidRDefault="00A00662" w:rsidP="00FB1511">
          <w:pPr>
            <w:ind w:firstLine="0"/>
            <w:jc w:val="center"/>
          </w:pPr>
          <w:r>
            <w:t>Works Cited</w:t>
          </w:r>
        </w:p>
        <w:p w14:paraId="2C327CE7" w14:textId="77777777" w:rsidR="00FB1511" w:rsidRDefault="00FB1511" w:rsidP="00FB1511">
          <w:pPr>
            <w:ind w:firstLine="0"/>
            <w:jc w:val="center"/>
          </w:pPr>
        </w:p>
        <w:p w14:paraId="33737833" w14:textId="77777777" w:rsidR="00D77E14" w:rsidRDefault="00A00662" w:rsidP="00D77E14">
          <w:pPr>
            <w:pStyle w:val="Bibliography"/>
            <w:ind w:left="720" w:hanging="720"/>
            <w:rPr>
              <w:noProof/>
              <w:szCs w:val="24"/>
            </w:rPr>
          </w:pPr>
          <w:r>
            <w:fldChar w:fldCharType="begin"/>
          </w:r>
          <w:r>
            <w:instrText xml:space="preserve"> BIBLIOGRAPHY </w:instrText>
          </w:r>
          <w:r>
            <w:fldChar w:fldCharType="separate"/>
          </w:r>
          <w:r w:rsidR="00D77E14">
            <w:rPr>
              <w:noProof/>
            </w:rPr>
            <w:t xml:space="preserve">Displayr. (2023, July 24). </w:t>
          </w:r>
          <w:r w:rsidR="00D77E14">
            <w:rPr>
              <w:i/>
              <w:iCs/>
              <w:noProof/>
            </w:rPr>
            <w:t>Kaiser Rule</w:t>
          </w:r>
          <w:r w:rsidR="00D77E14">
            <w:rPr>
              <w:noProof/>
            </w:rPr>
            <w:t>. Retrieved November 2024, from Kaiser Rule: https://docs.displayr.com/wiki/Kaiser_Rule</w:t>
          </w:r>
        </w:p>
        <w:p w14:paraId="6FD6FE76" w14:textId="77777777" w:rsidR="00D77E14" w:rsidRDefault="00D77E14" w:rsidP="00D77E14">
          <w:pPr>
            <w:pStyle w:val="Bibliography"/>
            <w:ind w:left="720" w:hanging="720"/>
            <w:rPr>
              <w:noProof/>
            </w:rPr>
          </w:pPr>
          <w:r>
            <w:rPr>
              <w:noProof/>
            </w:rPr>
            <w:t xml:space="preserve">Fonseca, M. (2023, October 19). </w:t>
          </w:r>
          <w:r>
            <w:rPr>
              <w:i/>
              <w:iCs/>
              <w:noProof/>
            </w:rPr>
            <w:t>editage insights</w:t>
          </w:r>
          <w:r>
            <w:rPr>
              <w:noProof/>
            </w:rPr>
            <w:t>. Retrieved November 2024, from An introduction to Principal Components Analysis for biomedical researchers: https://www.editage.com/insights/an-introduction-to-principal-components-analysis-for-biomedical-researchers</w:t>
          </w:r>
        </w:p>
        <w:p w14:paraId="25ECEF14" w14:textId="77777777" w:rsidR="00D77E14" w:rsidRDefault="00D77E14" w:rsidP="00D77E14">
          <w:pPr>
            <w:pStyle w:val="Bibliography"/>
            <w:ind w:left="720" w:hanging="720"/>
            <w:rPr>
              <w:noProof/>
            </w:rPr>
          </w:pPr>
          <w:r>
            <w:rPr>
              <w:noProof/>
            </w:rPr>
            <w:t xml:space="preserve">scikit-learn developers . (n.d.). </w:t>
          </w:r>
          <w:r>
            <w:rPr>
              <w:i/>
              <w:iCs/>
              <w:noProof/>
            </w:rPr>
            <w:t>sklearn.decomposition</w:t>
          </w:r>
          <w:r>
            <w:rPr>
              <w:noProof/>
            </w:rPr>
            <w:t>. Retrieved from PCA: https://scikit-learn.org/stable/modules/generated/sklearn.decomposition.PCA.html</w:t>
          </w:r>
        </w:p>
        <w:p w14:paraId="505D7488" w14:textId="00F993A5" w:rsidR="00A00662" w:rsidRDefault="00A00662" w:rsidP="00D77E14">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C4FC0" w14:textId="77777777" w:rsidR="00290C8F" w:rsidRDefault="00290C8F" w:rsidP="00CB541C">
      <w:r>
        <w:separator/>
      </w:r>
    </w:p>
    <w:p w14:paraId="647C66E5" w14:textId="77777777" w:rsidR="00290C8F" w:rsidRDefault="00290C8F" w:rsidP="00CB541C"/>
  </w:endnote>
  <w:endnote w:type="continuationSeparator" w:id="0">
    <w:p w14:paraId="529DF8CD" w14:textId="77777777" w:rsidR="00290C8F" w:rsidRDefault="00290C8F" w:rsidP="00CB541C">
      <w:r>
        <w:continuationSeparator/>
      </w:r>
    </w:p>
    <w:p w14:paraId="115EB781" w14:textId="77777777" w:rsidR="00290C8F" w:rsidRDefault="00290C8F"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32949" w14:textId="77777777" w:rsidR="00290C8F" w:rsidRDefault="00290C8F" w:rsidP="00CB541C">
      <w:r>
        <w:separator/>
      </w:r>
    </w:p>
    <w:p w14:paraId="2AD38FAA" w14:textId="77777777" w:rsidR="00290C8F" w:rsidRDefault="00290C8F" w:rsidP="00CB541C"/>
  </w:footnote>
  <w:footnote w:type="continuationSeparator" w:id="0">
    <w:p w14:paraId="29CB305C" w14:textId="77777777" w:rsidR="00290C8F" w:rsidRDefault="00290C8F" w:rsidP="00CB541C">
      <w:r>
        <w:continuationSeparator/>
      </w:r>
    </w:p>
    <w:p w14:paraId="730B02A0" w14:textId="77777777" w:rsidR="00290C8F" w:rsidRDefault="00290C8F"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494"/>
    <w:multiLevelType w:val="multilevel"/>
    <w:tmpl w:val="B2A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261"/>
    <w:multiLevelType w:val="multilevel"/>
    <w:tmpl w:val="F4EA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2AAF"/>
    <w:multiLevelType w:val="multilevel"/>
    <w:tmpl w:val="6FE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4"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B52BF"/>
    <w:multiLevelType w:val="multilevel"/>
    <w:tmpl w:val="432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107609">
    <w:abstractNumId w:val="4"/>
  </w:num>
  <w:num w:numId="2" w16cid:durableId="289480158">
    <w:abstractNumId w:val="3"/>
  </w:num>
  <w:num w:numId="3" w16cid:durableId="1005717039">
    <w:abstractNumId w:val="2"/>
  </w:num>
  <w:num w:numId="4" w16cid:durableId="1940018071">
    <w:abstractNumId w:val="5"/>
  </w:num>
  <w:num w:numId="5" w16cid:durableId="1913543128">
    <w:abstractNumId w:val="0"/>
  </w:num>
  <w:num w:numId="6" w16cid:durableId="783965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4E70"/>
    <w:rsid w:val="00025DB1"/>
    <w:rsid w:val="00027C7B"/>
    <w:rsid w:val="00030B5C"/>
    <w:rsid w:val="00031DAB"/>
    <w:rsid w:val="00033203"/>
    <w:rsid w:val="000337E7"/>
    <w:rsid w:val="00033E3F"/>
    <w:rsid w:val="00036AE2"/>
    <w:rsid w:val="00036DBD"/>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18E7"/>
    <w:rsid w:val="000B6AED"/>
    <w:rsid w:val="000C2189"/>
    <w:rsid w:val="000C6DE0"/>
    <w:rsid w:val="000D2CA7"/>
    <w:rsid w:val="000D336A"/>
    <w:rsid w:val="000E3E27"/>
    <w:rsid w:val="000E4FEB"/>
    <w:rsid w:val="000E7C90"/>
    <w:rsid w:val="000F2850"/>
    <w:rsid w:val="000F2EF7"/>
    <w:rsid w:val="000F32F0"/>
    <w:rsid w:val="000F3C54"/>
    <w:rsid w:val="000F430E"/>
    <w:rsid w:val="000F6560"/>
    <w:rsid w:val="00100E38"/>
    <w:rsid w:val="001019A5"/>
    <w:rsid w:val="0010342B"/>
    <w:rsid w:val="0011349B"/>
    <w:rsid w:val="00120677"/>
    <w:rsid w:val="0012154C"/>
    <w:rsid w:val="001226C8"/>
    <w:rsid w:val="00123950"/>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2E81"/>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72F"/>
    <w:rsid w:val="00246BAE"/>
    <w:rsid w:val="00251BB5"/>
    <w:rsid w:val="00251D9A"/>
    <w:rsid w:val="00252026"/>
    <w:rsid w:val="00252D7F"/>
    <w:rsid w:val="00255F22"/>
    <w:rsid w:val="00257AB6"/>
    <w:rsid w:val="00261446"/>
    <w:rsid w:val="0026341E"/>
    <w:rsid w:val="00263F16"/>
    <w:rsid w:val="002648E4"/>
    <w:rsid w:val="0026530A"/>
    <w:rsid w:val="00270EE1"/>
    <w:rsid w:val="00272395"/>
    <w:rsid w:val="00272514"/>
    <w:rsid w:val="002728D7"/>
    <w:rsid w:val="00273220"/>
    <w:rsid w:val="002828D1"/>
    <w:rsid w:val="00283A95"/>
    <w:rsid w:val="00285CD1"/>
    <w:rsid w:val="00290C8F"/>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275F"/>
    <w:rsid w:val="00323949"/>
    <w:rsid w:val="00332F5B"/>
    <w:rsid w:val="00334C2D"/>
    <w:rsid w:val="00337AC6"/>
    <w:rsid w:val="00340485"/>
    <w:rsid w:val="003404F6"/>
    <w:rsid w:val="00342162"/>
    <w:rsid w:val="0034330E"/>
    <w:rsid w:val="00345283"/>
    <w:rsid w:val="00347B43"/>
    <w:rsid w:val="00350F3C"/>
    <w:rsid w:val="00357813"/>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5C8D"/>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0FDF"/>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8BF"/>
    <w:rsid w:val="00571E54"/>
    <w:rsid w:val="00571EDD"/>
    <w:rsid w:val="00572992"/>
    <w:rsid w:val="00574BE6"/>
    <w:rsid w:val="0058132F"/>
    <w:rsid w:val="00584AF1"/>
    <w:rsid w:val="00590C83"/>
    <w:rsid w:val="00591085"/>
    <w:rsid w:val="00592860"/>
    <w:rsid w:val="00592C91"/>
    <w:rsid w:val="00596917"/>
    <w:rsid w:val="00597535"/>
    <w:rsid w:val="005A08AA"/>
    <w:rsid w:val="005A1751"/>
    <w:rsid w:val="005A1814"/>
    <w:rsid w:val="005A3BF3"/>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6310"/>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7604"/>
    <w:rsid w:val="0070033C"/>
    <w:rsid w:val="00704EBE"/>
    <w:rsid w:val="007051D0"/>
    <w:rsid w:val="00706B36"/>
    <w:rsid w:val="00706D6E"/>
    <w:rsid w:val="00706F7A"/>
    <w:rsid w:val="00712E08"/>
    <w:rsid w:val="007137C2"/>
    <w:rsid w:val="0071439C"/>
    <w:rsid w:val="0071590B"/>
    <w:rsid w:val="00716F4B"/>
    <w:rsid w:val="00723D84"/>
    <w:rsid w:val="0072423E"/>
    <w:rsid w:val="00726FCA"/>
    <w:rsid w:val="00727250"/>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969CD"/>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D5AE9"/>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26F7D"/>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085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5E6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464EF"/>
    <w:rsid w:val="00A55518"/>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04796"/>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BB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2A57"/>
    <w:rsid w:val="00B96C3A"/>
    <w:rsid w:val="00BA1592"/>
    <w:rsid w:val="00BA55F5"/>
    <w:rsid w:val="00BA5F34"/>
    <w:rsid w:val="00BB26CC"/>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1ACF"/>
    <w:rsid w:val="00C03918"/>
    <w:rsid w:val="00C11CBD"/>
    <w:rsid w:val="00C13458"/>
    <w:rsid w:val="00C14C05"/>
    <w:rsid w:val="00C166A4"/>
    <w:rsid w:val="00C2525D"/>
    <w:rsid w:val="00C2545A"/>
    <w:rsid w:val="00C275F1"/>
    <w:rsid w:val="00C337CA"/>
    <w:rsid w:val="00C364D9"/>
    <w:rsid w:val="00C41475"/>
    <w:rsid w:val="00C47C33"/>
    <w:rsid w:val="00C511BC"/>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3A07"/>
    <w:rsid w:val="00CE4554"/>
    <w:rsid w:val="00CE51B5"/>
    <w:rsid w:val="00CE6530"/>
    <w:rsid w:val="00CE7C89"/>
    <w:rsid w:val="00CF1FA8"/>
    <w:rsid w:val="00D024C8"/>
    <w:rsid w:val="00D028C0"/>
    <w:rsid w:val="00D05B0D"/>
    <w:rsid w:val="00D07966"/>
    <w:rsid w:val="00D10935"/>
    <w:rsid w:val="00D11D50"/>
    <w:rsid w:val="00D12314"/>
    <w:rsid w:val="00D137F9"/>
    <w:rsid w:val="00D140F7"/>
    <w:rsid w:val="00D15798"/>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05F"/>
    <w:rsid w:val="00D77CC7"/>
    <w:rsid w:val="00D77E14"/>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5E0D"/>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25F"/>
    <w:rsid w:val="00FB3B5B"/>
    <w:rsid w:val="00FC527F"/>
    <w:rsid w:val="00FC6BB2"/>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6733023">
      <w:bodyDiv w:val="1"/>
      <w:marLeft w:val="0"/>
      <w:marRight w:val="0"/>
      <w:marTop w:val="0"/>
      <w:marBottom w:val="0"/>
      <w:divBdr>
        <w:top w:val="none" w:sz="0" w:space="0" w:color="auto"/>
        <w:left w:val="none" w:sz="0" w:space="0" w:color="auto"/>
        <w:bottom w:val="none" w:sz="0" w:space="0" w:color="auto"/>
        <w:right w:val="none" w:sz="0" w:space="0" w:color="auto"/>
      </w:divBdr>
      <w:divsChild>
        <w:div w:id="725832760">
          <w:marLeft w:val="0"/>
          <w:marRight w:val="0"/>
          <w:marTop w:val="0"/>
          <w:marBottom w:val="0"/>
          <w:divBdr>
            <w:top w:val="none" w:sz="0" w:space="0" w:color="auto"/>
            <w:left w:val="none" w:sz="0" w:space="0" w:color="auto"/>
            <w:bottom w:val="none" w:sz="0" w:space="0" w:color="auto"/>
            <w:right w:val="none" w:sz="0" w:space="0" w:color="auto"/>
          </w:divBdr>
        </w:div>
      </w:divsChild>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1538091">
      <w:bodyDiv w:val="1"/>
      <w:marLeft w:val="0"/>
      <w:marRight w:val="0"/>
      <w:marTop w:val="0"/>
      <w:marBottom w:val="0"/>
      <w:divBdr>
        <w:top w:val="none" w:sz="0" w:space="0" w:color="auto"/>
        <w:left w:val="none" w:sz="0" w:space="0" w:color="auto"/>
        <w:bottom w:val="none" w:sz="0" w:space="0" w:color="auto"/>
        <w:right w:val="none" w:sz="0" w:space="0" w:color="auto"/>
      </w:divBdr>
      <w:divsChild>
        <w:div w:id="163395221">
          <w:marLeft w:val="0"/>
          <w:marRight w:val="0"/>
          <w:marTop w:val="0"/>
          <w:marBottom w:val="0"/>
          <w:divBdr>
            <w:top w:val="none" w:sz="0" w:space="0" w:color="auto"/>
            <w:left w:val="none" w:sz="0" w:space="0" w:color="auto"/>
            <w:bottom w:val="none" w:sz="0" w:space="0" w:color="auto"/>
            <w:right w:val="none" w:sz="0" w:space="0" w:color="auto"/>
          </w:divBdr>
        </w:div>
      </w:divsChild>
    </w:div>
    <w:div w:id="56057976">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118">
      <w:bodyDiv w:val="1"/>
      <w:marLeft w:val="0"/>
      <w:marRight w:val="0"/>
      <w:marTop w:val="0"/>
      <w:marBottom w:val="0"/>
      <w:divBdr>
        <w:top w:val="none" w:sz="0" w:space="0" w:color="auto"/>
        <w:left w:val="none" w:sz="0" w:space="0" w:color="auto"/>
        <w:bottom w:val="none" w:sz="0" w:space="0" w:color="auto"/>
        <w:right w:val="none" w:sz="0" w:space="0" w:color="auto"/>
      </w:divBdr>
      <w:divsChild>
        <w:div w:id="1953198538">
          <w:marLeft w:val="0"/>
          <w:marRight w:val="0"/>
          <w:marTop w:val="0"/>
          <w:marBottom w:val="0"/>
          <w:divBdr>
            <w:top w:val="none" w:sz="0" w:space="0" w:color="auto"/>
            <w:left w:val="none" w:sz="0" w:space="0" w:color="auto"/>
            <w:bottom w:val="none" w:sz="0" w:space="0" w:color="auto"/>
            <w:right w:val="none" w:sz="0" w:space="0" w:color="auto"/>
          </w:divBdr>
          <w:divsChild>
            <w:div w:id="20931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09980612">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4401242">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3639445">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08149503">
      <w:bodyDiv w:val="1"/>
      <w:marLeft w:val="0"/>
      <w:marRight w:val="0"/>
      <w:marTop w:val="0"/>
      <w:marBottom w:val="0"/>
      <w:divBdr>
        <w:top w:val="none" w:sz="0" w:space="0" w:color="auto"/>
        <w:left w:val="none" w:sz="0" w:space="0" w:color="auto"/>
        <w:bottom w:val="none" w:sz="0" w:space="0" w:color="auto"/>
        <w:right w:val="none" w:sz="0" w:space="0" w:color="auto"/>
      </w:divBdr>
    </w:div>
    <w:div w:id="21319561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224911">
      <w:bodyDiv w:val="1"/>
      <w:marLeft w:val="0"/>
      <w:marRight w:val="0"/>
      <w:marTop w:val="0"/>
      <w:marBottom w:val="0"/>
      <w:divBdr>
        <w:top w:val="none" w:sz="0" w:space="0" w:color="auto"/>
        <w:left w:val="none" w:sz="0" w:space="0" w:color="auto"/>
        <w:bottom w:val="none" w:sz="0" w:space="0" w:color="auto"/>
        <w:right w:val="none" w:sz="0" w:space="0" w:color="auto"/>
      </w:divBdr>
      <w:divsChild>
        <w:div w:id="1020282869">
          <w:marLeft w:val="0"/>
          <w:marRight w:val="0"/>
          <w:marTop w:val="0"/>
          <w:marBottom w:val="0"/>
          <w:divBdr>
            <w:top w:val="none" w:sz="0" w:space="0" w:color="auto"/>
            <w:left w:val="none" w:sz="0" w:space="0" w:color="auto"/>
            <w:bottom w:val="none" w:sz="0" w:space="0" w:color="auto"/>
            <w:right w:val="none" w:sz="0" w:space="0" w:color="auto"/>
          </w:divBdr>
          <w:divsChild>
            <w:div w:id="565192055">
              <w:marLeft w:val="0"/>
              <w:marRight w:val="0"/>
              <w:marTop w:val="0"/>
              <w:marBottom w:val="0"/>
              <w:divBdr>
                <w:top w:val="none" w:sz="0" w:space="0" w:color="auto"/>
                <w:left w:val="none" w:sz="0" w:space="0" w:color="auto"/>
                <w:bottom w:val="none" w:sz="0" w:space="0" w:color="auto"/>
                <w:right w:val="none" w:sz="0" w:space="0" w:color="auto"/>
              </w:divBdr>
            </w:div>
            <w:div w:id="1667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27439250">
      <w:bodyDiv w:val="1"/>
      <w:marLeft w:val="0"/>
      <w:marRight w:val="0"/>
      <w:marTop w:val="0"/>
      <w:marBottom w:val="0"/>
      <w:divBdr>
        <w:top w:val="none" w:sz="0" w:space="0" w:color="auto"/>
        <w:left w:val="none" w:sz="0" w:space="0" w:color="auto"/>
        <w:bottom w:val="none" w:sz="0" w:space="0" w:color="auto"/>
        <w:right w:val="none" w:sz="0" w:space="0" w:color="auto"/>
      </w:divBdr>
      <w:divsChild>
        <w:div w:id="1700156729">
          <w:marLeft w:val="0"/>
          <w:marRight w:val="0"/>
          <w:marTop w:val="0"/>
          <w:marBottom w:val="0"/>
          <w:divBdr>
            <w:top w:val="none" w:sz="0" w:space="0" w:color="auto"/>
            <w:left w:val="none" w:sz="0" w:space="0" w:color="auto"/>
            <w:bottom w:val="none" w:sz="0" w:space="0" w:color="auto"/>
            <w:right w:val="none" w:sz="0" w:space="0" w:color="auto"/>
          </w:divBdr>
          <w:divsChild>
            <w:div w:id="1219781960">
              <w:marLeft w:val="0"/>
              <w:marRight w:val="0"/>
              <w:marTop w:val="0"/>
              <w:marBottom w:val="0"/>
              <w:divBdr>
                <w:top w:val="none" w:sz="0" w:space="0" w:color="auto"/>
                <w:left w:val="none" w:sz="0" w:space="0" w:color="auto"/>
                <w:bottom w:val="none" w:sz="0" w:space="0" w:color="auto"/>
                <w:right w:val="none" w:sz="0" w:space="0" w:color="auto"/>
              </w:divBdr>
            </w:div>
            <w:div w:id="664868948">
              <w:marLeft w:val="0"/>
              <w:marRight w:val="0"/>
              <w:marTop w:val="0"/>
              <w:marBottom w:val="0"/>
              <w:divBdr>
                <w:top w:val="none" w:sz="0" w:space="0" w:color="auto"/>
                <w:left w:val="none" w:sz="0" w:space="0" w:color="auto"/>
                <w:bottom w:val="none" w:sz="0" w:space="0" w:color="auto"/>
                <w:right w:val="none" w:sz="0" w:space="0" w:color="auto"/>
              </w:divBdr>
            </w:div>
            <w:div w:id="1647970536">
              <w:marLeft w:val="0"/>
              <w:marRight w:val="0"/>
              <w:marTop w:val="0"/>
              <w:marBottom w:val="0"/>
              <w:divBdr>
                <w:top w:val="none" w:sz="0" w:space="0" w:color="auto"/>
                <w:left w:val="none" w:sz="0" w:space="0" w:color="auto"/>
                <w:bottom w:val="none" w:sz="0" w:space="0" w:color="auto"/>
                <w:right w:val="none" w:sz="0" w:space="0" w:color="auto"/>
              </w:divBdr>
            </w:div>
            <w:div w:id="757871711">
              <w:marLeft w:val="0"/>
              <w:marRight w:val="0"/>
              <w:marTop w:val="0"/>
              <w:marBottom w:val="0"/>
              <w:divBdr>
                <w:top w:val="none" w:sz="0" w:space="0" w:color="auto"/>
                <w:left w:val="none" w:sz="0" w:space="0" w:color="auto"/>
                <w:bottom w:val="none" w:sz="0" w:space="0" w:color="auto"/>
                <w:right w:val="none" w:sz="0" w:space="0" w:color="auto"/>
              </w:divBdr>
            </w:div>
            <w:div w:id="782917760">
              <w:marLeft w:val="0"/>
              <w:marRight w:val="0"/>
              <w:marTop w:val="0"/>
              <w:marBottom w:val="0"/>
              <w:divBdr>
                <w:top w:val="none" w:sz="0" w:space="0" w:color="auto"/>
                <w:left w:val="none" w:sz="0" w:space="0" w:color="auto"/>
                <w:bottom w:val="none" w:sz="0" w:space="0" w:color="auto"/>
                <w:right w:val="none" w:sz="0" w:space="0" w:color="auto"/>
              </w:divBdr>
            </w:div>
            <w:div w:id="1017851770">
              <w:marLeft w:val="0"/>
              <w:marRight w:val="0"/>
              <w:marTop w:val="0"/>
              <w:marBottom w:val="0"/>
              <w:divBdr>
                <w:top w:val="none" w:sz="0" w:space="0" w:color="auto"/>
                <w:left w:val="none" w:sz="0" w:space="0" w:color="auto"/>
                <w:bottom w:val="none" w:sz="0" w:space="0" w:color="auto"/>
                <w:right w:val="none" w:sz="0" w:space="0" w:color="auto"/>
              </w:divBdr>
            </w:div>
            <w:div w:id="2084637726">
              <w:marLeft w:val="0"/>
              <w:marRight w:val="0"/>
              <w:marTop w:val="0"/>
              <w:marBottom w:val="0"/>
              <w:divBdr>
                <w:top w:val="none" w:sz="0" w:space="0" w:color="auto"/>
                <w:left w:val="none" w:sz="0" w:space="0" w:color="auto"/>
                <w:bottom w:val="none" w:sz="0" w:space="0" w:color="auto"/>
                <w:right w:val="none" w:sz="0" w:space="0" w:color="auto"/>
              </w:divBdr>
            </w:div>
            <w:div w:id="1730374204">
              <w:marLeft w:val="0"/>
              <w:marRight w:val="0"/>
              <w:marTop w:val="0"/>
              <w:marBottom w:val="0"/>
              <w:divBdr>
                <w:top w:val="none" w:sz="0" w:space="0" w:color="auto"/>
                <w:left w:val="none" w:sz="0" w:space="0" w:color="auto"/>
                <w:bottom w:val="none" w:sz="0" w:space="0" w:color="auto"/>
                <w:right w:val="none" w:sz="0" w:space="0" w:color="auto"/>
              </w:divBdr>
            </w:div>
            <w:div w:id="869536233">
              <w:marLeft w:val="0"/>
              <w:marRight w:val="0"/>
              <w:marTop w:val="0"/>
              <w:marBottom w:val="0"/>
              <w:divBdr>
                <w:top w:val="none" w:sz="0" w:space="0" w:color="auto"/>
                <w:left w:val="none" w:sz="0" w:space="0" w:color="auto"/>
                <w:bottom w:val="none" w:sz="0" w:space="0" w:color="auto"/>
                <w:right w:val="none" w:sz="0" w:space="0" w:color="auto"/>
              </w:divBdr>
            </w:div>
            <w:div w:id="4934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46103833">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6073129">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328">
      <w:bodyDiv w:val="1"/>
      <w:marLeft w:val="0"/>
      <w:marRight w:val="0"/>
      <w:marTop w:val="0"/>
      <w:marBottom w:val="0"/>
      <w:divBdr>
        <w:top w:val="none" w:sz="0" w:space="0" w:color="auto"/>
        <w:left w:val="none" w:sz="0" w:space="0" w:color="auto"/>
        <w:bottom w:val="none" w:sz="0" w:space="0" w:color="auto"/>
        <w:right w:val="none" w:sz="0" w:space="0" w:color="auto"/>
      </w:divBdr>
    </w:div>
    <w:div w:id="39193272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176651">
      <w:bodyDiv w:val="1"/>
      <w:marLeft w:val="0"/>
      <w:marRight w:val="0"/>
      <w:marTop w:val="0"/>
      <w:marBottom w:val="0"/>
      <w:divBdr>
        <w:top w:val="none" w:sz="0" w:space="0" w:color="auto"/>
        <w:left w:val="none" w:sz="0" w:space="0" w:color="auto"/>
        <w:bottom w:val="none" w:sz="0" w:space="0" w:color="auto"/>
        <w:right w:val="none" w:sz="0" w:space="0" w:color="auto"/>
      </w:divBdr>
      <w:divsChild>
        <w:div w:id="385837871">
          <w:marLeft w:val="0"/>
          <w:marRight w:val="0"/>
          <w:marTop w:val="0"/>
          <w:marBottom w:val="0"/>
          <w:divBdr>
            <w:top w:val="none" w:sz="0" w:space="0" w:color="auto"/>
            <w:left w:val="none" w:sz="0" w:space="0" w:color="auto"/>
            <w:bottom w:val="none" w:sz="0" w:space="0" w:color="auto"/>
            <w:right w:val="none" w:sz="0" w:space="0" w:color="auto"/>
          </w:divBdr>
        </w:div>
      </w:divsChild>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15766">
      <w:bodyDiv w:val="1"/>
      <w:marLeft w:val="0"/>
      <w:marRight w:val="0"/>
      <w:marTop w:val="0"/>
      <w:marBottom w:val="0"/>
      <w:divBdr>
        <w:top w:val="none" w:sz="0" w:space="0" w:color="auto"/>
        <w:left w:val="none" w:sz="0" w:space="0" w:color="auto"/>
        <w:bottom w:val="none" w:sz="0" w:space="0" w:color="auto"/>
        <w:right w:val="none" w:sz="0" w:space="0" w:color="auto"/>
      </w:divBdr>
      <w:divsChild>
        <w:div w:id="1367410876">
          <w:marLeft w:val="0"/>
          <w:marRight w:val="0"/>
          <w:marTop w:val="0"/>
          <w:marBottom w:val="0"/>
          <w:divBdr>
            <w:top w:val="none" w:sz="0" w:space="0" w:color="auto"/>
            <w:left w:val="none" w:sz="0" w:space="0" w:color="auto"/>
            <w:bottom w:val="none" w:sz="0" w:space="0" w:color="auto"/>
            <w:right w:val="none" w:sz="0" w:space="0" w:color="auto"/>
          </w:divBdr>
          <w:divsChild>
            <w:div w:id="2057192882">
              <w:marLeft w:val="0"/>
              <w:marRight w:val="0"/>
              <w:marTop w:val="0"/>
              <w:marBottom w:val="0"/>
              <w:divBdr>
                <w:top w:val="none" w:sz="0" w:space="0" w:color="auto"/>
                <w:left w:val="none" w:sz="0" w:space="0" w:color="auto"/>
                <w:bottom w:val="none" w:sz="0" w:space="0" w:color="auto"/>
                <w:right w:val="none" w:sz="0" w:space="0" w:color="auto"/>
              </w:divBdr>
            </w:div>
            <w:div w:id="16533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0101686">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24753908">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4119531">
      <w:bodyDiv w:val="1"/>
      <w:marLeft w:val="0"/>
      <w:marRight w:val="0"/>
      <w:marTop w:val="0"/>
      <w:marBottom w:val="0"/>
      <w:divBdr>
        <w:top w:val="none" w:sz="0" w:space="0" w:color="auto"/>
        <w:left w:val="none" w:sz="0" w:space="0" w:color="auto"/>
        <w:bottom w:val="none" w:sz="0" w:space="0" w:color="auto"/>
        <w:right w:val="none" w:sz="0" w:space="0" w:color="auto"/>
      </w:divBdr>
      <w:divsChild>
        <w:div w:id="1851871815">
          <w:marLeft w:val="0"/>
          <w:marRight w:val="0"/>
          <w:marTop w:val="0"/>
          <w:marBottom w:val="0"/>
          <w:divBdr>
            <w:top w:val="none" w:sz="0" w:space="0" w:color="auto"/>
            <w:left w:val="none" w:sz="0" w:space="0" w:color="auto"/>
            <w:bottom w:val="none" w:sz="0" w:space="0" w:color="auto"/>
            <w:right w:val="none" w:sz="0" w:space="0" w:color="auto"/>
          </w:divBdr>
          <w:divsChild>
            <w:div w:id="1301617507">
              <w:marLeft w:val="0"/>
              <w:marRight w:val="0"/>
              <w:marTop w:val="0"/>
              <w:marBottom w:val="0"/>
              <w:divBdr>
                <w:top w:val="none" w:sz="0" w:space="0" w:color="auto"/>
                <w:left w:val="none" w:sz="0" w:space="0" w:color="auto"/>
                <w:bottom w:val="none" w:sz="0" w:space="0" w:color="auto"/>
                <w:right w:val="none" w:sz="0" w:space="0" w:color="auto"/>
              </w:divBdr>
            </w:div>
            <w:div w:id="952785313">
              <w:marLeft w:val="0"/>
              <w:marRight w:val="0"/>
              <w:marTop w:val="0"/>
              <w:marBottom w:val="0"/>
              <w:divBdr>
                <w:top w:val="none" w:sz="0" w:space="0" w:color="auto"/>
                <w:left w:val="none" w:sz="0" w:space="0" w:color="auto"/>
                <w:bottom w:val="none" w:sz="0" w:space="0" w:color="auto"/>
                <w:right w:val="none" w:sz="0" w:space="0" w:color="auto"/>
              </w:divBdr>
            </w:div>
            <w:div w:id="171796098">
              <w:marLeft w:val="0"/>
              <w:marRight w:val="0"/>
              <w:marTop w:val="0"/>
              <w:marBottom w:val="0"/>
              <w:divBdr>
                <w:top w:val="none" w:sz="0" w:space="0" w:color="auto"/>
                <w:left w:val="none" w:sz="0" w:space="0" w:color="auto"/>
                <w:bottom w:val="none" w:sz="0" w:space="0" w:color="auto"/>
                <w:right w:val="none" w:sz="0" w:space="0" w:color="auto"/>
              </w:divBdr>
            </w:div>
            <w:div w:id="1110515554">
              <w:marLeft w:val="0"/>
              <w:marRight w:val="0"/>
              <w:marTop w:val="0"/>
              <w:marBottom w:val="0"/>
              <w:divBdr>
                <w:top w:val="none" w:sz="0" w:space="0" w:color="auto"/>
                <w:left w:val="none" w:sz="0" w:space="0" w:color="auto"/>
                <w:bottom w:val="none" w:sz="0" w:space="0" w:color="auto"/>
                <w:right w:val="none" w:sz="0" w:space="0" w:color="auto"/>
              </w:divBdr>
            </w:div>
            <w:div w:id="95371837">
              <w:marLeft w:val="0"/>
              <w:marRight w:val="0"/>
              <w:marTop w:val="0"/>
              <w:marBottom w:val="0"/>
              <w:divBdr>
                <w:top w:val="none" w:sz="0" w:space="0" w:color="auto"/>
                <w:left w:val="none" w:sz="0" w:space="0" w:color="auto"/>
                <w:bottom w:val="none" w:sz="0" w:space="0" w:color="auto"/>
                <w:right w:val="none" w:sz="0" w:space="0" w:color="auto"/>
              </w:divBdr>
            </w:div>
            <w:div w:id="11084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599184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16985872">
      <w:bodyDiv w:val="1"/>
      <w:marLeft w:val="0"/>
      <w:marRight w:val="0"/>
      <w:marTop w:val="0"/>
      <w:marBottom w:val="0"/>
      <w:divBdr>
        <w:top w:val="none" w:sz="0" w:space="0" w:color="auto"/>
        <w:left w:val="none" w:sz="0" w:space="0" w:color="auto"/>
        <w:bottom w:val="none" w:sz="0" w:space="0" w:color="auto"/>
        <w:right w:val="none" w:sz="0" w:space="0" w:color="auto"/>
      </w:divBdr>
      <w:divsChild>
        <w:div w:id="1363281898">
          <w:marLeft w:val="0"/>
          <w:marRight w:val="0"/>
          <w:marTop w:val="0"/>
          <w:marBottom w:val="0"/>
          <w:divBdr>
            <w:top w:val="none" w:sz="0" w:space="0" w:color="auto"/>
            <w:left w:val="none" w:sz="0" w:space="0" w:color="auto"/>
            <w:bottom w:val="none" w:sz="0" w:space="0" w:color="auto"/>
            <w:right w:val="none" w:sz="0" w:space="0" w:color="auto"/>
          </w:divBdr>
          <w:divsChild>
            <w:div w:id="576205714">
              <w:marLeft w:val="0"/>
              <w:marRight w:val="0"/>
              <w:marTop w:val="0"/>
              <w:marBottom w:val="0"/>
              <w:divBdr>
                <w:top w:val="none" w:sz="0" w:space="0" w:color="auto"/>
                <w:left w:val="none" w:sz="0" w:space="0" w:color="auto"/>
                <w:bottom w:val="none" w:sz="0" w:space="0" w:color="auto"/>
                <w:right w:val="none" w:sz="0" w:space="0" w:color="auto"/>
              </w:divBdr>
            </w:div>
            <w:div w:id="1882983894">
              <w:marLeft w:val="0"/>
              <w:marRight w:val="0"/>
              <w:marTop w:val="0"/>
              <w:marBottom w:val="0"/>
              <w:divBdr>
                <w:top w:val="none" w:sz="0" w:space="0" w:color="auto"/>
                <w:left w:val="none" w:sz="0" w:space="0" w:color="auto"/>
                <w:bottom w:val="none" w:sz="0" w:space="0" w:color="auto"/>
                <w:right w:val="none" w:sz="0" w:space="0" w:color="auto"/>
              </w:divBdr>
            </w:div>
            <w:div w:id="16761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70452779">
      <w:bodyDiv w:val="1"/>
      <w:marLeft w:val="0"/>
      <w:marRight w:val="0"/>
      <w:marTop w:val="0"/>
      <w:marBottom w:val="0"/>
      <w:divBdr>
        <w:top w:val="none" w:sz="0" w:space="0" w:color="auto"/>
        <w:left w:val="none" w:sz="0" w:space="0" w:color="auto"/>
        <w:bottom w:val="none" w:sz="0" w:space="0" w:color="auto"/>
        <w:right w:val="none" w:sz="0" w:space="0" w:color="auto"/>
      </w:divBdr>
    </w:div>
    <w:div w:id="683895889">
      <w:bodyDiv w:val="1"/>
      <w:marLeft w:val="0"/>
      <w:marRight w:val="0"/>
      <w:marTop w:val="0"/>
      <w:marBottom w:val="0"/>
      <w:divBdr>
        <w:top w:val="none" w:sz="0" w:space="0" w:color="auto"/>
        <w:left w:val="none" w:sz="0" w:space="0" w:color="auto"/>
        <w:bottom w:val="none" w:sz="0" w:space="0" w:color="auto"/>
        <w:right w:val="none" w:sz="0" w:space="0" w:color="auto"/>
      </w:divBdr>
    </w:div>
    <w:div w:id="689717285">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3872902">
      <w:bodyDiv w:val="1"/>
      <w:marLeft w:val="0"/>
      <w:marRight w:val="0"/>
      <w:marTop w:val="0"/>
      <w:marBottom w:val="0"/>
      <w:divBdr>
        <w:top w:val="none" w:sz="0" w:space="0" w:color="auto"/>
        <w:left w:val="none" w:sz="0" w:space="0" w:color="auto"/>
        <w:bottom w:val="none" w:sz="0" w:space="0" w:color="auto"/>
        <w:right w:val="none" w:sz="0" w:space="0" w:color="auto"/>
      </w:divBdr>
      <w:divsChild>
        <w:div w:id="702755501">
          <w:marLeft w:val="0"/>
          <w:marRight w:val="0"/>
          <w:marTop w:val="0"/>
          <w:marBottom w:val="0"/>
          <w:divBdr>
            <w:top w:val="none" w:sz="0" w:space="0" w:color="auto"/>
            <w:left w:val="none" w:sz="0" w:space="0" w:color="auto"/>
            <w:bottom w:val="none" w:sz="0" w:space="0" w:color="auto"/>
            <w:right w:val="none" w:sz="0" w:space="0" w:color="auto"/>
          </w:divBdr>
          <w:divsChild>
            <w:div w:id="1180699981">
              <w:marLeft w:val="0"/>
              <w:marRight w:val="0"/>
              <w:marTop w:val="0"/>
              <w:marBottom w:val="0"/>
              <w:divBdr>
                <w:top w:val="none" w:sz="0" w:space="0" w:color="auto"/>
                <w:left w:val="none" w:sz="0" w:space="0" w:color="auto"/>
                <w:bottom w:val="none" w:sz="0" w:space="0" w:color="auto"/>
                <w:right w:val="none" w:sz="0" w:space="0" w:color="auto"/>
              </w:divBdr>
            </w:div>
            <w:div w:id="1283733609">
              <w:marLeft w:val="0"/>
              <w:marRight w:val="0"/>
              <w:marTop w:val="0"/>
              <w:marBottom w:val="0"/>
              <w:divBdr>
                <w:top w:val="none" w:sz="0" w:space="0" w:color="auto"/>
                <w:left w:val="none" w:sz="0" w:space="0" w:color="auto"/>
                <w:bottom w:val="none" w:sz="0" w:space="0" w:color="auto"/>
                <w:right w:val="none" w:sz="0" w:space="0" w:color="auto"/>
              </w:divBdr>
            </w:div>
            <w:div w:id="512574516">
              <w:marLeft w:val="0"/>
              <w:marRight w:val="0"/>
              <w:marTop w:val="0"/>
              <w:marBottom w:val="0"/>
              <w:divBdr>
                <w:top w:val="none" w:sz="0" w:space="0" w:color="auto"/>
                <w:left w:val="none" w:sz="0" w:space="0" w:color="auto"/>
                <w:bottom w:val="none" w:sz="0" w:space="0" w:color="auto"/>
                <w:right w:val="none" w:sz="0" w:space="0" w:color="auto"/>
              </w:divBdr>
            </w:div>
            <w:div w:id="388529637">
              <w:marLeft w:val="0"/>
              <w:marRight w:val="0"/>
              <w:marTop w:val="0"/>
              <w:marBottom w:val="0"/>
              <w:divBdr>
                <w:top w:val="none" w:sz="0" w:space="0" w:color="auto"/>
                <w:left w:val="none" w:sz="0" w:space="0" w:color="auto"/>
                <w:bottom w:val="none" w:sz="0" w:space="0" w:color="auto"/>
                <w:right w:val="none" w:sz="0" w:space="0" w:color="auto"/>
              </w:divBdr>
            </w:div>
            <w:div w:id="2043704071">
              <w:marLeft w:val="0"/>
              <w:marRight w:val="0"/>
              <w:marTop w:val="0"/>
              <w:marBottom w:val="0"/>
              <w:divBdr>
                <w:top w:val="none" w:sz="0" w:space="0" w:color="auto"/>
                <w:left w:val="none" w:sz="0" w:space="0" w:color="auto"/>
                <w:bottom w:val="none" w:sz="0" w:space="0" w:color="auto"/>
                <w:right w:val="none" w:sz="0" w:space="0" w:color="auto"/>
              </w:divBdr>
            </w:div>
            <w:div w:id="2001227842">
              <w:marLeft w:val="0"/>
              <w:marRight w:val="0"/>
              <w:marTop w:val="0"/>
              <w:marBottom w:val="0"/>
              <w:divBdr>
                <w:top w:val="none" w:sz="0" w:space="0" w:color="auto"/>
                <w:left w:val="none" w:sz="0" w:space="0" w:color="auto"/>
                <w:bottom w:val="none" w:sz="0" w:space="0" w:color="auto"/>
                <w:right w:val="none" w:sz="0" w:space="0" w:color="auto"/>
              </w:divBdr>
            </w:div>
            <w:div w:id="469441739">
              <w:marLeft w:val="0"/>
              <w:marRight w:val="0"/>
              <w:marTop w:val="0"/>
              <w:marBottom w:val="0"/>
              <w:divBdr>
                <w:top w:val="none" w:sz="0" w:space="0" w:color="auto"/>
                <w:left w:val="none" w:sz="0" w:space="0" w:color="auto"/>
                <w:bottom w:val="none" w:sz="0" w:space="0" w:color="auto"/>
                <w:right w:val="none" w:sz="0" w:space="0" w:color="auto"/>
              </w:divBdr>
            </w:div>
            <w:div w:id="686516815">
              <w:marLeft w:val="0"/>
              <w:marRight w:val="0"/>
              <w:marTop w:val="0"/>
              <w:marBottom w:val="0"/>
              <w:divBdr>
                <w:top w:val="none" w:sz="0" w:space="0" w:color="auto"/>
                <w:left w:val="none" w:sz="0" w:space="0" w:color="auto"/>
                <w:bottom w:val="none" w:sz="0" w:space="0" w:color="auto"/>
                <w:right w:val="none" w:sz="0" w:space="0" w:color="auto"/>
              </w:divBdr>
            </w:div>
            <w:div w:id="2064329471">
              <w:marLeft w:val="0"/>
              <w:marRight w:val="0"/>
              <w:marTop w:val="0"/>
              <w:marBottom w:val="0"/>
              <w:divBdr>
                <w:top w:val="none" w:sz="0" w:space="0" w:color="auto"/>
                <w:left w:val="none" w:sz="0" w:space="0" w:color="auto"/>
                <w:bottom w:val="none" w:sz="0" w:space="0" w:color="auto"/>
                <w:right w:val="none" w:sz="0" w:space="0" w:color="auto"/>
              </w:divBdr>
            </w:div>
            <w:div w:id="26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39065107">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4716950">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05200345">
      <w:bodyDiv w:val="1"/>
      <w:marLeft w:val="0"/>
      <w:marRight w:val="0"/>
      <w:marTop w:val="0"/>
      <w:marBottom w:val="0"/>
      <w:divBdr>
        <w:top w:val="none" w:sz="0" w:space="0" w:color="auto"/>
        <w:left w:val="none" w:sz="0" w:space="0" w:color="auto"/>
        <w:bottom w:val="none" w:sz="0" w:space="0" w:color="auto"/>
        <w:right w:val="none" w:sz="0" w:space="0" w:color="auto"/>
      </w:divBdr>
    </w:div>
    <w:div w:id="823350165">
      <w:bodyDiv w:val="1"/>
      <w:marLeft w:val="0"/>
      <w:marRight w:val="0"/>
      <w:marTop w:val="0"/>
      <w:marBottom w:val="0"/>
      <w:divBdr>
        <w:top w:val="none" w:sz="0" w:space="0" w:color="auto"/>
        <w:left w:val="none" w:sz="0" w:space="0" w:color="auto"/>
        <w:bottom w:val="none" w:sz="0" w:space="0" w:color="auto"/>
        <w:right w:val="none" w:sz="0" w:space="0" w:color="auto"/>
      </w:divBdr>
      <w:divsChild>
        <w:div w:id="64690302">
          <w:marLeft w:val="0"/>
          <w:marRight w:val="0"/>
          <w:marTop w:val="0"/>
          <w:marBottom w:val="0"/>
          <w:divBdr>
            <w:top w:val="none" w:sz="0" w:space="0" w:color="auto"/>
            <w:left w:val="none" w:sz="0" w:space="0" w:color="auto"/>
            <w:bottom w:val="none" w:sz="0" w:space="0" w:color="auto"/>
            <w:right w:val="none" w:sz="0" w:space="0" w:color="auto"/>
          </w:divBdr>
        </w:div>
      </w:divsChild>
    </w:div>
    <w:div w:id="82373886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61938456">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786">
      <w:bodyDiv w:val="1"/>
      <w:marLeft w:val="0"/>
      <w:marRight w:val="0"/>
      <w:marTop w:val="0"/>
      <w:marBottom w:val="0"/>
      <w:divBdr>
        <w:top w:val="none" w:sz="0" w:space="0" w:color="auto"/>
        <w:left w:val="none" w:sz="0" w:space="0" w:color="auto"/>
        <w:bottom w:val="none" w:sz="0" w:space="0" w:color="auto"/>
        <w:right w:val="none" w:sz="0" w:space="0" w:color="auto"/>
      </w:divBdr>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78924611">
      <w:bodyDiv w:val="1"/>
      <w:marLeft w:val="0"/>
      <w:marRight w:val="0"/>
      <w:marTop w:val="0"/>
      <w:marBottom w:val="0"/>
      <w:divBdr>
        <w:top w:val="none" w:sz="0" w:space="0" w:color="auto"/>
        <w:left w:val="none" w:sz="0" w:space="0" w:color="auto"/>
        <w:bottom w:val="none" w:sz="0" w:space="0" w:color="auto"/>
        <w:right w:val="none" w:sz="0" w:space="0" w:color="auto"/>
      </w:divBdr>
      <w:divsChild>
        <w:div w:id="804854414">
          <w:marLeft w:val="0"/>
          <w:marRight w:val="0"/>
          <w:marTop w:val="0"/>
          <w:marBottom w:val="0"/>
          <w:divBdr>
            <w:top w:val="none" w:sz="0" w:space="0" w:color="auto"/>
            <w:left w:val="none" w:sz="0" w:space="0" w:color="auto"/>
            <w:bottom w:val="none" w:sz="0" w:space="0" w:color="auto"/>
            <w:right w:val="none" w:sz="0" w:space="0" w:color="auto"/>
          </w:divBdr>
          <w:divsChild>
            <w:div w:id="1155299250">
              <w:marLeft w:val="0"/>
              <w:marRight w:val="0"/>
              <w:marTop w:val="0"/>
              <w:marBottom w:val="0"/>
              <w:divBdr>
                <w:top w:val="none" w:sz="0" w:space="0" w:color="auto"/>
                <w:left w:val="none" w:sz="0" w:space="0" w:color="auto"/>
                <w:bottom w:val="none" w:sz="0" w:space="0" w:color="auto"/>
                <w:right w:val="none" w:sz="0" w:space="0" w:color="auto"/>
              </w:divBdr>
            </w:div>
            <w:div w:id="572735887">
              <w:marLeft w:val="0"/>
              <w:marRight w:val="0"/>
              <w:marTop w:val="0"/>
              <w:marBottom w:val="0"/>
              <w:divBdr>
                <w:top w:val="none" w:sz="0" w:space="0" w:color="auto"/>
                <w:left w:val="none" w:sz="0" w:space="0" w:color="auto"/>
                <w:bottom w:val="none" w:sz="0" w:space="0" w:color="auto"/>
                <w:right w:val="none" w:sz="0" w:space="0" w:color="auto"/>
              </w:divBdr>
            </w:div>
            <w:div w:id="773670573">
              <w:marLeft w:val="0"/>
              <w:marRight w:val="0"/>
              <w:marTop w:val="0"/>
              <w:marBottom w:val="0"/>
              <w:divBdr>
                <w:top w:val="none" w:sz="0" w:space="0" w:color="auto"/>
                <w:left w:val="none" w:sz="0" w:space="0" w:color="auto"/>
                <w:bottom w:val="none" w:sz="0" w:space="0" w:color="auto"/>
                <w:right w:val="none" w:sz="0" w:space="0" w:color="auto"/>
              </w:divBdr>
            </w:div>
            <w:div w:id="2001619944">
              <w:marLeft w:val="0"/>
              <w:marRight w:val="0"/>
              <w:marTop w:val="0"/>
              <w:marBottom w:val="0"/>
              <w:divBdr>
                <w:top w:val="none" w:sz="0" w:space="0" w:color="auto"/>
                <w:left w:val="none" w:sz="0" w:space="0" w:color="auto"/>
                <w:bottom w:val="none" w:sz="0" w:space="0" w:color="auto"/>
                <w:right w:val="none" w:sz="0" w:space="0" w:color="auto"/>
              </w:divBdr>
            </w:div>
            <w:div w:id="831795456">
              <w:marLeft w:val="0"/>
              <w:marRight w:val="0"/>
              <w:marTop w:val="0"/>
              <w:marBottom w:val="0"/>
              <w:divBdr>
                <w:top w:val="none" w:sz="0" w:space="0" w:color="auto"/>
                <w:left w:val="none" w:sz="0" w:space="0" w:color="auto"/>
                <w:bottom w:val="none" w:sz="0" w:space="0" w:color="auto"/>
                <w:right w:val="none" w:sz="0" w:space="0" w:color="auto"/>
              </w:divBdr>
            </w:div>
            <w:div w:id="1366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46637051">
      <w:bodyDiv w:val="1"/>
      <w:marLeft w:val="0"/>
      <w:marRight w:val="0"/>
      <w:marTop w:val="0"/>
      <w:marBottom w:val="0"/>
      <w:divBdr>
        <w:top w:val="none" w:sz="0" w:space="0" w:color="auto"/>
        <w:left w:val="none" w:sz="0" w:space="0" w:color="auto"/>
        <w:bottom w:val="none" w:sz="0" w:space="0" w:color="auto"/>
        <w:right w:val="none" w:sz="0" w:space="0" w:color="auto"/>
      </w:divBdr>
      <w:divsChild>
        <w:div w:id="1975409548">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0227404">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3040163">
      <w:bodyDiv w:val="1"/>
      <w:marLeft w:val="0"/>
      <w:marRight w:val="0"/>
      <w:marTop w:val="0"/>
      <w:marBottom w:val="0"/>
      <w:divBdr>
        <w:top w:val="none" w:sz="0" w:space="0" w:color="auto"/>
        <w:left w:val="none" w:sz="0" w:space="0" w:color="auto"/>
        <w:bottom w:val="none" w:sz="0" w:space="0" w:color="auto"/>
        <w:right w:val="none" w:sz="0" w:space="0" w:color="auto"/>
      </w:divBdr>
      <w:divsChild>
        <w:div w:id="2023778136">
          <w:marLeft w:val="0"/>
          <w:marRight w:val="0"/>
          <w:marTop w:val="0"/>
          <w:marBottom w:val="0"/>
          <w:divBdr>
            <w:top w:val="none" w:sz="0" w:space="0" w:color="auto"/>
            <w:left w:val="none" w:sz="0" w:space="0" w:color="auto"/>
            <w:bottom w:val="none" w:sz="0" w:space="0" w:color="auto"/>
            <w:right w:val="none" w:sz="0" w:space="0" w:color="auto"/>
          </w:divBdr>
          <w:divsChild>
            <w:div w:id="1765031672">
              <w:marLeft w:val="0"/>
              <w:marRight w:val="0"/>
              <w:marTop w:val="0"/>
              <w:marBottom w:val="0"/>
              <w:divBdr>
                <w:top w:val="none" w:sz="0" w:space="0" w:color="auto"/>
                <w:left w:val="none" w:sz="0" w:space="0" w:color="auto"/>
                <w:bottom w:val="none" w:sz="0" w:space="0" w:color="auto"/>
                <w:right w:val="none" w:sz="0" w:space="0" w:color="auto"/>
              </w:divBdr>
            </w:div>
            <w:div w:id="1108356919">
              <w:marLeft w:val="0"/>
              <w:marRight w:val="0"/>
              <w:marTop w:val="0"/>
              <w:marBottom w:val="0"/>
              <w:divBdr>
                <w:top w:val="none" w:sz="0" w:space="0" w:color="auto"/>
                <w:left w:val="none" w:sz="0" w:space="0" w:color="auto"/>
                <w:bottom w:val="none" w:sz="0" w:space="0" w:color="auto"/>
                <w:right w:val="none" w:sz="0" w:space="0" w:color="auto"/>
              </w:divBdr>
            </w:div>
            <w:div w:id="19389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1789527">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0351019">
      <w:bodyDiv w:val="1"/>
      <w:marLeft w:val="0"/>
      <w:marRight w:val="0"/>
      <w:marTop w:val="0"/>
      <w:marBottom w:val="0"/>
      <w:divBdr>
        <w:top w:val="none" w:sz="0" w:space="0" w:color="auto"/>
        <w:left w:val="none" w:sz="0" w:space="0" w:color="auto"/>
        <w:bottom w:val="none" w:sz="0" w:space="0" w:color="auto"/>
        <w:right w:val="none" w:sz="0" w:space="0" w:color="auto"/>
      </w:divBdr>
    </w:div>
    <w:div w:id="127397462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3410574">
      <w:bodyDiv w:val="1"/>
      <w:marLeft w:val="0"/>
      <w:marRight w:val="0"/>
      <w:marTop w:val="0"/>
      <w:marBottom w:val="0"/>
      <w:divBdr>
        <w:top w:val="none" w:sz="0" w:space="0" w:color="auto"/>
        <w:left w:val="none" w:sz="0" w:space="0" w:color="auto"/>
        <w:bottom w:val="none" w:sz="0" w:space="0" w:color="auto"/>
        <w:right w:val="none" w:sz="0" w:space="0" w:color="auto"/>
      </w:divBdr>
    </w:div>
    <w:div w:id="1314719767">
      <w:bodyDiv w:val="1"/>
      <w:marLeft w:val="0"/>
      <w:marRight w:val="0"/>
      <w:marTop w:val="0"/>
      <w:marBottom w:val="0"/>
      <w:divBdr>
        <w:top w:val="none" w:sz="0" w:space="0" w:color="auto"/>
        <w:left w:val="none" w:sz="0" w:space="0" w:color="auto"/>
        <w:bottom w:val="none" w:sz="0" w:space="0" w:color="auto"/>
        <w:right w:val="none" w:sz="0" w:space="0" w:color="auto"/>
      </w:divBdr>
      <w:divsChild>
        <w:div w:id="1412502561">
          <w:marLeft w:val="0"/>
          <w:marRight w:val="0"/>
          <w:marTop w:val="0"/>
          <w:marBottom w:val="0"/>
          <w:divBdr>
            <w:top w:val="none" w:sz="0" w:space="0" w:color="auto"/>
            <w:left w:val="none" w:sz="0" w:space="0" w:color="auto"/>
            <w:bottom w:val="none" w:sz="0" w:space="0" w:color="auto"/>
            <w:right w:val="none" w:sz="0" w:space="0" w:color="auto"/>
          </w:divBdr>
          <w:divsChild>
            <w:div w:id="550265166">
              <w:marLeft w:val="0"/>
              <w:marRight w:val="0"/>
              <w:marTop w:val="0"/>
              <w:marBottom w:val="0"/>
              <w:divBdr>
                <w:top w:val="none" w:sz="0" w:space="0" w:color="auto"/>
                <w:left w:val="none" w:sz="0" w:space="0" w:color="auto"/>
                <w:bottom w:val="none" w:sz="0" w:space="0" w:color="auto"/>
                <w:right w:val="none" w:sz="0" w:space="0" w:color="auto"/>
              </w:divBdr>
            </w:div>
            <w:div w:id="87697542">
              <w:marLeft w:val="0"/>
              <w:marRight w:val="0"/>
              <w:marTop w:val="0"/>
              <w:marBottom w:val="0"/>
              <w:divBdr>
                <w:top w:val="none" w:sz="0" w:space="0" w:color="auto"/>
                <w:left w:val="none" w:sz="0" w:space="0" w:color="auto"/>
                <w:bottom w:val="none" w:sz="0" w:space="0" w:color="auto"/>
                <w:right w:val="none" w:sz="0" w:space="0" w:color="auto"/>
              </w:divBdr>
            </w:div>
            <w:div w:id="648705045">
              <w:marLeft w:val="0"/>
              <w:marRight w:val="0"/>
              <w:marTop w:val="0"/>
              <w:marBottom w:val="0"/>
              <w:divBdr>
                <w:top w:val="none" w:sz="0" w:space="0" w:color="auto"/>
                <w:left w:val="none" w:sz="0" w:space="0" w:color="auto"/>
                <w:bottom w:val="none" w:sz="0" w:space="0" w:color="auto"/>
                <w:right w:val="none" w:sz="0" w:space="0" w:color="auto"/>
              </w:divBdr>
            </w:div>
            <w:div w:id="2065057312">
              <w:marLeft w:val="0"/>
              <w:marRight w:val="0"/>
              <w:marTop w:val="0"/>
              <w:marBottom w:val="0"/>
              <w:divBdr>
                <w:top w:val="none" w:sz="0" w:space="0" w:color="auto"/>
                <w:left w:val="none" w:sz="0" w:space="0" w:color="auto"/>
                <w:bottom w:val="none" w:sz="0" w:space="0" w:color="auto"/>
                <w:right w:val="none" w:sz="0" w:space="0" w:color="auto"/>
              </w:divBdr>
            </w:div>
            <w:div w:id="1270045867">
              <w:marLeft w:val="0"/>
              <w:marRight w:val="0"/>
              <w:marTop w:val="0"/>
              <w:marBottom w:val="0"/>
              <w:divBdr>
                <w:top w:val="none" w:sz="0" w:space="0" w:color="auto"/>
                <w:left w:val="none" w:sz="0" w:space="0" w:color="auto"/>
                <w:bottom w:val="none" w:sz="0" w:space="0" w:color="auto"/>
                <w:right w:val="none" w:sz="0" w:space="0" w:color="auto"/>
              </w:divBdr>
            </w:div>
            <w:div w:id="534272493">
              <w:marLeft w:val="0"/>
              <w:marRight w:val="0"/>
              <w:marTop w:val="0"/>
              <w:marBottom w:val="0"/>
              <w:divBdr>
                <w:top w:val="none" w:sz="0" w:space="0" w:color="auto"/>
                <w:left w:val="none" w:sz="0" w:space="0" w:color="auto"/>
                <w:bottom w:val="none" w:sz="0" w:space="0" w:color="auto"/>
                <w:right w:val="none" w:sz="0" w:space="0" w:color="auto"/>
              </w:divBdr>
            </w:div>
            <w:div w:id="1953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6541">
      <w:bodyDiv w:val="1"/>
      <w:marLeft w:val="0"/>
      <w:marRight w:val="0"/>
      <w:marTop w:val="0"/>
      <w:marBottom w:val="0"/>
      <w:divBdr>
        <w:top w:val="none" w:sz="0" w:space="0" w:color="auto"/>
        <w:left w:val="none" w:sz="0" w:space="0" w:color="auto"/>
        <w:bottom w:val="none" w:sz="0" w:space="0" w:color="auto"/>
        <w:right w:val="none" w:sz="0" w:space="0" w:color="auto"/>
      </w:divBdr>
      <w:divsChild>
        <w:div w:id="1741824471">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11542357">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681">
      <w:bodyDiv w:val="1"/>
      <w:marLeft w:val="0"/>
      <w:marRight w:val="0"/>
      <w:marTop w:val="0"/>
      <w:marBottom w:val="0"/>
      <w:divBdr>
        <w:top w:val="none" w:sz="0" w:space="0" w:color="auto"/>
        <w:left w:val="none" w:sz="0" w:space="0" w:color="auto"/>
        <w:bottom w:val="none" w:sz="0" w:space="0" w:color="auto"/>
        <w:right w:val="none" w:sz="0" w:space="0" w:color="auto"/>
      </w:divBdr>
      <w:divsChild>
        <w:div w:id="1901014258">
          <w:marLeft w:val="0"/>
          <w:marRight w:val="0"/>
          <w:marTop w:val="0"/>
          <w:marBottom w:val="0"/>
          <w:divBdr>
            <w:top w:val="none" w:sz="0" w:space="0" w:color="auto"/>
            <w:left w:val="none" w:sz="0" w:space="0" w:color="auto"/>
            <w:bottom w:val="none" w:sz="0" w:space="0" w:color="auto"/>
            <w:right w:val="none" w:sz="0" w:space="0" w:color="auto"/>
          </w:divBdr>
          <w:divsChild>
            <w:div w:id="163667733">
              <w:marLeft w:val="0"/>
              <w:marRight w:val="0"/>
              <w:marTop w:val="0"/>
              <w:marBottom w:val="0"/>
              <w:divBdr>
                <w:top w:val="none" w:sz="0" w:space="0" w:color="auto"/>
                <w:left w:val="none" w:sz="0" w:space="0" w:color="auto"/>
                <w:bottom w:val="none" w:sz="0" w:space="0" w:color="auto"/>
                <w:right w:val="none" w:sz="0" w:space="0" w:color="auto"/>
              </w:divBdr>
            </w:div>
            <w:div w:id="1152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23133225">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031">
      <w:bodyDiv w:val="1"/>
      <w:marLeft w:val="0"/>
      <w:marRight w:val="0"/>
      <w:marTop w:val="0"/>
      <w:marBottom w:val="0"/>
      <w:divBdr>
        <w:top w:val="none" w:sz="0" w:space="0" w:color="auto"/>
        <w:left w:val="none" w:sz="0" w:space="0" w:color="auto"/>
        <w:bottom w:val="none" w:sz="0" w:space="0" w:color="auto"/>
        <w:right w:val="none" w:sz="0" w:space="0" w:color="auto"/>
      </w:divBdr>
      <w:divsChild>
        <w:div w:id="1631012421">
          <w:marLeft w:val="0"/>
          <w:marRight w:val="0"/>
          <w:marTop w:val="0"/>
          <w:marBottom w:val="0"/>
          <w:divBdr>
            <w:top w:val="none" w:sz="0" w:space="0" w:color="auto"/>
            <w:left w:val="none" w:sz="0" w:space="0" w:color="auto"/>
            <w:bottom w:val="none" w:sz="0" w:space="0" w:color="auto"/>
            <w:right w:val="none" w:sz="0" w:space="0" w:color="auto"/>
          </w:divBdr>
          <w:divsChild>
            <w:div w:id="1226794881">
              <w:marLeft w:val="0"/>
              <w:marRight w:val="0"/>
              <w:marTop w:val="0"/>
              <w:marBottom w:val="0"/>
              <w:divBdr>
                <w:top w:val="none" w:sz="0" w:space="0" w:color="auto"/>
                <w:left w:val="none" w:sz="0" w:space="0" w:color="auto"/>
                <w:bottom w:val="none" w:sz="0" w:space="0" w:color="auto"/>
                <w:right w:val="none" w:sz="0" w:space="0" w:color="auto"/>
              </w:divBdr>
            </w:div>
            <w:div w:id="1787774305">
              <w:marLeft w:val="0"/>
              <w:marRight w:val="0"/>
              <w:marTop w:val="0"/>
              <w:marBottom w:val="0"/>
              <w:divBdr>
                <w:top w:val="none" w:sz="0" w:space="0" w:color="auto"/>
                <w:left w:val="none" w:sz="0" w:space="0" w:color="auto"/>
                <w:bottom w:val="none" w:sz="0" w:space="0" w:color="auto"/>
                <w:right w:val="none" w:sz="0" w:space="0" w:color="auto"/>
              </w:divBdr>
            </w:div>
            <w:div w:id="1054934555">
              <w:marLeft w:val="0"/>
              <w:marRight w:val="0"/>
              <w:marTop w:val="0"/>
              <w:marBottom w:val="0"/>
              <w:divBdr>
                <w:top w:val="none" w:sz="0" w:space="0" w:color="auto"/>
                <w:left w:val="none" w:sz="0" w:space="0" w:color="auto"/>
                <w:bottom w:val="none" w:sz="0" w:space="0" w:color="auto"/>
                <w:right w:val="none" w:sz="0" w:space="0" w:color="auto"/>
              </w:divBdr>
            </w:div>
            <w:div w:id="1346787904">
              <w:marLeft w:val="0"/>
              <w:marRight w:val="0"/>
              <w:marTop w:val="0"/>
              <w:marBottom w:val="0"/>
              <w:divBdr>
                <w:top w:val="none" w:sz="0" w:space="0" w:color="auto"/>
                <w:left w:val="none" w:sz="0" w:space="0" w:color="auto"/>
                <w:bottom w:val="none" w:sz="0" w:space="0" w:color="auto"/>
                <w:right w:val="none" w:sz="0" w:space="0" w:color="auto"/>
              </w:divBdr>
            </w:div>
            <w:div w:id="1725981763">
              <w:marLeft w:val="0"/>
              <w:marRight w:val="0"/>
              <w:marTop w:val="0"/>
              <w:marBottom w:val="0"/>
              <w:divBdr>
                <w:top w:val="none" w:sz="0" w:space="0" w:color="auto"/>
                <w:left w:val="none" w:sz="0" w:space="0" w:color="auto"/>
                <w:bottom w:val="none" w:sz="0" w:space="0" w:color="auto"/>
                <w:right w:val="none" w:sz="0" w:space="0" w:color="auto"/>
              </w:divBdr>
            </w:div>
            <w:div w:id="162402019">
              <w:marLeft w:val="0"/>
              <w:marRight w:val="0"/>
              <w:marTop w:val="0"/>
              <w:marBottom w:val="0"/>
              <w:divBdr>
                <w:top w:val="none" w:sz="0" w:space="0" w:color="auto"/>
                <w:left w:val="none" w:sz="0" w:space="0" w:color="auto"/>
                <w:bottom w:val="none" w:sz="0" w:space="0" w:color="auto"/>
                <w:right w:val="none" w:sz="0" w:space="0" w:color="auto"/>
              </w:divBdr>
            </w:div>
            <w:div w:id="797796329">
              <w:marLeft w:val="0"/>
              <w:marRight w:val="0"/>
              <w:marTop w:val="0"/>
              <w:marBottom w:val="0"/>
              <w:divBdr>
                <w:top w:val="none" w:sz="0" w:space="0" w:color="auto"/>
                <w:left w:val="none" w:sz="0" w:space="0" w:color="auto"/>
                <w:bottom w:val="none" w:sz="0" w:space="0" w:color="auto"/>
                <w:right w:val="none" w:sz="0" w:space="0" w:color="auto"/>
              </w:divBdr>
            </w:div>
            <w:div w:id="209340765">
              <w:marLeft w:val="0"/>
              <w:marRight w:val="0"/>
              <w:marTop w:val="0"/>
              <w:marBottom w:val="0"/>
              <w:divBdr>
                <w:top w:val="none" w:sz="0" w:space="0" w:color="auto"/>
                <w:left w:val="none" w:sz="0" w:space="0" w:color="auto"/>
                <w:bottom w:val="none" w:sz="0" w:space="0" w:color="auto"/>
                <w:right w:val="none" w:sz="0" w:space="0" w:color="auto"/>
              </w:divBdr>
            </w:div>
            <w:div w:id="432746910">
              <w:marLeft w:val="0"/>
              <w:marRight w:val="0"/>
              <w:marTop w:val="0"/>
              <w:marBottom w:val="0"/>
              <w:divBdr>
                <w:top w:val="none" w:sz="0" w:space="0" w:color="auto"/>
                <w:left w:val="none" w:sz="0" w:space="0" w:color="auto"/>
                <w:bottom w:val="none" w:sz="0" w:space="0" w:color="auto"/>
                <w:right w:val="none" w:sz="0" w:space="0" w:color="auto"/>
              </w:divBdr>
            </w:div>
            <w:div w:id="484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22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76738987">
      <w:bodyDiv w:val="1"/>
      <w:marLeft w:val="0"/>
      <w:marRight w:val="0"/>
      <w:marTop w:val="0"/>
      <w:marBottom w:val="0"/>
      <w:divBdr>
        <w:top w:val="none" w:sz="0" w:space="0" w:color="auto"/>
        <w:left w:val="none" w:sz="0" w:space="0" w:color="auto"/>
        <w:bottom w:val="none" w:sz="0" w:space="0" w:color="auto"/>
        <w:right w:val="none" w:sz="0" w:space="0" w:color="auto"/>
      </w:divBdr>
      <w:divsChild>
        <w:div w:id="136072056">
          <w:marLeft w:val="0"/>
          <w:marRight w:val="0"/>
          <w:marTop w:val="0"/>
          <w:marBottom w:val="0"/>
          <w:divBdr>
            <w:top w:val="none" w:sz="0" w:space="0" w:color="auto"/>
            <w:left w:val="none" w:sz="0" w:space="0" w:color="auto"/>
            <w:bottom w:val="none" w:sz="0" w:space="0" w:color="auto"/>
            <w:right w:val="none" w:sz="0" w:space="0" w:color="auto"/>
          </w:divBdr>
          <w:divsChild>
            <w:div w:id="1556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4436732">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8793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04411834">
      <w:bodyDiv w:val="1"/>
      <w:marLeft w:val="0"/>
      <w:marRight w:val="0"/>
      <w:marTop w:val="0"/>
      <w:marBottom w:val="0"/>
      <w:divBdr>
        <w:top w:val="none" w:sz="0" w:space="0" w:color="auto"/>
        <w:left w:val="none" w:sz="0" w:space="0" w:color="auto"/>
        <w:bottom w:val="none" w:sz="0" w:space="0" w:color="auto"/>
        <w:right w:val="none" w:sz="0" w:space="0" w:color="auto"/>
      </w:divBdr>
      <w:divsChild>
        <w:div w:id="440492662">
          <w:marLeft w:val="0"/>
          <w:marRight w:val="0"/>
          <w:marTop w:val="0"/>
          <w:marBottom w:val="0"/>
          <w:divBdr>
            <w:top w:val="none" w:sz="0" w:space="0" w:color="auto"/>
            <w:left w:val="none" w:sz="0" w:space="0" w:color="auto"/>
            <w:bottom w:val="none" w:sz="0" w:space="0" w:color="auto"/>
            <w:right w:val="none" w:sz="0" w:space="0" w:color="auto"/>
          </w:divBdr>
        </w:div>
      </w:divsChild>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055">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2075968">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2724409">
      <w:bodyDiv w:val="1"/>
      <w:marLeft w:val="0"/>
      <w:marRight w:val="0"/>
      <w:marTop w:val="0"/>
      <w:marBottom w:val="0"/>
      <w:divBdr>
        <w:top w:val="none" w:sz="0" w:space="0" w:color="auto"/>
        <w:left w:val="none" w:sz="0" w:space="0" w:color="auto"/>
        <w:bottom w:val="none" w:sz="0" w:space="0" w:color="auto"/>
        <w:right w:val="none" w:sz="0" w:space="0" w:color="auto"/>
      </w:divBdr>
      <w:divsChild>
        <w:div w:id="654844623">
          <w:marLeft w:val="0"/>
          <w:marRight w:val="0"/>
          <w:marTop w:val="0"/>
          <w:marBottom w:val="0"/>
          <w:divBdr>
            <w:top w:val="none" w:sz="0" w:space="0" w:color="auto"/>
            <w:left w:val="none" w:sz="0" w:space="0" w:color="auto"/>
            <w:bottom w:val="none" w:sz="0" w:space="0" w:color="auto"/>
            <w:right w:val="none" w:sz="0" w:space="0" w:color="auto"/>
          </w:divBdr>
          <w:divsChild>
            <w:div w:id="2105297095">
              <w:marLeft w:val="0"/>
              <w:marRight w:val="0"/>
              <w:marTop w:val="0"/>
              <w:marBottom w:val="0"/>
              <w:divBdr>
                <w:top w:val="none" w:sz="0" w:space="0" w:color="auto"/>
                <w:left w:val="none" w:sz="0" w:space="0" w:color="auto"/>
                <w:bottom w:val="none" w:sz="0" w:space="0" w:color="auto"/>
                <w:right w:val="none" w:sz="0" w:space="0" w:color="auto"/>
              </w:divBdr>
            </w:div>
            <w:div w:id="518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18771482">
      <w:bodyDiv w:val="1"/>
      <w:marLeft w:val="0"/>
      <w:marRight w:val="0"/>
      <w:marTop w:val="0"/>
      <w:marBottom w:val="0"/>
      <w:divBdr>
        <w:top w:val="none" w:sz="0" w:space="0" w:color="auto"/>
        <w:left w:val="none" w:sz="0" w:space="0" w:color="auto"/>
        <w:bottom w:val="none" w:sz="0" w:space="0" w:color="auto"/>
        <w:right w:val="none" w:sz="0" w:space="0" w:color="auto"/>
      </w:divBdr>
      <w:divsChild>
        <w:div w:id="968971276">
          <w:marLeft w:val="0"/>
          <w:marRight w:val="0"/>
          <w:marTop w:val="0"/>
          <w:marBottom w:val="0"/>
          <w:divBdr>
            <w:top w:val="none" w:sz="0" w:space="0" w:color="auto"/>
            <w:left w:val="none" w:sz="0" w:space="0" w:color="auto"/>
            <w:bottom w:val="none" w:sz="0" w:space="0" w:color="auto"/>
            <w:right w:val="none" w:sz="0" w:space="0" w:color="auto"/>
          </w:divBdr>
          <w:divsChild>
            <w:div w:id="1865513821">
              <w:marLeft w:val="0"/>
              <w:marRight w:val="0"/>
              <w:marTop w:val="0"/>
              <w:marBottom w:val="0"/>
              <w:divBdr>
                <w:top w:val="none" w:sz="0" w:space="0" w:color="auto"/>
                <w:left w:val="none" w:sz="0" w:space="0" w:color="auto"/>
                <w:bottom w:val="none" w:sz="0" w:space="0" w:color="auto"/>
                <w:right w:val="none" w:sz="0" w:space="0" w:color="auto"/>
              </w:divBdr>
            </w:div>
            <w:div w:id="948928046">
              <w:marLeft w:val="0"/>
              <w:marRight w:val="0"/>
              <w:marTop w:val="0"/>
              <w:marBottom w:val="0"/>
              <w:divBdr>
                <w:top w:val="none" w:sz="0" w:space="0" w:color="auto"/>
                <w:left w:val="none" w:sz="0" w:space="0" w:color="auto"/>
                <w:bottom w:val="none" w:sz="0" w:space="0" w:color="auto"/>
                <w:right w:val="none" w:sz="0" w:space="0" w:color="auto"/>
              </w:divBdr>
            </w:div>
            <w:div w:id="1621305905">
              <w:marLeft w:val="0"/>
              <w:marRight w:val="0"/>
              <w:marTop w:val="0"/>
              <w:marBottom w:val="0"/>
              <w:divBdr>
                <w:top w:val="none" w:sz="0" w:space="0" w:color="auto"/>
                <w:left w:val="none" w:sz="0" w:space="0" w:color="auto"/>
                <w:bottom w:val="none" w:sz="0" w:space="0" w:color="auto"/>
                <w:right w:val="none" w:sz="0" w:space="0" w:color="auto"/>
              </w:divBdr>
            </w:div>
            <w:div w:id="838158853">
              <w:marLeft w:val="0"/>
              <w:marRight w:val="0"/>
              <w:marTop w:val="0"/>
              <w:marBottom w:val="0"/>
              <w:divBdr>
                <w:top w:val="none" w:sz="0" w:space="0" w:color="auto"/>
                <w:left w:val="none" w:sz="0" w:space="0" w:color="auto"/>
                <w:bottom w:val="none" w:sz="0" w:space="0" w:color="auto"/>
                <w:right w:val="none" w:sz="0" w:space="0" w:color="auto"/>
              </w:divBdr>
            </w:div>
            <w:div w:id="1193223516">
              <w:marLeft w:val="0"/>
              <w:marRight w:val="0"/>
              <w:marTop w:val="0"/>
              <w:marBottom w:val="0"/>
              <w:divBdr>
                <w:top w:val="none" w:sz="0" w:space="0" w:color="auto"/>
                <w:left w:val="none" w:sz="0" w:space="0" w:color="auto"/>
                <w:bottom w:val="none" w:sz="0" w:space="0" w:color="auto"/>
                <w:right w:val="none" w:sz="0" w:space="0" w:color="auto"/>
              </w:divBdr>
            </w:div>
            <w:div w:id="1484348657">
              <w:marLeft w:val="0"/>
              <w:marRight w:val="0"/>
              <w:marTop w:val="0"/>
              <w:marBottom w:val="0"/>
              <w:divBdr>
                <w:top w:val="none" w:sz="0" w:space="0" w:color="auto"/>
                <w:left w:val="none" w:sz="0" w:space="0" w:color="auto"/>
                <w:bottom w:val="none" w:sz="0" w:space="0" w:color="auto"/>
                <w:right w:val="none" w:sz="0" w:space="0" w:color="auto"/>
              </w:divBdr>
            </w:div>
            <w:div w:id="856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850">
      <w:bodyDiv w:val="1"/>
      <w:marLeft w:val="0"/>
      <w:marRight w:val="0"/>
      <w:marTop w:val="0"/>
      <w:marBottom w:val="0"/>
      <w:divBdr>
        <w:top w:val="none" w:sz="0" w:space="0" w:color="auto"/>
        <w:left w:val="none" w:sz="0" w:space="0" w:color="auto"/>
        <w:bottom w:val="none" w:sz="0" w:space="0" w:color="auto"/>
        <w:right w:val="none" w:sz="0" w:space="0" w:color="auto"/>
      </w:divBdr>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99955293">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867601590">
      <w:bodyDiv w:val="1"/>
      <w:marLeft w:val="0"/>
      <w:marRight w:val="0"/>
      <w:marTop w:val="0"/>
      <w:marBottom w:val="0"/>
      <w:divBdr>
        <w:top w:val="none" w:sz="0" w:space="0" w:color="auto"/>
        <w:left w:val="none" w:sz="0" w:space="0" w:color="auto"/>
        <w:bottom w:val="none" w:sz="0" w:space="0" w:color="auto"/>
        <w:right w:val="none" w:sz="0" w:space="0" w:color="auto"/>
      </w:divBdr>
    </w:div>
    <w:div w:id="1882397089">
      <w:bodyDiv w:val="1"/>
      <w:marLeft w:val="0"/>
      <w:marRight w:val="0"/>
      <w:marTop w:val="0"/>
      <w:marBottom w:val="0"/>
      <w:divBdr>
        <w:top w:val="none" w:sz="0" w:space="0" w:color="auto"/>
        <w:left w:val="none" w:sz="0" w:space="0" w:color="auto"/>
        <w:bottom w:val="none" w:sz="0" w:space="0" w:color="auto"/>
        <w:right w:val="none" w:sz="0" w:space="0" w:color="auto"/>
      </w:divBdr>
      <w:divsChild>
        <w:div w:id="1363284099">
          <w:marLeft w:val="0"/>
          <w:marRight w:val="0"/>
          <w:marTop w:val="0"/>
          <w:marBottom w:val="0"/>
          <w:divBdr>
            <w:top w:val="none" w:sz="0" w:space="0" w:color="auto"/>
            <w:left w:val="none" w:sz="0" w:space="0" w:color="auto"/>
            <w:bottom w:val="none" w:sz="0" w:space="0" w:color="auto"/>
            <w:right w:val="none" w:sz="0" w:space="0" w:color="auto"/>
          </w:divBdr>
        </w:div>
      </w:divsChild>
    </w:div>
    <w:div w:id="1883512194">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59869808">
      <w:bodyDiv w:val="1"/>
      <w:marLeft w:val="0"/>
      <w:marRight w:val="0"/>
      <w:marTop w:val="0"/>
      <w:marBottom w:val="0"/>
      <w:divBdr>
        <w:top w:val="none" w:sz="0" w:space="0" w:color="auto"/>
        <w:left w:val="none" w:sz="0" w:space="0" w:color="auto"/>
        <w:bottom w:val="none" w:sz="0" w:space="0" w:color="auto"/>
        <w:right w:val="none" w:sz="0" w:space="0" w:color="auto"/>
      </w:divBdr>
      <w:divsChild>
        <w:div w:id="936908931">
          <w:marLeft w:val="0"/>
          <w:marRight w:val="0"/>
          <w:marTop w:val="0"/>
          <w:marBottom w:val="0"/>
          <w:divBdr>
            <w:top w:val="none" w:sz="0" w:space="0" w:color="auto"/>
            <w:left w:val="none" w:sz="0" w:space="0" w:color="auto"/>
            <w:bottom w:val="none" w:sz="0" w:space="0" w:color="auto"/>
            <w:right w:val="none" w:sz="0" w:space="0" w:color="auto"/>
          </w:divBdr>
        </w:div>
      </w:divsChild>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08239836">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1118">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64869738">
      <w:bodyDiv w:val="1"/>
      <w:marLeft w:val="0"/>
      <w:marRight w:val="0"/>
      <w:marTop w:val="0"/>
      <w:marBottom w:val="0"/>
      <w:divBdr>
        <w:top w:val="none" w:sz="0" w:space="0" w:color="auto"/>
        <w:left w:val="none" w:sz="0" w:space="0" w:color="auto"/>
        <w:bottom w:val="none" w:sz="0" w:space="0" w:color="auto"/>
        <w:right w:val="none" w:sz="0" w:space="0" w:color="auto"/>
      </w:divBdr>
      <w:divsChild>
        <w:div w:id="1428422816">
          <w:marLeft w:val="0"/>
          <w:marRight w:val="0"/>
          <w:marTop w:val="0"/>
          <w:marBottom w:val="0"/>
          <w:divBdr>
            <w:top w:val="none" w:sz="0" w:space="0" w:color="auto"/>
            <w:left w:val="none" w:sz="0" w:space="0" w:color="auto"/>
            <w:bottom w:val="none" w:sz="0" w:space="0" w:color="auto"/>
            <w:right w:val="none" w:sz="0" w:space="0" w:color="auto"/>
          </w:divBdr>
        </w:div>
      </w:divsChild>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091929309">
      <w:bodyDiv w:val="1"/>
      <w:marLeft w:val="0"/>
      <w:marRight w:val="0"/>
      <w:marTop w:val="0"/>
      <w:marBottom w:val="0"/>
      <w:divBdr>
        <w:top w:val="none" w:sz="0" w:space="0" w:color="auto"/>
        <w:left w:val="none" w:sz="0" w:space="0" w:color="auto"/>
        <w:bottom w:val="none" w:sz="0" w:space="0" w:color="auto"/>
        <w:right w:val="none" w:sz="0" w:space="0" w:color="auto"/>
      </w:divBdr>
    </w:div>
    <w:div w:id="2095007204">
      <w:bodyDiv w:val="1"/>
      <w:marLeft w:val="0"/>
      <w:marRight w:val="0"/>
      <w:marTop w:val="0"/>
      <w:marBottom w:val="0"/>
      <w:divBdr>
        <w:top w:val="none" w:sz="0" w:space="0" w:color="auto"/>
        <w:left w:val="none" w:sz="0" w:space="0" w:color="auto"/>
        <w:bottom w:val="none" w:sz="0" w:space="0" w:color="auto"/>
        <w:right w:val="none" w:sz="0" w:space="0" w:color="auto"/>
      </w:divBdr>
      <w:divsChild>
        <w:div w:id="83577981">
          <w:marLeft w:val="0"/>
          <w:marRight w:val="0"/>
          <w:marTop w:val="0"/>
          <w:marBottom w:val="0"/>
          <w:divBdr>
            <w:top w:val="none" w:sz="0" w:space="0" w:color="auto"/>
            <w:left w:val="none" w:sz="0" w:space="0" w:color="auto"/>
            <w:bottom w:val="none" w:sz="0" w:space="0" w:color="auto"/>
            <w:right w:val="none" w:sz="0" w:space="0" w:color="auto"/>
          </w:divBdr>
          <w:divsChild>
            <w:div w:id="345444850">
              <w:marLeft w:val="0"/>
              <w:marRight w:val="0"/>
              <w:marTop w:val="0"/>
              <w:marBottom w:val="0"/>
              <w:divBdr>
                <w:top w:val="none" w:sz="0" w:space="0" w:color="auto"/>
                <w:left w:val="none" w:sz="0" w:space="0" w:color="auto"/>
                <w:bottom w:val="none" w:sz="0" w:space="0" w:color="auto"/>
                <w:right w:val="none" w:sz="0" w:space="0" w:color="auto"/>
              </w:divBdr>
            </w:div>
            <w:div w:id="166098599">
              <w:marLeft w:val="0"/>
              <w:marRight w:val="0"/>
              <w:marTop w:val="0"/>
              <w:marBottom w:val="0"/>
              <w:divBdr>
                <w:top w:val="none" w:sz="0" w:space="0" w:color="auto"/>
                <w:left w:val="none" w:sz="0" w:space="0" w:color="auto"/>
                <w:bottom w:val="none" w:sz="0" w:space="0" w:color="auto"/>
                <w:right w:val="none" w:sz="0" w:space="0" w:color="auto"/>
              </w:divBdr>
            </w:div>
            <w:div w:id="408772932">
              <w:marLeft w:val="0"/>
              <w:marRight w:val="0"/>
              <w:marTop w:val="0"/>
              <w:marBottom w:val="0"/>
              <w:divBdr>
                <w:top w:val="none" w:sz="0" w:space="0" w:color="auto"/>
                <w:left w:val="none" w:sz="0" w:space="0" w:color="auto"/>
                <w:bottom w:val="none" w:sz="0" w:space="0" w:color="auto"/>
                <w:right w:val="none" w:sz="0" w:space="0" w:color="auto"/>
              </w:divBdr>
            </w:div>
            <w:div w:id="188615381">
              <w:marLeft w:val="0"/>
              <w:marRight w:val="0"/>
              <w:marTop w:val="0"/>
              <w:marBottom w:val="0"/>
              <w:divBdr>
                <w:top w:val="none" w:sz="0" w:space="0" w:color="auto"/>
                <w:left w:val="none" w:sz="0" w:space="0" w:color="auto"/>
                <w:bottom w:val="none" w:sz="0" w:space="0" w:color="auto"/>
                <w:right w:val="none" w:sz="0" w:space="0" w:color="auto"/>
              </w:divBdr>
            </w:div>
            <w:div w:id="715352950">
              <w:marLeft w:val="0"/>
              <w:marRight w:val="0"/>
              <w:marTop w:val="0"/>
              <w:marBottom w:val="0"/>
              <w:divBdr>
                <w:top w:val="none" w:sz="0" w:space="0" w:color="auto"/>
                <w:left w:val="none" w:sz="0" w:space="0" w:color="auto"/>
                <w:bottom w:val="none" w:sz="0" w:space="0" w:color="auto"/>
                <w:right w:val="none" w:sz="0" w:space="0" w:color="auto"/>
              </w:divBdr>
            </w:div>
            <w:div w:id="884027030">
              <w:marLeft w:val="0"/>
              <w:marRight w:val="0"/>
              <w:marTop w:val="0"/>
              <w:marBottom w:val="0"/>
              <w:divBdr>
                <w:top w:val="none" w:sz="0" w:space="0" w:color="auto"/>
                <w:left w:val="none" w:sz="0" w:space="0" w:color="auto"/>
                <w:bottom w:val="none" w:sz="0" w:space="0" w:color="auto"/>
                <w:right w:val="none" w:sz="0" w:space="0" w:color="auto"/>
              </w:divBdr>
            </w:div>
            <w:div w:id="1095789918">
              <w:marLeft w:val="0"/>
              <w:marRight w:val="0"/>
              <w:marTop w:val="0"/>
              <w:marBottom w:val="0"/>
              <w:divBdr>
                <w:top w:val="none" w:sz="0" w:space="0" w:color="auto"/>
                <w:left w:val="none" w:sz="0" w:space="0" w:color="auto"/>
                <w:bottom w:val="none" w:sz="0" w:space="0" w:color="auto"/>
                <w:right w:val="none" w:sz="0" w:space="0" w:color="auto"/>
              </w:divBdr>
            </w:div>
            <w:div w:id="1301884365">
              <w:marLeft w:val="0"/>
              <w:marRight w:val="0"/>
              <w:marTop w:val="0"/>
              <w:marBottom w:val="0"/>
              <w:divBdr>
                <w:top w:val="none" w:sz="0" w:space="0" w:color="auto"/>
                <w:left w:val="none" w:sz="0" w:space="0" w:color="auto"/>
                <w:bottom w:val="none" w:sz="0" w:space="0" w:color="auto"/>
                <w:right w:val="none" w:sz="0" w:space="0" w:color="auto"/>
              </w:divBdr>
            </w:div>
            <w:div w:id="351105127">
              <w:marLeft w:val="0"/>
              <w:marRight w:val="0"/>
              <w:marTop w:val="0"/>
              <w:marBottom w:val="0"/>
              <w:divBdr>
                <w:top w:val="none" w:sz="0" w:space="0" w:color="auto"/>
                <w:left w:val="none" w:sz="0" w:space="0" w:color="auto"/>
                <w:bottom w:val="none" w:sz="0" w:space="0" w:color="auto"/>
                <w:right w:val="none" w:sz="0" w:space="0" w:color="auto"/>
              </w:divBdr>
            </w:div>
            <w:div w:id="903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6710483">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Fon23</b:Tag>
    <b:SourceType>InternetSite</b:SourceType>
    <b:Guid>{7062D877-E340-46AE-8226-22DCA2070BA4}</b:Guid>
    <b:Title>editage insights</b:Title>
    <b:Year>2023</b:Year>
    <b:InternetSiteTitle>An introduction to Principal Components Analysis for biomedical researchers</b:InternetSiteTitle>
    <b:Month>October</b:Month>
    <b:Day>19</b:Day>
    <b:URL>https://www.editage.com/insights/an-introduction-to-principal-components-analysis-for-biomedical-researchers</b:URL>
    <b:Author>
      <b:Author>
        <b:NameList>
          <b:Person>
            <b:Last>Fonseca</b:Last>
            <b:First>Marisha</b:First>
          </b:Person>
        </b:NameList>
      </b:Author>
    </b:Author>
    <b:YearAccessed>2024</b:YearAccessed>
    <b:MonthAccessed>November</b:MonthAccessed>
    <b:RefOrder>2</b:RefOrder>
  </b:Source>
  <b:Source>
    <b:Tag>sci</b:Tag>
    <b:SourceType>InternetSite</b:SourceType>
    <b:Guid>{9411C47E-B210-443E-90F6-50D7CAFD6973}</b:Guid>
    <b:Author>
      <b:Author>
        <b:Corporate>scikit-learn developers </b:Corporate>
      </b:Author>
    </b:Author>
    <b:Title>sklearn.decomposition</b:Title>
    <b:InternetSiteTitle>PCA</b:InternetSiteTitle>
    <b:URL>https://scikit-learn.org/stable/modules/generated/sklearn.decomposition.PCA.html</b:URL>
    <b:RefOrder>1</b:RefOrder>
  </b:Source>
  <b:Source>
    <b:Tag>Dis23</b:Tag>
    <b:SourceType>InternetSite</b:SourceType>
    <b:Guid>{A759D773-6C9A-4B13-8B87-73D8AF72E38F}</b:Guid>
    <b:Author>
      <b:Author>
        <b:Corporate>Displayr</b:Corporate>
      </b:Author>
    </b:Author>
    <b:Title>Kaiser Rule</b:Title>
    <b:InternetSiteTitle>Kaiser Rule</b:InternetSiteTitle>
    <b:Year>2023</b:Year>
    <b:Month>July</b:Month>
    <b:Day>24</b:Day>
    <b:URL>https://docs.displayr.com/wiki/Kaiser_Rule</b:URL>
    <b:YearAccessed>2024</b:YearAccessed>
    <b:MonthAccessed>November</b:MonthAccessed>
    <b:RefOrder>3</b:RefOrder>
  </b:Source>
</b:Sources>
</file>

<file path=customXml/itemProps1.xml><?xml version="1.0" encoding="utf-8"?>
<ds:datastoreItem xmlns:ds="http://schemas.openxmlformats.org/officeDocument/2006/customXml" ds:itemID="{5DA106C7-6112-4D22-AE23-D91579AF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12</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32</cp:revision>
  <dcterms:created xsi:type="dcterms:W3CDTF">2024-10-05T13:30:00Z</dcterms:created>
  <dcterms:modified xsi:type="dcterms:W3CDTF">2024-12-06T23:43:00Z</dcterms:modified>
</cp:coreProperties>
</file>