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74D7B4B" w14:textId="60472491">
      <w:pPr>
        <w:pBdr/>
        <w:spacing/>
        <w:ind/>
        <w:rPr>
          <w:sz w:val="48"/>
          <w:szCs w:val="48"/>
        </w:rPr>
      </w:pPr>
      <w:r>
        <w:rPr>
          <w:sz w:val="48"/>
          <w:szCs w:val="48"/>
          <w:lang w:val="en-US"/>
        </w:rPr>
        <w:t xml:space="preserve">Strength Coaching Online Training Schedules</w:t>
      </w:r>
      <w:r>
        <w:rPr>
          <w:sz w:val="48"/>
          <w:szCs w:val="48"/>
        </w:rPr>
      </w:r>
      <w:r>
        <w:rPr>
          <w:sz w:val="48"/>
          <w:szCs w:val="48"/>
        </w:rPr>
      </w:r>
    </w:p>
    <w:p w14:paraId="025FA4E7" w14:textId="2452C4C4">
      <w:pPr>
        <w:pBdr/>
        <w:spacing/>
        <w:ind/>
        <w:rPr>
          <w:sz w:val="32"/>
          <w:szCs w:val="32"/>
        </w:rPr>
      </w:pPr>
      <w:r>
        <w:rPr>
          <w:sz w:val="32"/>
          <w:szCs w:val="32"/>
          <w:lang w:val="en-US"/>
        </w:rPr>
        <w:t xml:space="preserve">Introduction</w:t>
      </w:r>
      <w:r>
        <w:rPr>
          <w:sz w:val="32"/>
          <w:szCs w:val="32"/>
        </w:rPr>
      </w:r>
      <w:r>
        <w:rPr>
          <w:sz w:val="32"/>
          <w:szCs w:val="32"/>
        </w:rPr>
      </w:r>
    </w:p>
    <w:p w14:paraId="165350DF" w14:textId="1441CA52">
      <w:pPr>
        <w:pBdr/>
        <w:spacing/>
        <w:ind/>
        <w:jc w:val="both"/>
        <w:rPr>
          <w:sz w:val="24"/>
          <w:szCs w:val="24"/>
          <w:lang w:val="en-US"/>
        </w:rPr>
      </w:pPr>
      <w:r>
        <w:rPr>
          <w:sz w:val="24"/>
          <w:szCs w:val="24"/>
          <w:lang w:val="en-US"/>
        </w:rPr>
        <w:t xml:space="preserve">Individualised Training Schedules </w:t>
      </w:r>
      <w:r>
        <w:rPr>
          <w:sz w:val="24"/>
          <w:szCs w:val="24"/>
          <w:lang w:val="en-US"/>
        </w:rPr>
        <w:t xml:space="preserve">specif</w:t>
      </w:r>
      <w:r>
        <w:rPr>
          <w:sz w:val="24"/>
          <w:szCs w:val="24"/>
          <w:lang w:val="en-US"/>
        </w:rPr>
        <w:t xml:space="preserve">y the exercises that a client they will use to train, day-by-day, over a period of weeks called a Mesocycle. A Mesocycle is also referred to as a Block. </w:t>
      </w:r>
      <w:r>
        <w:rPr>
          <w:sz w:val="24"/>
          <w:szCs w:val="24"/>
          <w:lang w:val="en-US"/>
        </w:rPr>
      </w:r>
      <w:r>
        <w:rPr>
          <w:sz w:val="24"/>
          <w:szCs w:val="24"/>
          <w:lang w:val="en-US"/>
        </w:rPr>
      </w:r>
    </w:p>
    <w:p w14:paraId="71D29917">
      <w:pPr>
        <w:pBdr/>
        <w:spacing/>
        <w:ind/>
        <w:jc w:val="both"/>
        <w:rPr>
          <w:sz w:val="24"/>
          <w:szCs w:val="24"/>
          <w:highlight w:val="none"/>
        </w:rPr>
      </w:pPr>
      <w:r>
        <w:rPr>
          <w:sz w:val="24"/>
          <w:szCs w:val="24"/>
          <w:lang w:val="en-US"/>
        </w:rPr>
        <w:t xml:space="preserve">Inside the Strength Coaching Online web application, clients can access their training schedule from their home page by clicking on the </w:t>
      </w:r>
      <w:r>
        <w:rPr>
          <w:i/>
          <w:iCs/>
          <w:sz w:val="24"/>
          <w:szCs w:val="24"/>
          <w:lang w:val="en-US"/>
        </w:rPr>
        <w:t xml:space="preserve">My Training Schedule </w:t>
      </w:r>
      <w:r>
        <w:rPr>
          <w:sz w:val="24"/>
          <w:szCs w:val="24"/>
          <w:lang w:val="en-US"/>
        </w:rPr>
        <w:t xml:space="preserve">menu option.  </w:t>
      </w:r>
      <w:r>
        <w:rPr>
          <w:sz w:val="24"/>
          <w:szCs w:val="24"/>
          <w:highlight w:val="none"/>
          <w:lang w:val="en-US"/>
        </w:rPr>
        <w:t xml:space="preserve">This takes them to the </w:t>
      </w:r>
      <w:r>
        <w:rPr>
          <w:sz w:val="24"/>
          <w:szCs w:val="24"/>
          <w:highlight w:val="none"/>
          <w:lang w:val="en-US"/>
        </w:rPr>
        <w:t xml:space="preserve">set of exercises scheduled by their coach for the current day in their block. Blocks are numbered sequentially for each client and the top tab bar allows clients to view previous and future days in the current block. The &lt;</w:t>
      </w:r>
      <w:r>
        <w:rPr>
          <w:i/>
          <w:iCs/>
          <w:sz w:val="24"/>
          <w:szCs w:val="24"/>
          <w:highlight w:val="none"/>
          <w:lang w:val="en-US"/>
        </w:rPr>
        <w:t xml:space="preserve">to be determined</w:t>
      </w:r>
      <w:r>
        <w:rPr>
          <w:sz w:val="24"/>
          <w:szCs w:val="24"/>
          <w:highlight w:val="none"/>
          <w:lang w:val="en-US"/>
        </w:rPr>
        <w:t xml:space="preserve">&gt; option on their home page displays their training history from previous blocks as well as the program that their coach has already scheduled for future blocks.</w:t>
      </w:r>
      <w:r>
        <w:rPr>
          <w:sz w:val="24"/>
          <w:szCs w:val="24"/>
          <w:highlight w:val="none"/>
        </w:rPr>
      </w:r>
      <w:r>
        <w:rPr>
          <w:sz w:val="24"/>
          <w:szCs w:val="24"/>
          <w:highlight w:val="none"/>
        </w:rPr>
      </w:r>
    </w:p>
    <w:p w14:paraId="5B347802">
      <w:pPr>
        <w:pBdr/>
        <w:spacing/>
        <w:ind/>
        <w:jc w:val="both"/>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6645910" cy="345481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11782" name=""/>
                        <pic:cNvPicPr>
                          <a:picLocks noChangeAspect="1"/>
                        </pic:cNvPicPr>
                        <pic:nvPr/>
                      </pic:nvPicPr>
                      <pic:blipFill rotWithShape="1">
                        <a:blip r:embed="rId9"/>
                        <a:stretch/>
                      </pic:blipFill>
                      <pic:spPr bwMode="auto">
                        <a:xfrm>
                          <a:off x="0" y="0"/>
                          <a:ext cx="6645909" cy="34548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23.30pt;height:272.03pt;mso-wrap-distance-left:0.00pt;mso-wrap-distance-top:0.00pt;mso-wrap-distance-right:0.00pt;mso-wrap-distance-bottom:0.00pt;z-index:1;" stroked="false">
                <v:imagedata r:id="rId9" o:title=""/>
                <o:lock v:ext="edit" rotation="t"/>
              </v:shape>
            </w:pict>
          </mc:Fallback>
        </mc:AlternateContent>
      </w:r>
      <w:r>
        <w:rPr>
          <w:sz w:val="24"/>
          <w:szCs w:val="24"/>
          <w:highlight w:val="none"/>
        </w:rPr>
      </w:r>
      <w:r>
        <w:rPr>
          <w:sz w:val="24"/>
          <w:szCs w:val="24"/>
          <w:highlight w:val="none"/>
        </w:rPr>
      </w:r>
    </w:p>
    <w:p w14:paraId="492B1D98">
      <w:pPr>
        <w:pBdr/>
        <w:spacing/>
        <w:ind/>
        <w:jc w:val="both"/>
        <w:rPr>
          <w:sz w:val="24"/>
          <w:szCs w:val="24"/>
          <w:highlight w:val="none"/>
          <w:lang w:val="en-US"/>
        </w:rPr>
      </w:pPr>
      <w:r>
        <w:rPr>
          <w:sz w:val="24"/>
          <w:szCs w:val="24"/>
          <w:highlight w:val="none"/>
          <w:lang w:val="en-US" w:bidi="en-US"/>
        </w:rPr>
        <w:t xml:space="preserve">This guide discusses each of the data fields shown in a training schedule, what they mean to clients and coaches, and which ones are used to report their </w:t>
      </w:r>
      <w:r>
        <w:rPr>
          <w:sz w:val="24"/>
          <w:szCs w:val="24"/>
          <w:highlight w:val="none"/>
          <w:lang w:val="en-US" w:bidi="en-US"/>
        </w:rPr>
        <w:t xml:space="preserve">progress. This document should be read in conjunction with the separate Strength</w:t>
      </w:r>
      <w:r>
        <w:rPr>
          <w:sz w:val="24"/>
          <w:szCs w:val="24"/>
          <w:highlight w:val="none"/>
          <w:lang w:val="en-US"/>
        </w:rPr>
        <w:t xml:space="preserve"> Coaching Online</w:t>
      </w:r>
      <w:r>
        <w:rPr>
          <w:sz w:val="24"/>
          <w:szCs w:val="24"/>
          <w:highlight w:val="none"/>
          <w:lang w:val="en-US"/>
        </w:rPr>
        <w:t xml:space="preserve"> Database Design document.  Training schedules are stored in the Block, Schedule, and Exercise tables within the </w:t>
      </w:r>
      <w:r>
        <w:rPr>
          <w:sz w:val="24"/>
          <w:szCs w:val="24"/>
          <w:highlight w:val="none"/>
          <w:lang w:val="en-US"/>
        </w:rPr>
        <w:t xml:space="preserve">Strength Coaching Online</w:t>
      </w:r>
      <w:r>
        <w:rPr>
          <w:sz w:val="24"/>
          <w:szCs w:val="24"/>
          <w:highlight w:val="none"/>
          <w:lang w:val="en-US"/>
        </w:rPr>
        <w:t xml:space="preserve"> PostgreSQL database.  </w:t>
      </w:r>
      <w:r>
        <w:rPr>
          <w:sz w:val="24"/>
          <w:szCs w:val="24"/>
          <w:highlight w:val="none"/>
          <w:lang w:val="en-US"/>
        </w:rPr>
      </w:r>
      <w:r>
        <w:rPr>
          <w:sz w:val="24"/>
          <w:szCs w:val="24"/>
          <w:highlight w:val="none"/>
          <w:lang w:val="en-US"/>
        </w:rPr>
      </w:r>
    </w:p>
    <w:p w14:paraId="5A4FAEA4">
      <w:pPr>
        <w:pBdr/>
        <w:shd w:val="nil" w:color="auto"/>
        <w:spacing/>
        <w:ind/>
        <w:rPr>
          <w:sz w:val="24"/>
          <w:szCs w:val="24"/>
          <w:highlight w:val="none"/>
          <w:lang w:val="en-US"/>
        </w:rPr>
      </w:pPr>
      <w:r>
        <w:rPr>
          <w:sz w:val="24"/>
          <w:szCs w:val="24"/>
          <w:highlight w:val="none"/>
          <w:lang w:val="en-US"/>
        </w:rPr>
        <w:br w:type="page" w:clear="all"/>
      </w:r>
      <w:r>
        <w:rPr>
          <w:sz w:val="24"/>
          <w:szCs w:val="24"/>
          <w:highlight w:val="none"/>
          <w:lang w:val="en-US"/>
        </w:rPr>
      </w:r>
      <w:r>
        <w:rPr>
          <w:sz w:val="24"/>
          <w:szCs w:val="24"/>
          <w:highlight w:val="none"/>
          <w:lang w:val="en-US"/>
        </w:rPr>
      </w:r>
    </w:p>
    <w:p w14:paraId="1EB474DF">
      <w:pPr>
        <w:pBdr/>
        <w:spacing/>
        <w:ind/>
        <w:rPr>
          <w:sz w:val="32"/>
          <w:szCs w:val="32"/>
        </w:rPr>
      </w:pPr>
      <w:r>
        <w:rPr>
          <w:sz w:val="32"/>
          <w:szCs w:val="32"/>
          <w:lang w:val="en-US"/>
        </w:rPr>
        <w:t xml:space="preserve">Exercises</w:t>
      </w:r>
      <w:r>
        <w:rPr>
          <w:sz w:val="32"/>
          <w:szCs w:val="32"/>
          <w:lang w:val="en-US"/>
        </w:rPr>
        <w:t xml:space="preserve"> and reporting progress</w:t>
      </w:r>
      <w:r>
        <w:rPr>
          <w:sz w:val="32"/>
          <w:szCs w:val="32"/>
        </w:rPr>
      </w:r>
      <w:r>
        <w:rPr>
          <w:sz w:val="32"/>
          <w:szCs w:val="32"/>
        </w:rPr>
      </w:r>
    </w:p>
    <w:p w14:paraId="243E784D">
      <w:pPr>
        <w:pBdr/>
        <w:spacing/>
        <w:ind/>
        <w:jc w:val="both"/>
        <w:rPr>
          <w:sz w:val="24"/>
          <w:szCs w:val="24"/>
          <w:highlight w:val="none"/>
          <w:lang w:val="en-US"/>
        </w:rPr>
      </w:pPr>
      <w:r>
        <w:rPr>
          <w:sz w:val="24"/>
          <w:szCs w:val="24"/>
          <w:lang w:val="en-US"/>
        </w:rPr>
        <w:t xml:space="preserve">Clients can click anywhere in a row in the schedule displayed to access an individual exercise. The Back button on this page returns them to where they were in the list on the previous page.</w:t>
      </w:r>
      <w:r>
        <w:rPr>
          <w:sz w:val="24"/>
          <w:szCs w:val="24"/>
          <w:highlight w:val="none"/>
          <w:lang w:val="en-US"/>
        </w:rPr>
      </w:r>
      <w:r>
        <w:rPr>
          <w:sz w:val="24"/>
          <w:szCs w:val="24"/>
          <w:highlight w:val="none"/>
          <w:lang w:val="en-US"/>
        </w:rPr>
      </w:r>
    </w:p>
    <w:p w14:paraId="787852D9">
      <w:pPr>
        <w:pBdr/>
        <w:spacing/>
        <w:ind/>
        <w:jc w:val="both"/>
        <w:rPr>
          <w:highlight w:val="none"/>
        </w:rPr>
      </w:pPr>
      <w:r>
        <w:rPr>
          <w:highlight w:val="none"/>
        </w:rPr>
      </w:r>
      <w:r>
        <mc:AlternateContent>
          <mc:Choice Requires="wpg">
            <w:drawing>
              <wp:inline xmlns:wp="http://schemas.openxmlformats.org/drawingml/2006/wordprocessingDrawing" distT="0" distB="0" distL="0" distR="0">
                <wp:extent cx="6645910" cy="345481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57128" name=""/>
                        <pic:cNvPicPr>
                          <a:picLocks noChangeAspect="1"/>
                        </pic:cNvPicPr>
                        <pic:nvPr/>
                      </pic:nvPicPr>
                      <pic:blipFill rotWithShape="1">
                        <a:blip r:embed="rId10"/>
                        <a:stretch/>
                      </pic:blipFill>
                      <pic:spPr bwMode="auto">
                        <a:xfrm>
                          <a:off x="0" y="0"/>
                          <a:ext cx="6645909" cy="34548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23.30pt;height:272.03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14:paraId="3953F80A">
      <w:pPr>
        <w:pBdr/>
        <w:spacing/>
        <w:ind/>
        <w:jc w:val="both"/>
        <w:rPr>
          <w:highlight w:val="none"/>
          <w:lang w:val="en-US"/>
        </w:rPr>
      </w:pPr>
      <w:r>
        <w:rPr>
          <w:highlight w:val="none"/>
          <w:lang w:val="en-US" w:bidi="en-US"/>
        </w:rPr>
      </w:r>
      <w:r>
        <w:rPr>
          <w:highlight w:val="none"/>
          <w:lang w:val="en-US"/>
        </w:rPr>
        <w:t xml:space="preserve">The data fields shown with a black background are instructions from the coach. The fields</w:t>
      </w:r>
      <w:r>
        <w:rPr>
          <w:highlight w:val="none"/>
          <w:lang w:val="en-US"/>
        </w:rPr>
        <w:t xml:space="preserve"> with a white background can be filled-in and edited by the client to report their progress.</w:t>
      </w:r>
      <w:r>
        <w:rPr>
          <w:highlight w:val="none"/>
          <w:lang w:val="en-US"/>
        </w:rPr>
      </w:r>
      <w:r>
        <w:rPr>
          <w:highlight w:val="none"/>
          <w:lang w:val="en-US"/>
        </w:rPr>
      </w:r>
    </w:p>
    <w:p w14:paraId="48B65E05">
      <w:pPr>
        <w:pBdr/>
        <w:spacing/>
        <w:ind/>
        <w:jc w:val="both"/>
        <w:rPr>
          <w:sz w:val="28"/>
          <w:szCs w:val="28"/>
          <w:highlight w:val="none"/>
        </w:rPr>
      </w:pPr>
      <w:r>
        <w:rPr>
          <w:sz w:val="28"/>
          <w:szCs w:val="28"/>
          <w:highlight w:val="none"/>
          <w:lang w:val="en-US" w:bidi="en-US"/>
        </w:rPr>
      </w: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5122662</wp:posOffset>
                </wp:positionH>
                <wp:positionV relativeFrom="paragraph">
                  <wp:posOffset>220792</wp:posOffset>
                </wp:positionV>
                <wp:extent cx="298414" cy="293562"/>
                <wp:effectExtent l="0" t="0" r="0" b="0"/>
                <wp:wrapTight wrapText="bothSides">
                  <wp:wrapPolygon edited="1">
                    <wp:start x="0" y="0"/>
                    <wp:lineTo x="21600" y="0"/>
                    <wp:lineTo x="21600" y="21600"/>
                    <wp:lineTo x="0" y="21600"/>
                  </wp:wrapPolygon>
                </wp:wrapTight>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8077" name=""/>
                        <pic:cNvPicPr>
                          <a:picLocks noChangeAspect="1"/>
                        </pic:cNvPicPr>
                        <pic:nvPr/>
                      </pic:nvPicPr>
                      <pic:blipFill rotWithShape="1">
                        <a:blip r:embed="rId11"/>
                        <a:stretch/>
                      </pic:blipFill>
                      <pic:spPr bwMode="auto">
                        <a:xfrm flipH="0" flipV="0">
                          <a:off x="0" y="0"/>
                          <a:ext cx="298414" cy="29356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5120;o:allowoverlap:true;o:allowincell:true;mso-position-horizontal-relative:text;margin-left:403.36pt;mso-position-horizontal:absolute;mso-position-vertical-relative:text;margin-top:17.39pt;mso-position-vertical:absolute;width:23.50pt;height:23.12pt;mso-wrap-distance-left:9.07pt;mso-wrap-distance-top:0.00pt;mso-wrap-distance-right:9.07pt;mso-wrap-distance-bottom:0.00pt;z-index:1;" wrapcoords="0 0 100000 0 100000 100000 0 100000" stroked="false">
                <w10:wrap type="tight"/>
                <v:imagedata r:id="rId11" o:title=""/>
                <o:lock v:ext="edit" rotation="t"/>
              </v:shape>
            </w:pict>
          </mc:Fallback>
        </mc:AlternateContent>
      </w:r>
      <w:r>
        <w:rPr>
          <w:sz w:val="28"/>
          <w:szCs w:val="28"/>
          <w:highlight w:val="none"/>
          <w:lang w:val="en-US" w:bidi="en-US"/>
        </w:rPr>
        <w:t xml:space="preserve">Exercise</w:t>
      </w:r>
      <w:r>
        <w:rPr>
          <w:sz w:val="28"/>
          <w:szCs w:val="28"/>
          <w:highlight w:val="none"/>
        </w:rPr>
      </w:r>
      <w:r>
        <w:rPr>
          <w:sz w:val="28"/>
          <w:szCs w:val="28"/>
          <w:highlight w:val="none"/>
        </w:rPr>
      </w:r>
    </w:p>
    <w:p w14:paraId="1EEDE520">
      <w:pPr>
        <w:pBdr/>
        <w:spacing/>
        <w:ind/>
        <w:jc w:val="both"/>
        <w:rPr>
          <w:highlight w:val="none"/>
          <w:lang w:val="en-US"/>
        </w:rPr>
      </w:pPr>
      <w:r>
        <w:rPr>
          <w:sz w:val="28"/>
          <w:szCs w:val="28"/>
          <w:highlight w:val="none"/>
        </w:rPr>
      </w:r>
      <w:r>
        <w:rPr>
          <w:highlight w:val="none"/>
          <w:lang w:val="en-US"/>
        </w:rPr>
        <w:t xml:space="preserve">The name of the exercise or movement being performed. Clients can click </w:t>
      </w:r>
      <w:r>
        <w:rPr>
          <w:highlight w:val="none"/>
          <w:lang w:val="en-US"/>
        </w:rPr>
        <w:t xml:space="preserve">the image</w:t>
      </w:r>
      <w:r>
        <w:rPr>
          <w:highlight w:val="none"/>
          <w:lang w:val="en-US"/>
        </w:rPr>
        <w:t xml:space="preserve">   </w:t>
      </w:r>
      <w:r>
        <w:rPr>
          <w:highlight w:val="none"/>
          <w:lang w:val="en-US"/>
        </w:rPr>
        <w:t xml:space="preserve">below the exercise name to play a video that demonstrates this exercise. Below the video </w:t>
      </w:r>
      <w:r>
        <w:rPr>
          <w:highlight w:val="none"/>
          <w:lang w:val="en-US"/>
        </w:rPr>
        <w:t xml:space="preserve">link, other images may also present. These are links to separate feedback videos from the client’s coach. They will appear later after they have completed the exercise and the coach has reviewed the results and any comments the client added to this page.  </w:t>
      </w:r>
      <w:r>
        <w:rPr>
          <w:sz w:val="28"/>
          <w:szCs w:val="28"/>
          <w:highlight w:val="none"/>
        </w:rPr>
      </w:r>
      <w:r>
        <w:rPr>
          <w:highlight w:val="none"/>
          <w:lang w:val="en-US"/>
        </w:rPr>
      </w:r>
    </w:p>
    <w:p w14:paraId="7ED53893">
      <w:pPr>
        <w:pBdr/>
        <w:spacing/>
        <w:ind/>
        <w:jc w:val="both"/>
        <w:rPr>
          <w:sz w:val="28"/>
          <w:szCs w:val="28"/>
          <w:highlight w:val="none"/>
        </w:rPr>
      </w:pPr>
      <w:r>
        <w:rPr>
          <w:highlight w:val="none"/>
          <w:lang w:val="en-US"/>
        </w:rPr>
      </w:r>
      <w:r>
        <w:rPr>
          <w:highlight w:val="none"/>
          <w:lang w:val="en-US"/>
        </w:rPr>
        <w:t xml:space="preserve">The exercises are from the Exercise database table. Each recor</w:t>
      </w:r>
      <w:r>
        <w:rPr>
          <w:highlight w:val="none"/>
          <w:lang w:val="en-US"/>
        </w:rPr>
        <w:t xml:space="preserve">d contains the unique exercise_ID key, the description of the exercise, a link to the training video, and some additional free-form notes from the coach. The Schedule record for this exercise contains the exercise_ID as a foreign key to the Exercise table.</w:t>
      </w:r>
      <w:r>
        <w:rPr>
          <w:highlight w:val="none"/>
          <w:lang w:val="en-US"/>
        </w:rPr>
      </w:r>
      <w:r>
        <w:rPr>
          <w:sz w:val="28"/>
          <w:szCs w:val="28"/>
          <w:highlight w:val="none"/>
        </w:rPr>
      </w:r>
    </w:p>
    <w:p w14:paraId="322EE1D0">
      <w:pPr>
        <w:pBdr/>
        <w:spacing/>
        <w:ind/>
        <w:jc w:val="both"/>
        <w:rPr>
          <w:sz w:val="28"/>
          <w:szCs w:val="28"/>
          <w:highlight w:val="none"/>
        </w:rPr>
      </w:pPr>
      <w:r>
        <w:rPr>
          <w:sz w:val="28"/>
          <w:szCs w:val="28"/>
          <w:highlight w:val="none"/>
          <w:lang w:val="en-US" w:bidi="en-US"/>
        </w:rPr>
        <w:t xml:space="preserve">Sets</w:t>
      </w:r>
      <w:r>
        <w:rPr>
          <w:sz w:val="28"/>
          <w:szCs w:val="28"/>
          <w:highlight w:val="none"/>
        </w:rPr>
      </w:r>
      <w:r>
        <w:rPr>
          <w:sz w:val="28"/>
          <w:szCs w:val="28"/>
          <w:highlight w:val="none"/>
        </w:rPr>
      </w:r>
    </w:p>
    <w:p w14:paraId="7CB5023A">
      <w:pPr>
        <w:pBdr/>
        <w:spacing/>
        <w:ind/>
        <w:jc w:val="both"/>
        <w:rPr>
          <w:highlight w:val="none"/>
          <w:lang w:val="en-US"/>
          <w14:ligatures w14:val="none"/>
        </w:rPr>
      </w:pPr>
      <w:r>
        <w:rPr>
          <w:sz w:val="28"/>
          <w:szCs w:val="28"/>
          <w:highlight w:val="none"/>
        </w:rPr>
      </w:r>
      <w:r>
        <w:rPr>
          <w:highlight w:val="none"/>
          <w:lang w:val="en-US"/>
        </w:rPr>
        <w:t xml:space="preserve">The left hand column is the number of sets for this exercise recommended by th</w:t>
      </w:r>
      <w:r>
        <w:rPr>
          <w:highlight w:val="none"/>
          <w:lang w:val="en-US"/>
        </w:rPr>
        <w:t xml:space="preserve">e coach.</w:t>
      </w:r>
      <w:r>
        <w:rPr>
          <w:highlight w:val="none"/>
          <w:lang w:val="en-US"/>
        </w:rPr>
        <w:t xml:space="preserve"> Beside that is a field where the client can enter the number of sets they completed. This is used to let the coach know if the client completed fewer or more sets than was recommended. These are the sets and actual_sets fields from the Schedule table.</w:t>
      </w:r>
      <w:r>
        <w:rPr>
          <w:highlight w:val="none"/>
          <w:lang w:val="en-US"/>
        </w:rPr>
      </w:r>
      <w:r>
        <w:rPr>
          <w:highlight w:val="none"/>
          <w:lang w:val="en-US"/>
          <w14:ligatures w14:val="none"/>
        </w:rPr>
      </w:r>
    </w:p>
    <w:p w14:paraId="534FDB5C">
      <w:pPr>
        <w:pBdr/>
        <w:spacing/>
        <w:ind/>
        <w:jc w:val="both"/>
        <w:rPr>
          <w:sz w:val="28"/>
          <w:szCs w:val="28"/>
          <w:highlight w:val="none"/>
        </w:rPr>
      </w:pPr>
      <w:r>
        <w:rPr>
          <w:sz w:val="28"/>
          <w:szCs w:val="28"/>
          <w:highlight w:val="none"/>
          <w:lang w:val="en-US" w:bidi="en-US"/>
        </w:rPr>
        <w:t xml:space="preserve">Reps</w:t>
      </w:r>
      <w:r>
        <w:rPr>
          <w:sz w:val="28"/>
          <w:szCs w:val="28"/>
          <w:highlight w:val="none"/>
        </w:rPr>
      </w:r>
      <w:r>
        <w:rPr>
          <w:sz w:val="28"/>
          <w:szCs w:val="28"/>
          <w:highlight w:val="none"/>
        </w:rPr>
      </w:r>
    </w:p>
    <w:p w14:paraId="1FAA9674">
      <w:pPr>
        <w:pBdr/>
        <w:spacing/>
        <w:ind/>
        <w:jc w:val="both"/>
        <w:rPr>
          <w:highlight w:val="none"/>
          <w:lang w:val="en-US"/>
          <w14:ligatures w14:val="none"/>
        </w:rPr>
      </w:pPr>
      <w:r>
        <w:rPr>
          <w:sz w:val="28"/>
          <w:szCs w:val="28"/>
          <w:highlight w:val="none"/>
        </w:rPr>
      </w:r>
      <w:r>
        <w:rPr>
          <w:highlight w:val="none"/>
          <w:lang w:val="en-US"/>
        </w:rPr>
        <w:t xml:space="preserve">The minimum and maximum number of repeats of each set recommended by the coach.</w:t>
      </w:r>
      <w:r>
        <w:rPr>
          <w:highlight w:val="none"/>
          <w:lang w:val="en-US"/>
        </w:rPr>
        <w:t xml:space="preserve"> If there no maximum, only the lower number will be displayed. These are the min_reps, max_reps and the array actual_reps </w:t>
      </w:r>
      <w:r>
        <w:rPr>
          <w:highlight w:val="none"/>
          <w:lang w:val="en-US"/>
        </w:rPr>
        <w:t xml:space="preserve">from the Schedule table.</w:t>
      </w:r>
      <w:r>
        <w:rPr>
          <w:highlight w:val="none"/>
          <w:lang w:val="en-US"/>
        </w:rPr>
        <w:t xml:space="preserve"> In the example shown above, the client says they completed four sets, and the number of reps in each set was 10, 11, 11, and then a final 10. </w:t>
      </w:r>
      <w:r>
        <w:rPr>
          <w:highlight w:val="none"/>
          <w:lang w:val="en-US"/>
        </w:rPr>
      </w:r>
      <w:r>
        <w:rPr>
          <w:highlight w:val="none"/>
          <w:lang w:val="en-US"/>
          <w14:ligatures w14:val="none"/>
        </w:rPr>
      </w:r>
    </w:p>
    <w:p w14:paraId="00533988">
      <w:pPr>
        <w:pBdr/>
        <w:spacing/>
        <w:ind/>
        <w:jc w:val="both"/>
        <w:rPr>
          <w:highlight w:val="none"/>
          <w14:ligatures w14:val="none"/>
        </w:rPr>
      </w:pPr>
      <w:r>
        <w:rPr>
          <w:highlight w:val="none"/>
          <w:lang w:val="en-US"/>
        </w:rPr>
        <w:t xml:space="preserve">The reps column only accepts numbers. Entries can be separated by either entering a space or a pressing Enter. They  can be edited using the arrow, backspace, and delete keys. </w:t>
      </w:r>
      <w:r>
        <w:rPr>
          <w:highlight w:val="none"/>
          <w:lang w:val="en-US"/>
        </w:rPr>
      </w:r>
      <w:r>
        <w:rPr>
          <w:highlight w:val="none"/>
          <w14:ligatures w14:val="none"/>
        </w:rPr>
      </w:r>
    </w:p>
    <w:p w14:paraId="1FE1D7D2">
      <w:pPr>
        <w:pBdr/>
        <w:spacing/>
        <w:ind/>
        <w:jc w:val="both"/>
        <w:rPr>
          <w:sz w:val="28"/>
          <w:szCs w:val="28"/>
          <w:highlight w:val="none"/>
        </w:rPr>
      </w:pPr>
      <w:r>
        <w:rPr>
          <w:sz w:val="28"/>
          <w:szCs w:val="28"/>
          <w:highlight w:val="none"/>
          <w:lang w:val="en-US" w:bidi="en-US"/>
        </w:rPr>
        <w:t xml:space="preserve">RPE</w:t>
      </w:r>
      <w:r>
        <w:rPr>
          <w:sz w:val="28"/>
          <w:szCs w:val="28"/>
          <w:highlight w:val="none"/>
        </w:rPr>
      </w:r>
      <w:r>
        <w:rPr>
          <w:sz w:val="28"/>
          <w:szCs w:val="28"/>
          <w:highlight w:val="none"/>
        </w:rPr>
      </w:r>
    </w:p>
    <w:p w14:paraId="4EB11CAE">
      <w:pPr>
        <w:pBdr/>
        <w:spacing/>
        <w:ind/>
        <w:jc w:val="both"/>
        <w:rPr>
          <w:highlight w:val="none"/>
          <w:lang w:val="en-US"/>
          <w14:ligatures w14:val="none"/>
        </w:rPr>
      </w:pPr>
      <w:r>
        <w:rPr>
          <w:sz w:val="28"/>
          <w:szCs w:val="28"/>
          <w:highlight w:val="none"/>
        </w:rPr>
      </w:r>
      <w:r>
        <w:rPr>
          <w:highlight w:val="none"/>
          <w:lang w:val="en-US"/>
        </w:rPr>
        <w:t xml:space="preserve">The RPE (</w:t>
      </w:r>
      <w:r>
        <w:rPr>
          <w:highlight w:val="none"/>
          <w:lang w:val="en-US"/>
          <w14:ligatures w14:val="none"/>
        </w:rPr>
        <w:t xml:space="preserve">Rating of Perceived Exertion</w:t>
      </w:r>
      <w:r>
        <w:rPr>
          <w:highlight w:val="none"/>
          <w:lang w:val="en-US"/>
        </w:rPr>
        <w:t xml:space="preserve">) is a measure of difficulty for each set.</w:t>
      </w:r>
      <w:r>
        <w:rPr>
          <w:highlight w:val="none"/>
          <w:lang w:val="en-US"/>
        </w:rPr>
        <w:t xml:space="preserve"> The range is 1 for low and 10 for high. For exercises with a specified number of reps, the RPE specified by the coach in the left column states the number of repeats the client should have “in the tank” at the end of a set. </w:t>
      </w:r>
      <w:r>
        <w:rPr>
          <w:highlight w:val="none"/>
          <w:lang w:val="en-US"/>
        </w:rPr>
        <w:t xml:space="preserve">If the coach specifies 8, that implies that the client should be able to do 2 more reps but not 3. Similarly, an RPE of 7 implies that the client should end the set with 3 reps “in the tank”.</w:t>
      </w:r>
      <w:r>
        <w:rPr>
          <w:highlight w:val="none"/>
          <w:lang w:val="en-US"/>
        </w:rPr>
      </w:r>
      <w:r>
        <w:rPr>
          <w:highlight w:val="none"/>
          <w:lang w:val="en-US"/>
          <w14:ligatures w14:val="none"/>
        </w:rPr>
      </w:r>
    </w:p>
    <w:p w14:paraId="6B5BA04B">
      <w:pPr>
        <w:pBdr/>
        <w:spacing/>
        <w:ind/>
        <w:jc w:val="both"/>
        <w:rPr>
          <w:highlight w:val="none"/>
          <w:lang w:val="en-US"/>
          <w14:ligatures w14:val="none"/>
        </w:rPr>
      </w:pPr>
      <w:r>
        <w:rPr>
          <w:highlight w:val="none"/>
          <w:lang w:val="en-US"/>
        </w:rPr>
        <w:t xml:space="preserve">The client enters their own list of perceived RPEs in the column beside the coaches recommendation.  </w:t>
      </w:r>
      <w:r>
        <w:rPr>
          <w:lang w:val="en-US"/>
        </w:rPr>
        <w:t xml:space="preserve">Like the reps column, the clients RPE column </w:t>
      </w:r>
      <w:r>
        <w:rPr>
          <w:highlight w:val="none"/>
          <w:lang w:val="en-US"/>
          <w14:ligatures w14:val="none"/>
        </w:rPr>
        <w:t xml:space="preserve">only accepts numbers. Entries can be separated by either entering a space or a pressing Enter. They  can be edited using the arrow, backspace, and delete keys. </w:t>
      </w:r>
      <w:r>
        <w:rPr>
          <w:highlight w:val="none"/>
          <w:lang w:val="en-US"/>
          <w14:ligatures w14:val="none"/>
        </w:rPr>
      </w:r>
    </w:p>
    <w:p w14:paraId="19600127">
      <w:pPr>
        <w:pBdr/>
        <w:spacing/>
        <w:ind/>
        <w:jc w:val="both"/>
        <w:rPr>
          <w:sz w:val="28"/>
          <w:szCs w:val="28"/>
          <w:highlight w:val="none"/>
        </w:rPr>
      </w:pPr>
      <w:r>
        <w:rPr>
          <w:sz w:val="28"/>
          <w:szCs w:val="28"/>
          <w:highlight w:val="none"/>
          <w:lang w:val="en-US" w:bidi="en-US"/>
        </w:rPr>
        <w:t xml:space="preserve">Weights</w:t>
      </w:r>
      <w:r>
        <w:rPr>
          <w:sz w:val="28"/>
          <w:szCs w:val="28"/>
          <w:highlight w:val="none"/>
        </w:rPr>
      </w:r>
      <w:r>
        <w:rPr>
          <w:sz w:val="28"/>
          <w:szCs w:val="28"/>
          <w:highlight w:val="none"/>
        </w:rPr>
      </w:r>
    </w:p>
    <w:p w14:paraId="7759AD03">
      <w:pPr>
        <w:pBdr/>
        <w:spacing/>
        <w:ind/>
        <w:jc w:val="both"/>
        <w:rPr>
          <w:highlight w:val="none"/>
          <w:lang w:val="en-US"/>
          <w14:ligatures w14:val="none"/>
        </w:rPr>
      </w:pPr>
      <w:r>
        <w:rPr>
          <w:sz w:val="28"/>
          <w:szCs w:val="28"/>
          <w:highlight w:val="none"/>
        </w:rPr>
      </w:r>
      <w:r>
        <w:rPr>
          <w:highlight w:val="none"/>
          <w:lang w:val="en-US"/>
        </w:rPr>
        <w:t xml:space="preserve">The weights column specifies </w:t>
      </w:r>
      <w:r>
        <w:rPr>
          <w:highlight w:val="none"/>
          <w:lang w:val="en-US"/>
        </w:rPr>
        <w:t xml:space="preserve">the lower and upper limits of the range of the metric (usually weight) that is being tracked. This will automatically populate based on the previous weeks entries. </w:t>
      </w:r>
      <w:r>
        <w:rPr>
          <w:highlight w:val="none"/>
          <w:lang w:val="en-US"/>
        </w:rPr>
        <w:t xml:space="preserve"> If the exercise is a "back down" exercise after a "topset", the topset ER1M will be used to calculate the weight recommendations</w:t>
      </w:r>
      <w:r>
        <w:rPr>
          <w:highlight w:val="none"/>
          <w:lang w:val="en-US"/>
        </w:rPr>
        <w:t xml:space="preserve"> when the coach is creating your schedule.</w:t>
      </w:r>
      <w:r>
        <w:rPr>
          <w:highlight w:val="none"/>
          <w:lang w:val="en-US"/>
        </w:rPr>
      </w:r>
      <w:r>
        <w:rPr>
          <w:highlight w:val="none"/>
          <w:lang w:val="en-US"/>
          <w14:ligatures w14:val="none"/>
        </w:rPr>
      </w:r>
    </w:p>
    <w:p w14:paraId="3FE3A8A9">
      <w:pPr>
        <w:pBdr/>
        <w:spacing/>
        <w:ind/>
        <w:jc w:val="both"/>
        <w:rPr>
          <w:sz w:val="28"/>
          <w:szCs w:val="28"/>
          <w:highlight w:val="none"/>
        </w:rPr>
      </w:pPr>
      <w:r>
        <w:rPr>
          <w:sz w:val="28"/>
          <w:szCs w:val="28"/>
          <w:highlight w:val="none"/>
          <w:lang w:val="en-US" w:bidi="en-US"/>
        </w:rPr>
        <w:t xml:space="preserve">My Weights</w:t>
      </w:r>
      <w:r>
        <w:rPr>
          <w:sz w:val="28"/>
          <w:szCs w:val="28"/>
          <w:highlight w:val="none"/>
        </w:rPr>
      </w:r>
      <w:r>
        <w:rPr>
          <w:sz w:val="28"/>
          <w:szCs w:val="28"/>
          <w:highlight w:val="none"/>
        </w:rPr>
      </w:r>
    </w:p>
    <w:p w14:paraId="68138078">
      <w:pPr>
        <w:pBdr/>
        <w:spacing/>
        <w:ind/>
        <w:jc w:val="both"/>
        <w:rPr>
          <w:color w:val="ff0000"/>
        </w:rPr>
      </w:pPr>
      <w:r>
        <w:rPr>
          <w:sz w:val="28"/>
          <w:szCs w:val="28"/>
          <w:highlight w:val="none"/>
        </w:rPr>
      </w:r>
      <w:r>
        <w:rPr>
          <w:highlight w:val="none"/>
          <w:lang w:val="en-US"/>
        </w:rPr>
        <w:t xml:space="preserve">Clients enter the list of weights they used for each set. </w:t>
      </w:r>
      <w:r>
        <w:rPr>
          <w:highlight w:val="none"/>
          <w:lang w:val="en-US" w:bidi="en-US"/>
        </w:rPr>
        <w:t xml:space="preserve">If they are performing a body weight exercise, they can enter their body weight. If it is a banded exercise, they leave this blank and enter the band colour in the notes column. </w:t>
      </w:r>
      <w:r>
        <w:rPr>
          <w:color w:val="ff0000"/>
          <w:highlight w:val="none"/>
          <w:lang w:val="en-US" w:bidi="en-US"/>
        </w:rPr>
        <w:t xml:space="preserve">(What does the “band colour” look like Luke? Can you please provide an example. ) </w:t>
      </w:r>
      <w:r>
        <w:rPr>
          <w:color w:val="ff0000"/>
        </w:rPr>
      </w:r>
      <w:r>
        <w:rPr>
          <w:color w:val="ff0000"/>
        </w:rPr>
      </w:r>
    </w:p>
    <w:p w14:paraId="0EBF3E20">
      <w:pPr>
        <w:pBdr/>
        <w:spacing/>
        <w:ind/>
        <w:jc w:val="both"/>
        <w:rPr>
          <w:highlight w:val="none"/>
          <w:lang w:val="en-US" w:bidi="en-US"/>
          <w14:ligatures w14:val="none"/>
        </w:rPr>
      </w:pPr>
      <w:r>
        <w:rPr>
          <w:highlight w:val="none"/>
          <w:lang w:val="en-US"/>
          <w14:ligatures w14:val="none"/>
        </w:rPr>
        <w:t xml:space="preserve">The column only accepts either integer or decimal numbers. Entries can be separated by either entering a space or a pressing Enter. They  can be edited using the arrow, backspace, and delete keys. </w:t>
      </w:r>
      <w:r>
        <w:rPr>
          <w:highlight w:val="none"/>
          <w14:ligatures w14:val="none"/>
        </w:rPr>
      </w:r>
      <w:r>
        <w:rPr>
          <w:highlight w:val="none"/>
          <w:lang w:val="en-US" w:bidi="en-US"/>
          <w14:ligatures w14:val="none"/>
        </w:rPr>
      </w:r>
    </w:p>
    <w:p w14:paraId="692C845E">
      <w:pPr>
        <w:pBdr/>
        <w:spacing/>
        <w:ind/>
        <w:jc w:val="both"/>
        <w:rPr>
          <w:sz w:val="28"/>
          <w:szCs w:val="28"/>
          <w:highlight w:val="none"/>
        </w:rPr>
      </w:pPr>
      <w:r>
        <w:rPr>
          <w:sz w:val="28"/>
          <w:szCs w:val="28"/>
          <w:highlight w:val="none"/>
          <w:lang w:val="en-US" w:bidi="en-US"/>
        </w:rPr>
        <w:t xml:space="preserve">Velocity-Based Metrics</w:t>
      </w:r>
      <w:r>
        <w:rPr>
          <w:sz w:val="28"/>
          <w:szCs w:val="28"/>
          <w:highlight w:val="none"/>
        </w:rPr>
      </w:r>
      <w:r>
        <w:rPr>
          <w:sz w:val="28"/>
          <w:szCs w:val="28"/>
          <w:highlight w:val="none"/>
        </w:rPr>
      </w:r>
    </w:p>
    <w:p w14:paraId="20E0ED78">
      <w:pPr>
        <w:pBdr/>
        <w:spacing/>
        <w:ind/>
        <w:jc w:val="both"/>
        <w:rPr>
          <w:highlight w:val="none"/>
          <w:lang w:val="en-US"/>
          <w14:ligatures w14:val="none"/>
        </w:rPr>
      </w:pPr>
      <w:r>
        <w:rPr>
          <w:sz w:val="28"/>
          <w:szCs w:val="28"/>
          <w:highlight w:val="none"/>
        </w:rPr>
      </w:r>
      <w:r>
        <w:rPr>
          <w:highlight w:val="none"/>
          <w:lang w:val="en-US"/>
        </w:rPr>
        <w:t xml:space="preserve">This free-form text section is used by the coach to display various velocity metrics if they are being used in the client’s training.</w:t>
      </w:r>
      <w:r>
        <w:rPr>
          <w:highlight w:val="none"/>
          <w14:ligatures w14:val="none"/>
        </w:rPr>
      </w:r>
      <w:r>
        <w:rPr>
          <w:highlight w:val="none"/>
          <w:lang w:val="en-US"/>
          <w14:ligatures w14:val="none"/>
        </w:rPr>
      </w:r>
    </w:p>
    <w:p w14:paraId="5A2DD90F">
      <w:pPr>
        <w:pBdr/>
        <w:spacing/>
        <w:ind/>
        <w:jc w:val="both"/>
        <w:rPr>
          <w:highlight w:val="none"/>
          <w14:ligatures w14:val="none"/>
        </w:rPr>
      </w:pPr>
      <w:r>
        <w:rPr>
          <w:highlight w:val="none"/>
          <w:lang w:val="en-US"/>
        </w:rPr>
        <w:t xml:space="preserve">Underneath the coach’s notes, there is room for the client to add their own notes about</w:t>
      </w:r>
      <w:r>
        <w:rPr>
          <w:highlight w:val="none"/>
          <w:lang w:val="en-US"/>
        </w:rPr>
        <w:t xml:space="preserve"> specific velocity-based metrics they chose to use for this exercise.</w:t>
      </w:r>
      <w:r>
        <w:rPr>
          <w:highlight w:val="none"/>
          <w14:ligatures w14:val="none"/>
        </w:rPr>
      </w:r>
      <w:r>
        <w:rPr>
          <w:highlight w:val="none"/>
          <w14:ligatures w14:val="none"/>
        </w:rPr>
      </w:r>
    </w:p>
    <w:p w14:paraId="16CF6E8A">
      <w:pPr>
        <w:pBdr/>
        <w:spacing/>
        <w:ind/>
        <w:jc w:val="both"/>
        <w:rPr>
          <w:sz w:val="28"/>
          <w:szCs w:val="28"/>
          <w:highlight w:val="none"/>
          <w:lang w:val="en-US" w:bidi="en-US"/>
          <w14:ligatures w14:val="none"/>
        </w:rPr>
      </w:pPr>
      <w:r>
        <w:rPr>
          <w:sz w:val="28"/>
          <w:szCs w:val="28"/>
          <w:highlight w:val="none"/>
          <w:lang w:val="en-US"/>
        </w:rPr>
        <w:t xml:space="preserve">Notes</w:t>
      </w:r>
      <w:r>
        <w:rPr>
          <w:sz w:val="28"/>
          <w:szCs w:val="28"/>
          <w:highlight w:val="none"/>
          <w:lang w:val="en-US"/>
        </w:rPr>
      </w:r>
      <w:r>
        <w:rPr>
          <w:sz w:val="28"/>
          <w:szCs w:val="28"/>
          <w:highlight w:val="none"/>
          <w:lang w:val="en-US" w:bidi="en-US"/>
          <w14:ligatures w14:val="none"/>
        </w:rPr>
      </w:r>
    </w:p>
    <w:p w14:paraId="177C85DA">
      <w:pPr>
        <w:pBdr/>
        <w:spacing/>
        <w:ind/>
        <w:jc w:val="both"/>
        <w:rPr>
          <w:highlight w:val="none"/>
          <w:lang w:val="en-US"/>
        </w:rPr>
      </w:pPr>
      <w:r>
        <w:rPr>
          <w:highlight w:val="none"/>
          <w:lang w:val="en-US"/>
        </w:rPr>
      </w:r>
      <w:r>
        <w:rPr>
          <w:highlight w:val="none"/>
          <w:lang w:val="en-US"/>
        </w:rPr>
        <w:t xml:space="preserve">This section is used by the coach to display</w:t>
      </w:r>
      <w:r>
        <w:rPr>
          <w:highlight w:val="none"/>
          <w:lang w:val="en-US"/>
        </w:rPr>
        <w:t xml:space="preserve"> free-form notes. They </w:t>
      </w:r>
      <w:r>
        <w:rPr>
          <w:highlight w:val="none"/>
          <w:lang w:val="en-US"/>
        </w:rPr>
        <w:t xml:space="preserve">may leave instructions here for the client to review when they are completing that week’s training. For example, to remember a certain cue or equipment set up.</w:t>
      </w:r>
      <w:r>
        <w:rPr>
          <w:highlight w:val="none"/>
        </w:rPr>
      </w:r>
      <w:r>
        <w:rPr>
          <w:highlight w:val="none"/>
          <w:lang w:val="en-US"/>
        </w:rPr>
      </w:r>
    </w:p>
    <w:p w14:paraId="57B50D9E">
      <w:pPr>
        <w:pBdr/>
        <w:spacing/>
        <w:ind/>
        <w:jc w:val="both"/>
        <w:rPr>
          <w:highlight w:val="none"/>
          <w:lang w:val="en-US"/>
        </w:rPr>
      </w:pPr>
      <w:r>
        <w:rPr>
          <w:highlight w:val="none"/>
          <w:lang w:val="en-US"/>
        </w:rPr>
        <w:t xml:space="preserve">Below the coach’s notes, there is another section for the client </w:t>
      </w:r>
      <w:r>
        <w:rPr>
          <w:highlight w:val="none"/>
          <w:lang w:val="en-US"/>
        </w:rPr>
        <w:t xml:space="preserve">to add their own notes about a specific exercise. They can use it to record their thoughts for later or to inform the coach about how that exercise went.</w:t>
      </w:r>
      <w:r>
        <w:rPr>
          <w:highlight w:val="none"/>
          <w:lang w:val="en-US"/>
        </w:rPr>
      </w:r>
      <w:r>
        <w:rPr>
          <w:highlight w:val="none"/>
        </w:rPr>
      </w:r>
    </w:p>
    <w:p w14:paraId="6189821F">
      <w:pPr>
        <w:pBdr/>
        <w:spacing/>
        <w:ind/>
        <w:jc w:val="both"/>
        <w:rPr>
          <w:sz w:val="28"/>
          <w:szCs w:val="28"/>
          <w:highlight w:val="none"/>
          <w:lang w:val="en-US" w:bidi="en-US"/>
          <w14:ligatures w14:val="none"/>
        </w:rPr>
      </w:pPr>
      <w:r>
        <w:rPr>
          <w:sz w:val="28"/>
          <w:szCs w:val="28"/>
          <w:highlight w:val="none"/>
          <w:lang w:val="en-US"/>
        </w:rPr>
        <w:t xml:space="preserve">E1RM</w:t>
      </w:r>
      <w:r>
        <w:rPr>
          <w:sz w:val="28"/>
          <w:szCs w:val="28"/>
          <w:highlight w:val="none"/>
          <w:lang w:val="en-US" w:bidi="en-US"/>
          <w14:ligatures w14:val="none"/>
        </w:rPr>
      </w:r>
      <w:r>
        <w:rPr>
          <w:sz w:val="28"/>
          <w:szCs w:val="28"/>
          <w:highlight w:val="none"/>
          <w:lang w:val="en-US" w:bidi="en-US"/>
          <w14:ligatures w14:val="none"/>
        </w:rPr>
      </w:r>
    </w:p>
    <w:p w14:paraId="2F76B111">
      <w:pPr>
        <w:pBdr/>
        <w:spacing/>
        <w:ind/>
        <w:jc w:val="both"/>
        <w:rPr>
          <w:highlight w:val="none"/>
        </w:rPr>
      </w:pPr>
      <w:r>
        <w:rPr>
          <w:highlight w:val="none"/>
          <w:lang w:val="en-US"/>
        </w:rPr>
      </w:r>
      <w:r>
        <w:rPr>
          <w:highlight w:val="none"/>
          <w:lang w:val="en-US"/>
        </w:rPr>
        <w:t xml:space="preserve">This is an estimate of the clients Estimated One-Repeat Maximum (E1RM) for the exercise based on that week’s weight used and number of sets completed. This is only a gauge, but will be more accurate if the set was lower than 5 reps and had a higher RPE. For the second week onward, this is weighted to include </w:t>
      </w:r>
      <w:r>
        <w:rPr>
          <w:highlight w:val="none"/>
          <w:lang w:val="en-US"/>
        </w:rPr>
        <w:t xml:space="preserve">data from the clients previous few weeks.  This provides a more stable estimate that is not as affected by fluctuations in performance.</w:t>
      </w:r>
      <w:r>
        <w:rPr>
          <w:highlight w:val="none"/>
          <w:lang w:val="en-US"/>
        </w:rPr>
      </w:r>
      <w:r>
        <w:rPr>
          <w:highlight w:val="none"/>
          <w:lang w:val="en-US"/>
        </w:rPr>
      </w:r>
      <w:r>
        <w:rPr>
          <w:highlight w:val="none"/>
          <w:lang w:val="en-US"/>
        </w:rPr>
      </w:r>
    </w:p>
    <w:sectPr>
      <w:footerReference w:type="default" r:id="rId8"/>
      <w:footnotePr/>
      <w:endnotePr/>
      <w:type w:val="nextPage"/>
      <w:pgSz w:h="16838" w:orient="portrait" w:w="11906"/>
      <w:pgMar w:top="720" w:right="720" w:bottom="720" w:left="72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9BA1933" w14:textId="77777777">
      <w:pPr>
        <w:pBdr/>
        <w:spacing w:after="0" w:line="240" w:lineRule="auto"/>
        <w:ind/>
        <w:rPr/>
      </w:pPr>
      <w:r>
        <w:separator/>
      </w:r>
      <w:r/>
    </w:p>
  </w:endnote>
  <w:endnote w:type="continuationSeparator" w:id="0">
    <w:p w14:paraId="201A521D"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63186863"/>
      <w:docPartObj>
        <w:docPartGallery w:val="Page Numbers (Bottom of Page)"/>
        <w:docPartUnique w:val="true"/>
      </w:docPartObj>
      <w:rPr/>
    </w:sdtPr>
    <w:sdtContent>
      <w:p w14:paraId="64D38EE0" w14:textId="232531D5">
        <w:pPr>
          <w:pStyle w:val="916"/>
          <w:pBdr/>
          <w:spacing/>
          <w:ind/>
          <w:jc w:val="right"/>
          <w:rPr/>
        </w:pPr>
        <w:r>
          <w:rPr>
            <w:rFonts w:cstheme="minorHAnsi"/>
          </w:rPr>
          <w:t xml:space="preserve">□ </w:t>
        </w:r>
        <w:r>
          <w:t xml:space="preserve"> </w:t>
        </w:r>
        <w:r>
          <w:t xml:space="preserve"> </w:t>
        </w:r>
        <w:r>
          <w:fldChar w:fldCharType="begin"/>
        </w:r>
        <w:r>
          <w:instrText xml:space="preserve"> PAGE   \* MERGEFORMAT </w:instrText>
        </w:r>
        <w:r>
          <w:fldChar w:fldCharType="separate"/>
        </w:r>
        <w:r>
          <w:t xml:space="preserve">2</w:t>
        </w:r>
        <w:r>
          <w:fldChar w:fldCharType="end"/>
        </w:r>
        <w:r/>
      </w:p>
    </w:sdtContent>
  </w:sdt>
  <w:p w14:paraId="750FBEFF" w14:textId="77777777">
    <w:pPr>
      <w:pStyle w:val="91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DDA00DE" w14:textId="77777777">
      <w:pPr>
        <w:pBdr/>
        <w:spacing w:after="0" w:line="240" w:lineRule="auto"/>
        <w:ind/>
        <w:rPr/>
      </w:pPr>
      <w:r>
        <w:separator/>
      </w:r>
      <w:r/>
    </w:p>
  </w:footnote>
  <w:footnote w:type="continuationSeparator" w:id="0">
    <w:p w14:paraId="655634E4" w14:textId="77777777">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b8dcea"/>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NZ"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8">
    <w:name w:val="Table Grid"/>
    <w:basedOn w:val="91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Table Grid Light"/>
    <w:basedOn w:val="9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1"/>
    <w:basedOn w:val="9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2"/>
    <w:basedOn w:val="91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3"/>
    <w:basedOn w:val="9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4"/>
    <w:basedOn w:val="9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5"/>
    <w:basedOn w:val="9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w:basedOn w:val="91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1"/>
    <w:basedOn w:val="9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2"/>
    <w:basedOn w:val="9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3"/>
    <w:basedOn w:val="9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4"/>
    <w:basedOn w:val="9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5"/>
    <w:basedOn w:val="9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6"/>
    <w:basedOn w:val="9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w:basedOn w:val="9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1"/>
    <w:basedOn w:val="9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2"/>
    <w:basedOn w:val="9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3"/>
    <w:basedOn w:val="9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4"/>
    <w:basedOn w:val="9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5"/>
    <w:basedOn w:val="9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6"/>
    <w:basedOn w:val="9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w:basedOn w:val="9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1"/>
    <w:basedOn w:val="9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2"/>
    <w:basedOn w:val="9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3"/>
    <w:basedOn w:val="9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4"/>
    <w:basedOn w:val="9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5"/>
    <w:basedOn w:val="9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6"/>
    <w:basedOn w:val="9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w:basedOn w:val="91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1"/>
    <w:basedOn w:val="91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2"/>
    <w:basedOn w:val="91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3"/>
    <w:basedOn w:val="91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4"/>
    <w:basedOn w:val="91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5"/>
    <w:basedOn w:val="91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6"/>
    <w:basedOn w:val="91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1"/>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2"/>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3"/>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4"/>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5"/>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6"/>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6 Colorful"/>
    <w:basedOn w:val="91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1">
    <w:name w:val="Grid Table 6 Colorful - Accent 1"/>
    <w:basedOn w:val="91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2">
    <w:name w:val="Grid Table 6 Colorful - Accent 2"/>
    <w:basedOn w:val="9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3">
    <w:name w:val="Grid Table 6 Colorful - Accent 3"/>
    <w:basedOn w:val="91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4">
    <w:name w:val="Grid Table 6 Colorful - Accent 4"/>
    <w:basedOn w:val="9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5">
    <w:name w:val="Grid Table 6 Colorful - Accent 5"/>
    <w:basedOn w:val="91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6 Colorful - Accent 6"/>
    <w:basedOn w:val="91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7 Colorful"/>
    <w:basedOn w:val="91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1"/>
    <w:basedOn w:val="91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2"/>
    <w:basedOn w:val="91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3"/>
    <w:basedOn w:val="91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4"/>
    <w:basedOn w:val="91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5"/>
    <w:basedOn w:val="91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6"/>
    <w:basedOn w:val="91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1"/>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2"/>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3"/>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4"/>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5"/>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6"/>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w:basedOn w:val="91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1"/>
    <w:basedOn w:val="91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2"/>
    <w:basedOn w:val="91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3"/>
    <w:basedOn w:val="91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4"/>
    <w:basedOn w:val="91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5"/>
    <w:basedOn w:val="91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6"/>
    <w:basedOn w:val="91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w:basedOn w:val="9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1"/>
    <w:basedOn w:val="91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2"/>
    <w:basedOn w:val="9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3"/>
    <w:basedOn w:val="91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4"/>
    <w:basedOn w:val="9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5"/>
    <w:basedOn w:val="91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6"/>
    <w:basedOn w:val="91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w:basedOn w:val="9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1"/>
    <w:basedOn w:val="91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2"/>
    <w:basedOn w:val="91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3"/>
    <w:basedOn w:val="91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4"/>
    <w:basedOn w:val="91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5"/>
    <w:basedOn w:val="91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6"/>
    <w:basedOn w:val="91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w:basedOn w:val="91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1"/>
    <w:basedOn w:val="91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2"/>
    <w:basedOn w:val="91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3"/>
    <w:basedOn w:val="91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4"/>
    <w:basedOn w:val="91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5"/>
    <w:basedOn w:val="91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6"/>
    <w:basedOn w:val="91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6 Colorful"/>
    <w:basedOn w:val="91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1"/>
    <w:basedOn w:val="91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2"/>
    <w:basedOn w:val="91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3"/>
    <w:basedOn w:val="91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4"/>
    <w:basedOn w:val="91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5"/>
    <w:basedOn w:val="91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6"/>
    <w:basedOn w:val="91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w:basedOn w:val="91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7">
    <w:name w:val="List Table 7 Colorful - Accent 1"/>
    <w:basedOn w:val="91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28">
    <w:name w:val="List Table 7 Colorful - Accent 2"/>
    <w:basedOn w:val="91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9">
    <w:name w:val="List Table 7 Colorful - Accent 3"/>
    <w:basedOn w:val="91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0">
    <w:name w:val="List Table 7 Colorful - Accent 4"/>
    <w:basedOn w:val="91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1">
    <w:name w:val="List Table 7 Colorful - Accent 5"/>
    <w:basedOn w:val="91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32">
    <w:name w:val="List Table 7 Colorful - Accent 6"/>
    <w:basedOn w:val="91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3">
    <w:name w:val="Lined - Accent"/>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1"/>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2"/>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3"/>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4"/>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5"/>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6"/>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w:basedOn w:val="91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1"/>
    <w:basedOn w:val="91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2"/>
    <w:basedOn w:val="91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3"/>
    <w:basedOn w:val="91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4"/>
    <w:basedOn w:val="91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5"/>
    <w:basedOn w:val="91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6"/>
    <w:basedOn w:val="91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w:basedOn w:val="91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1"/>
    <w:basedOn w:val="9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2"/>
    <w:basedOn w:val="9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3"/>
    <w:basedOn w:val="9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4"/>
    <w:basedOn w:val="9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5"/>
    <w:basedOn w:val="9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6"/>
    <w:basedOn w:val="9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4">
    <w:name w:val="Heading 1"/>
    <w:basedOn w:val="910"/>
    <w:next w:val="910"/>
    <w:link w:val="86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5">
    <w:name w:val="Heading 2"/>
    <w:basedOn w:val="910"/>
    <w:next w:val="910"/>
    <w:link w:val="86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6">
    <w:name w:val="Heading 3"/>
    <w:basedOn w:val="910"/>
    <w:next w:val="910"/>
    <w:link w:val="86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7">
    <w:name w:val="Heading 4"/>
    <w:basedOn w:val="910"/>
    <w:next w:val="910"/>
    <w:link w:val="86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8">
    <w:name w:val="Heading 5"/>
    <w:basedOn w:val="910"/>
    <w:next w:val="910"/>
    <w:link w:val="86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9">
    <w:name w:val="Heading 6"/>
    <w:basedOn w:val="910"/>
    <w:next w:val="910"/>
    <w:link w:val="86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0">
    <w:name w:val="Heading 7"/>
    <w:basedOn w:val="910"/>
    <w:next w:val="910"/>
    <w:link w:val="86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1">
    <w:name w:val="Heading 8"/>
    <w:basedOn w:val="910"/>
    <w:next w:val="910"/>
    <w:link w:val="87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2">
    <w:name w:val="Heading 9"/>
    <w:basedOn w:val="910"/>
    <w:next w:val="910"/>
    <w:link w:val="87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3">
    <w:name w:val="Heading 1 Char"/>
    <w:basedOn w:val="911"/>
    <w:link w:val="854"/>
    <w:uiPriority w:val="9"/>
    <w:pPr>
      <w:pBdr/>
      <w:spacing/>
      <w:ind/>
    </w:pPr>
    <w:rPr>
      <w:rFonts w:ascii="Arial" w:hAnsi="Arial" w:eastAsia="Arial" w:cs="Arial"/>
      <w:color w:val="0f4761" w:themeColor="accent1" w:themeShade="BF"/>
      <w:sz w:val="40"/>
      <w:szCs w:val="40"/>
    </w:rPr>
  </w:style>
  <w:style w:type="character" w:styleId="864">
    <w:name w:val="Heading 2 Char"/>
    <w:basedOn w:val="911"/>
    <w:link w:val="855"/>
    <w:uiPriority w:val="9"/>
    <w:pPr>
      <w:pBdr/>
      <w:spacing/>
      <w:ind/>
    </w:pPr>
    <w:rPr>
      <w:rFonts w:ascii="Arial" w:hAnsi="Arial" w:eastAsia="Arial" w:cs="Arial"/>
      <w:color w:val="0f4761" w:themeColor="accent1" w:themeShade="BF"/>
      <w:sz w:val="32"/>
      <w:szCs w:val="32"/>
    </w:rPr>
  </w:style>
  <w:style w:type="character" w:styleId="865">
    <w:name w:val="Heading 3 Char"/>
    <w:basedOn w:val="911"/>
    <w:link w:val="856"/>
    <w:uiPriority w:val="9"/>
    <w:pPr>
      <w:pBdr/>
      <w:spacing/>
      <w:ind/>
    </w:pPr>
    <w:rPr>
      <w:rFonts w:ascii="Arial" w:hAnsi="Arial" w:eastAsia="Arial" w:cs="Arial"/>
      <w:color w:val="0f4761" w:themeColor="accent1" w:themeShade="BF"/>
      <w:sz w:val="28"/>
      <w:szCs w:val="28"/>
    </w:rPr>
  </w:style>
  <w:style w:type="character" w:styleId="866">
    <w:name w:val="Heading 4 Char"/>
    <w:basedOn w:val="911"/>
    <w:link w:val="857"/>
    <w:uiPriority w:val="9"/>
    <w:pPr>
      <w:pBdr/>
      <w:spacing/>
      <w:ind/>
    </w:pPr>
    <w:rPr>
      <w:rFonts w:ascii="Arial" w:hAnsi="Arial" w:eastAsia="Arial" w:cs="Arial"/>
      <w:i/>
      <w:iCs/>
      <w:color w:val="0f4761" w:themeColor="accent1" w:themeShade="BF"/>
    </w:rPr>
  </w:style>
  <w:style w:type="character" w:styleId="867">
    <w:name w:val="Heading 5 Char"/>
    <w:basedOn w:val="911"/>
    <w:link w:val="858"/>
    <w:uiPriority w:val="9"/>
    <w:pPr>
      <w:pBdr/>
      <w:spacing/>
      <w:ind/>
    </w:pPr>
    <w:rPr>
      <w:rFonts w:ascii="Arial" w:hAnsi="Arial" w:eastAsia="Arial" w:cs="Arial"/>
      <w:color w:val="0f4761" w:themeColor="accent1" w:themeShade="BF"/>
    </w:rPr>
  </w:style>
  <w:style w:type="character" w:styleId="868">
    <w:name w:val="Heading 6 Char"/>
    <w:basedOn w:val="911"/>
    <w:link w:val="859"/>
    <w:uiPriority w:val="9"/>
    <w:pPr>
      <w:pBdr/>
      <w:spacing/>
      <w:ind/>
    </w:pPr>
    <w:rPr>
      <w:rFonts w:ascii="Arial" w:hAnsi="Arial" w:eastAsia="Arial" w:cs="Arial"/>
      <w:i/>
      <w:iCs/>
      <w:color w:val="595959" w:themeColor="text1" w:themeTint="A6"/>
    </w:rPr>
  </w:style>
  <w:style w:type="character" w:styleId="869">
    <w:name w:val="Heading 7 Char"/>
    <w:basedOn w:val="911"/>
    <w:link w:val="860"/>
    <w:uiPriority w:val="9"/>
    <w:pPr>
      <w:pBdr/>
      <w:spacing/>
      <w:ind/>
    </w:pPr>
    <w:rPr>
      <w:rFonts w:ascii="Arial" w:hAnsi="Arial" w:eastAsia="Arial" w:cs="Arial"/>
      <w:color w:val="595959" w:themeColor="text1" w:themeTint="A6"/>
    </w:rPr>
  </w:style>
  <w:style w:type="character" w:styleId="870">
    <w:name w:val="Heading 8 Char"/>
    <w:basedOn w:val="911"/>
    <w:link w:val="861"/>
    <w:uiPriority w:val="9"/>
    <w:pPr>
      <w:pBdr/>
      <w:spacing/>
      <w:ind/>
    </w:pPr>
    <w:rPr>
      <w:rFonts w:ascii="Arial" w:hAnsi="Arial" w:eastAsia="Arial" w:cs="Arial"/>
      <w:i/>
      <w:iCs/>
      <w:color w:val="272727" w:themeColor="text1" w:themeTint="D8"/>
    </w:rPr>
  </w:style>
  <w:style w:type="character" w:styleId="871">
    <w:name w:val="Heading 9 Char"/>
    <w:basedOn w:val="911"/>
    <w:link w:val="862"/>
    <w:uiPriority w:val="9"/>
    <w:pPr>
      <w:pBdr/>
      <w:spacing/>
      <w:ind/>
    </w:pPr>
    <w:rPr>
      <w:rFonts w:ascii="Arial" w:hAnsi="Arial" w:eastAsia="Arial" w:cs="Arial"/>
      <w:i/>
      <w:iCs/>
      <w:color w:val="272727" w:themeColor="text1" w:themeTint="D8"/>
    </w:rPr>
  </w:style>
  <w:style w:type="paragraph" w:styleId="872">
    <w:name w:val="Title"/>
    <w:basedOn w:val="910"/>
    <w:next w:val="910"/>
    <w:link w:val="873"/>
    <w:uiPriority w:val="10"/>
    <w:qFormat/>
    <w:pPr>
      <w:pBdr/>
      <w:spacing w:after="80" w:line="240" w:lineRule="auto"/>
      <w:ind/>
      <w:contextualSpacing w:val="true"/>
    </w:pPr>
    <w:rPr>
      <w:rFonts w:ascii="Arial" w:hAnsi="Arial" w:eastAsia="Arial" w:cs="Arial"/>
      <w:spacing w:val="-10"/>
      <w:sz w:val="56"/>
      <w:szCs w:val="56"/>
    </w:rPr>
  </w:style>
  <w:style w:type="character" w:styleId="873">
    <w:name w:val="Title Char"/>
    <w:basedOn w:val="911"/>
    <w:link w:val="872"/>
    <w:uiPriority w:val="10"/>
    <w:pPr>
      <w:pBdr/>
      <w:spacing/>
      <w:ind/>
    </w:pPr>
    <w:rPr>
      <w:rFonts w:ascii="Arial" w:hAnsi="Arial" w:eastAsia="Arial" w:cs="Arial"/>
      <w:spacing w:val="-10"/>
      <w:sz w:val="56"/>
      <w:szCs w:val="56"/>
    </w:rPr>
  </w:style>
  <w:style w:type="paragraph" w:styleId="874">
    <w:name w:val="Subtitle"/>
    <w:basedOn w:val="910"/>
    <w:next w:val="910"/>
    <w:link w:val="875"/>
    <w:uiPriority w:val="11"/>
    <w:qFormat/>
    <w:pPr>
      <w:numPr>
        <w:ilvl w:val="1"/>
      </w:numPr>
      <w:pBdr/>
      <w:spacing/>
      <w:ind/>
    </w:pPr>
    <w:rPr>
      <w:color w:val="595959" w:themeColor="text1" w:themeTint="A6"/>
      <w:spacing w:val="15"/>
      <w:sz w:val="28"/>
      <w:szCs w:val="28"/>
    </w:rPr>
  </w:style>
  <w:style w:type="character" w:styleId="875">
    <w:name w:val="Subtitle Char"/>
    <w:basedOn w:val="911"/>
    <w:link w:val="874"/>
    <w:uiPriority w:val="11"/>
    <w:pPr>
      <w:pBdr/>
      <w:spacing/>
      <w:ind/>
    </w:pPr>
    <w:rPr>
      <w:color w:val="595959" w:themeColor="text1" w:themeTint="A6"/>
      <w:spacing w:val="15"/>
      <w:sz w:val="28"/>
      <w:szCs w:val="28"/>
    </w:rPr>
  </w:style>
  <w:style w:type="paragraph" w:styleId="876">
    <w:name w:val="Quote"/>
    <w:basedOn w:val="910"/>
    <w:next w:val="910"/>
    <w:link w:val="877"/>
    <w:uiPriority w:val="29"/>
    <w:qFormat/>
    <w:pPr>
      <w:pBdr/>
      <w:spacing w:before="160"/>
      <w:ind/>
      <w:jc w:val="center"/>
    </w:pPr>
    <w:rPr>
      <w:i/>
      <w:iCs/>
      <w:color w:val="404040" w:themeColor="text1" w:themeTint="BF"/>
    </w:rPr>
  </w:style>
  <w:style w:type="character" w:styleId="877">
    <w:name w:val="Quote Char"/>
    <w:basedOn w:val="911"/>
    <w:link w:val="876"/>
    <w:uiPriority w:val="29"/>
    <w:pPr>
      <w:pBdr/>
      <w:spacing/>
      <w:ind/>
    </w:pPr>
    <w:rPr>
      <w:i/>
      <w:iCs/>
      <w:color w:val="404040" w:themeColor="text1" w:themeTint="BF"/>
    </w:rPr>
  </w:style>
  <w:style w:type="paragraph" w:styleId="878">
    <w:name w:val="List Paragraph"/>
    <w:basedOn w:val="910"/>
    <w:uiPriority w:val="34"/>
    <w:qFormat/>
    <w:pPr>
      <w:pBdr/>
      <w:spacing/>
      <w:ind w:left="720"/>
      <w:contextualSpacing w:val="true"/>
    </w:pPr>
  </w:style>
  <w:style w:type="character" w:styleId="879">
    <w:name w:val="Intense Emphasis"/>
    <w:basedOn w:val="911"/>
    <w:uiPriority w:val="21"/>
    <w:qFormat/>
    <w:pPr>
      <w:pBdr/>
      <w:spacing/>
      <w:ind/>
    </w:pPr>
    <w:rPr>
      <w:i/>
      <w:iCs/>
      <w:color w:val="0f4761" w:themeColor="accent1" w:themeShade="BF"/>
    </w:rPr>
  </w:style>
  <w:style w:type="paragraph" w:styleId="880">
    <w:name w:val="Intense Quote"/>
    <w:basedOn w:val="910"/>
    <w:next w:val="910"/>
    <w:link w:val="88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1">
    <w:name w:val="Intense Quote Char"/>
    <w:basedOn w:val="911"/>
    <w:link w:val="880"/>
    <w:uiPriority w:val="30"/>
    <w:pPr>
      <w:pBdr/>
      <w:spacing/>
      <w:ind/>
    </w:pPr>
    <w:rPr>
      <w:i/>
      <w:iCs/>
      <w:color w:val="0f4761" w:themeColor="accent1" w:themeShade="BF"/>
    </w:rPr>
  </w:style>
  <w:style w:type="character" w:styleId="882">
    <w:name w:val="Intense Reference"/>
    <w:basedOn w:val="911"/>
    <w:uiPriority w:val="32"/>
    <w:qFormat/>
    <w:pPr>
      <w:pBdr/>
      <w:spacing/>
      <w:ind/>
    </w:pPr>
    <w:rPr>
      <w:b/>
      <w:bCs/>
      <w:smallCaps/>
      <w:color w:val="0f4761" w:themeColor="accent1" w:themeShade="BF"/>
      <w:spacing w:val="5"/>
    </w:rPr>
  </w:style>
  <w:style w:type="paragraph" w:styleId="883">
    <w:name w:val="No Spacing"/>
    <w:basedOn w:val="910"/>
    <w:uiPriority w:val="1"/>
    <w:qFormat/>
    <w:pPr>
      <w:pBdr/>
      <w:spacing w:after="0" w:line="240" w:lineRule="auto"/>
      <w:ind/>
    </w:pPr>
  </w:style>
  <w:style w:type="character" w:styleId="884">
    <w:name w:val="Subtle Emphasis"/>
    <w:basedOn w:val="911"/>
    <w:uiPriority w:val="19"/>
    <w:qFormat/>
    <w:pPr>
      <w:pBdr/>
      <w:spacing/>
      <w:ind/>
    </w:pPr>
    <w:rPr>
      <w:i/>
      <w:iCs/>
      <w:color w:val="404040" w:themeColor="text1" w:themeTint="BF"/>
    </w:rPr>
  </w:style>
  <w:style w:type="character" w:styleId="885">
    <w:name w:val="Emphasis"/>
    <w:basedOn w:val="911"/>
    <w:uiPriority w:val="20"/>
    <w:qFormat/>
    <w:pPr>
      <w:pBdr/>
      <w:spacing/>
      <w:ind/>
    </w:pPr>
    <w:rPr>
      <w:i/>
      <w:iCs/>
    </w:rPr>
  </w:style>
  <w:style w:type="character" w:styleId="886">
    <w:name w:val="Strong"/>
    <w:basedOn w:val="911"/>
    <w:uiPriority w:val="22"/>
    <w:qFormat/>
    <w:pPr>
      <w:pBdr/>
      <w:spacing/>
      <w:ind/>
    </w:pPr>
    <w:rPr>
      <w:b/>
      <w:bCs/>
    </w:rPr>
  </w:style>
  <w:style w:type="character" w:styleId="887">
    <w:name w:val="Subtle Reference"/>
    <w:basedOn w:val="911"/>
    <w:uiPriority w:val="31"/>
    <w:qFormat/>
    <w:pPr>
      <w:pBdr/>
      <w:spacing/>
      <w:ind/>
    </w:pPr>
    <w:rPr>
      <w:smallCaps/>
      <w:color w:val="5a5a5a" w:themeColor="text1" w:themeTint="A5"/>
    </w:rPr>
  </w:style>
  <w:style w:type="character" w:styleId="888">
    <w:name w:val="Book Title"/>
    <w:basedOn w:val="911"/>
    <w:uiPriority w:val="33"/>
    <w:qFormat/>
    <w:pPr>
      <w:pBdr/>
      <w:spacing/>
      <w:ind/>
    </w:pPr>
    <w:rPr>
      <w:b/>
      <w:bCs/>
      <w:i/>
      <w:iCs/>
      <w:spacing w:val="5"/>
    </w:rPr>
  </w:style>
  <w:style w:type="paragraph" w:styleId="889">
    <w:name w:val="Caption"/>
    <w:basedOn w:val="910"/>
    <w:next w:val="910"/>
    <w:uiPriority w:val="35"/>
    <w:unhideWhenUsed/>
    <w:qFormat/>
    <w:pPr>
      <w:pBdr/>
      <w:spacing w:after="200" w:line="240" w:lineRule="auto"/>
      <w:ind/>
    </w:pPr>
    <w:rPr>
      <w:i/>
      <w:iCs/>
      <w:color w:val="0e2841" w:themeColor="text2"/>
      <w:sz w:val="18"/>
      <w:szCs w:val="18"/>
    </w:rPr>
  </w:style>
  <w:style w:type="paragraph" w:styleId="890">
    <w:name w:val="footnote text"/>
    <w:basedOn w:val="910"/>
    <w:link w:val="891"/>
    <w:uiPriority w:val="99"/>
    <w:semiHidden/>
    <w:unhideWhenUsed/>
    <w:pPr>
      <w:pBdr/>
      <w:spacing w:after="0" w:line="240" w:lineRule="auto"/>
      <w:ind/>
    </w:pPr>
    <w:rPr>
      <w:sz w:val="20"/>
      <w:szCs w:val="20"/>
    </w:rPr>
  </w:style>
  <w:style w:type="character" w:styleId="891">
    <w:name w:val="Footnote Text Char"/>
    <w:basedOn w:val="911"/>
    <w:link w:val="890"/>
    <w:uiPriority w:val="99"/>
    <w:semiHidden/>
    <w:pPr>
      <w:pBdr/>
      <w:spacing/>
      <w:ind/>
    </w:pPr>
    <w:rPr>
      <w:sz w:val="20"/>
      <w:szCs w:val="20"/>
    </w:rPr>
  </w:style>
  <w:style w:type="character" w:styleId="892">
    <w:name w:val="footnote reference"/>
    <w:basedOn w:val="911"/>
    <w:uiPriority w:val="99"/>
    <w:semiHidden/>
    <w:unhideWhenUsed/>
    <w:pPr>
      <w:pBdr/>
      <w:spacing/>
      <w:ind/>
    </w:pPr>
    <w:rPr>
      <w:vertAlign w:val="superscript"/>
    </w:rPr>
  </w:style>
  <w:style w:type="paragraph" w:styleId="893">
    <w:name w:val="endnote text"/>
    <w:basedOn w:val="910"/>
    <w:link w:val="894"/>
    <w:uiPriority w:val="99"/>
    <w:semiHidden/>
    <w:unhideWhenUsed/>
    <w:pPr>
      <w:pBdr/>
      <w:spacing w:after="0" w:line="240" w:lineRule="auto"/>
      <w:ind/>
    </w:pPr>
    <w:rPr>
      <w:sz w:val="20"/>
      <w:szCs w:val="20"/>
    </w:rPr>
  </w:style>
  <w:style w:type="character" w:styleId="894">
    <w:name w:val="Endnote Text Char"/>
    <w:basedOn w:val="911"/>
    <w:link w:val="893"/>
    <w:uiPriority w:val="99"/>
    <w:semiHidden/>
    <w:pPr>
      <w:pBdr/>
      <w:spacing/>
      <w:ind/>
    </w:pPr>
    <w:rPr>
      <w:sz w:val="20"/>
      <w:szCs w:val="20"/>
    </w:rPr>
  </w:style>
  <w:style w:type="character" w:styleId="895">
    <w:name w:val="endnote reference"/>
    <w:basedOn w:val="911"/>
    <w:uiPriority w:val="99"/>
    <w:semiHidden/>
    <w:unhideWhenUsed/>
    <w:pPr>
      <w:pBdr/>
      <w:spacing/>
      <w:ind/>
    </w:pPr>
    <w:rPr>
      <w:vertAlign w:val="superscript"/>
    </w:rPr>
  </w:style>
  <w:style w:type="character" w:styleId="896">
    <w:name w:val="Hyperlink"/>
    <w:basedOn w:val="911"/>
    <w:uiPriority w:val="99"/>
    <w:unhideWhenUsed/>
    <w:pPr>
      <w:pBdr/>
      <w:spacing/>
      <w:ind/>
    </w:pPr>
    <w:rPr>
      <w:color w:val="0563c1" w:themeColor="hyperlink"/>
      <w:u w:val="single"/>
    </w:rPr>
  </w:style>
  <w:style w:type="character" w:styleId="897">
    <w:name w:val="FollowedHyperlink"/>
    <w:basedOn w:val="911"/>
    <w:uiPriority w:val="99"/>
    <w:semiHidden/>
    <w:unhideWhenUsed/>
    <w:pPr>
      <w:pBdr/>
      <w:spacing/>
      <w:ind/>
    </w:pPr>
    <w:rPr>
      <w:color w:val="954f72" w:themeColor="followedHyperlink"/>
      <w:u w:val="single"/>
    </w:rPr>
  </w:style>
  <w:style w:type="paragraph" w:styleId="898">
    <w:name w:val="toc 1"/>
    <w:basedOn w:val="910"/>
    <w:next w:val="910"/>
    <w:uiPriority w:val="39"/>
    <w:unhideWhenUsed/>
    <w:pPr>
      <w:pBdr/>
      <w:spacing w:after="100"/>
      <w:ind/>
    </w:pPr>
  </w:style>
  <w:style w:type="paragraph" w:styleId="899">
    <w:name w:val="toc 2"/>
    <w:basedOn w:val="910"/>
    <w:next w:val="910"/>
    <w:uiPriority w:val="39"/>
    <w:unhideWhenUsed/>
    <w:pPr>
      <w:pBdr/>
      <w:spacing w:after="100"/>
      <w:ind w:left="220"/>
    </w:pPr>
  </w:style>
  <w:style w:type="paragraph" w:styleId="900">
    <w:name w:val="toc 3"/>
    <w:basedOn w:val="910"/>
    <w:next w:val="910"/>
    <w:uiPriority w:val="39"/>
    <w:unhideWhenUsed/>
    <w:pPr>
      <w:pBdr/>
      <w:spacing w:after="100"/>
      <w:ind w:left="440"/>
    </w:pPr>
  </w:style>
  <w:style w:type="paragraph" w:styleId="901">
    <w:name w:val="toc 4"/>
    <w:basedOn w:val="910"/>
    <w:next w:val="910"/>
    <w:uiPriority w:val="39"/>
    <w:unhideWhenUsed/>
    <w:pPr>
      <w:pBdr/>
      <w:spacing w:after="100"/>
      <w:ind w:left="660"/>
    </w:pPr>
  </w:style>
  <w:style w:type="paragraph" w:styleId="902">
    <w:name w:val="toc 5"/>
    <w:basedOn w:val="910"/>
    <w:next w:val="910"/>
    <w:uiPriority w:val="39"/>
    <w:unhideWhenUsed/>
    <w:pPr>
      <w:pBdr/>
      <w:spacing w:after="100"/>
      <w:ind w:left="880"/>
    </w:pPr>
  </w:style>
  <w:style w:type="paragraph" w:styleId="903">
    <w:name w:val="toc 6"/>
    <w:basedOn w:val="910"/>
    <w:next w:val="910"/>
    <w:uiPriority w:val="39"/>
    <w:unhideWhenUsed/>
    <w:pPr>
      <w:pBdr/>
      <w:spacing w:after="100"/>
      <w:ind w:left="1100"/>
    </w:pPr>
  </w:style>
  <w:style w:type="paragraph" w:styleId="904">
    <w:name w:val="toc 7"/>
    <w:basedOn w:val="910"/>
    <w:next w:val="910"/>
    <w:uiPriority w:val="39"/>
    <w:unhideWhenUsed/>
    <w:pPr>
      <w:pBdr/>
      <w:spacing w:after="100"/>
      <w:ind w:left="1320"/>
    </w:pPr>
  </w:style>
  <w:style w:type="paragraph" w:styleId="905">
    <w:name w:val="toc 8"/>
    <w:basedOn w:val="910"/>
    <w:next w:val="910"/>
    <w:uiPriority w:val="39"/>
    <w:unhideWhenUsed/>
    <w:pPr>
      <w:pBdr/>
      <w:spacing w:after="100"/>
      <w:ind w:left="1540"/>
    </w:pPr>
  </w:style>
  <w:style w:type="paragraph" w:styleId="906">
    <w:name w:val="toc 9"/>
    <w:basedOn w:val="910"/>
    <w:next w:val="910"/>
    <w:uiPriority w:val="39"/>
    <w:unhideWhenUsed/>
    <w:pPr>
      <w:pBdr/>
      <w:spacing w:after="100"/>
      <w:ind w:left="1760"/>
    </w:pPr>
  </w:style>
  <w:style w:type="character" w:styleId="907">
    <w:name w:val="Placeholder Text"/>
    <w:basedOn w:val="911"/>
    <w:uiPriority w:val="99"/>
    <w:semiHidden/>
    <w:pPr>
      <w:pBdr/>
      <w:spacing/>
      <w:ind/>
    </w:pPr>
    <w:rPr>
      <w:color w:val="666666"/>
    </w:rPr>
  </w:style>
  <w:style w:type="paragraph" w:styleId="908">
    <w:name w:val="TOC Heading"/>
    <w:uiPriority w:val="39"/>
    <w:unhideWhenUsed/>
    <w:pPr>
      <w:pBdr/>
      <w:spacing/>
      <w:ind/>
    </w:pPr>
  </w:style>
  <w:style w:type="paragraph" w:styleId="909">
    <w:name w:val="table of figures"/>
    <w:basedOn w:val="910"/>
    <w:next w:val="910"/>
    <w:uiPriority w:val="99"/>
    <w:unhideWhenUsed/>
    <w:pPr>
      <w:pBdr/>
      <w:spacing w:after="0" w:afterAutospacing="0"/>
      <w:ind/>
    </w:pPr>
  </w:style>
  <w:style w:type="paragraph" w:styleId="910" w:default="1">
    <w:name w:val="Normal"/>
    <w:qFormat/>
    <w:pPr>
      <w:pBdr/>
      <w:spacing/>
      <w:ind/>
    </w:pPr>
  </w:style>
  <w:style w:type="character" w:styleId="911" w:default="1">
    <w:name w:val="Default Paragraph Font"/>
    <w:uiPriority w:val="1"/>
    <w:semiHidden/>
    <w:unhideWhenUsed/>
    <w:pPr>
      <w:pBdr/>
      <w:spacing/>
      <w:ind/>
    </w:pPr>
  </w:style>
  <w:style w:type="table" w:styleId="91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3" w:default="1">
    <w:name w:val="No List"/>
    <w:uiPriority w:val="99"/>
    <w:semiHidden/>
    <w:unhideWhenUsed/>
    <w:pPr>
      <w:pBdr/>
      <w:spacing/>
      <w:ind/>
    </w:pPr>
  </w:style>
  <w:style w:type="paragraph" w:styleId="914">
    <w:name w:val="Header"/>
    <w:basedOn w:val="910"/>
    <w:link w:val="915"/>
    <w:uiPriority w:val="99"/>
    <w:unhideWhenUsed/>
    <w:pPr>
      <w:pBdr/>
      <w:tabs>
        <w:tab w:val="center" w:leader="none" w:pos="4513"/>
        <w:tab w:val="right" w:leader="none" w:pos="9026"/>
      </w:tabs>
      <w:spacing w:after="0" w:line="240" w:lineRule="auto"/>
      <w:ind/>
    </w:pPr>
  </w:style>
  <w:style w:type="character" w:styleId="915" w:customStyle="1">
    <w:name w:val="Header Char"/>
    <w:basedOn w:val="911"/>
    <w:link w:val="914"/>
    <w:uiPriority w:val="99"/>
    <w:pPr>
      <w:pBdr/>
      <w:spacing/>
      <w:ind/>
    </w:pPr>
  </w:style>
  <w:style w:type="paragraph" w:styleId="916">
    <w:name w:val="Footer"/>
    <w:basedOn w:val="910"/>
    <w:link w:val="917"/>
    <w:uiPriority w:val="99"/>
    <w:unhideWhenUsed/>
    <w:pPr>
      <w:pBdr/>
      <w:tabs>
        <w:tab w:val="center" w:leader="none" w:pos="4513"/>
        <w:tab w:val="right" w:leader="none" w:pos="9026"/>
      </w:tabs>
      <w:spacing w:after="0" w:line="240" w:lineRule="auto"/>
      <w:ind/>
    </w:pPr>
  </w:style>
  <w:style w:type="character" w:styleId="917" w:customStyle="1">
    <w:name w:val="Footer Char"/>
    <w:basedOn w:val="911"/>
    <w:link w:val="916"/>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footer" Target="footer1.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Dowdeswell</dc:creator>
  <cp:keywords/>
  <dc:description/>
  <cp:revision>7</cp:revision>
  <dcterms:created xsi:type="dcterms:W3CDTF">2023-02-26T20:50:00Z</dcterms:created>
  <dcterms:modified xsi:type="dcterms:W3CDTF">2026-01-19T02:42:53Z</dcterms:modified>
</cp:coreProperties>
</file>