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457" w:rsidRPr="00D67455" w:rsidRDefault="001C2457" w:rsidP="001C2457">
      <w:pPr>
        <w:rPr>
          <w:rFonts w:ascii="Times New Roman" w:hAnsi="Times New Roman" w:cs="Times New Roman"/>
          <w:b/>
          <w:sz w:val="30"/>
          <w:szCs w:val="30"/>
        </w:rPr>
      </w:pPr>
      <w:r w:rsidRPr="00D67455">
        <w:rPr>
          <w:rFonts w:ascii="Times New Roman" w:hAnsi="Times New Roman" w:cs="Times New Roman"/>
          <w:b/>
          <w:sz w:val="30"/>
          <w:szCs w:val="30"/>
        </w:rPr>
        <w:t>You Wu</w:t>
      </w:r>
    </w:p>
    <w:p w:rsidR="001C2457" w:rsidRPr="00D67455" w:rsidRDefault="001C2457" w:rsidP="001C2457">
      <w:pPr>
        <w:rPr>
          <w:rFonts w:ascii="Times New Roman" w:hAnsi="Times New Roman" w:cs="Times New Roman"/>
          <w:sz w:val="30"/>
          <w:szCs w:val="30"/>
        </w:rPr>
      </w:pPr>
      <w:r w:rsidRPr="00D67455">
        <w:rPr>
          <w:rFonts w:ascii="Times New Roman" w:hAnsi="Times New Roman" w:cs="Times New Roman"/>
          <w:sz w:val="30"/>
          <w:szCs w:val="30"/>
        </w:rPr>
        <w:t xml:space="preserve">Date of Experiment: </w:t>
      </w:r>
      <w:r>
        <w:rPr>
          <w:rFonts w:ascii="Times New Roman" w:hAnsi="Times New Roman" w:cs="Times New Roman"/>
          <w:sz w:val="30"/>
          <w:szCs w:val="30"/>
        </w:rPr>
        <w:t>10</w:t>
      </w:r>
      <w:r w:rsidRPr="00D67455">
        <w:rPr>
          <w:rFonts w:ascii="Times New Roman" w:hAnsi="Times New Roman" w:cs="Times New Roman"/>
          <w:sz w:val="30"/>
          <w:szCs w:val="30"/>
        </w:rPr>
        <w:t>/</w:t>
      </w:r>
      <w:r>
        <w:rPr>
          <w:rFonts w:ascii="Times New Roman" w:hAnsi="Times New Roman" w:cs="Times New Roman"/>
          <w:sz w:val="30"/>
          <w:szCs w:val="30"/>
        </w:rPr>
        <w:t>21</w:t>
      </w:r>
      <w:r w:rsidRPr="00D67455">
        <w:rPr>
          <w:rFonts w:ascii="Times New Roman" w:hAnsi="Times New Roman" w:cs="Times New Roman"/>
          <w:sz w:val="30"/>
          <w:szCs w:val="30"/>
        </w:rPr>
        <w:t>/2014</w:t>
      </w:r>
    </w:p>
    <w:p w:rsidR="001C2457" w:rsidRPr="00D67455" w:rsidRDefault="001C2457" w:rsidP="001C2457">
      <w:pPr>
        <w:rPr>
          <w:rFonts w:ascii="Times New Roman" w:hAnsi="Times New Roman" w:cs="Times New Roman"/>
          <w:sz w:val="30"/>
          <w:szCs w:val="30"/>
        </w:rPr>
      </w:pPr>
      <w:r w:rsidRPr="00D67455">
        <w:rPr>
          <w:rFonts w:ascii="Times New Roman" w:hAnsi="Times New Roman" w:cs="Times New Roman"/>
          <w:sz w:val="30"/>
          <w:szCs w:val="30"/>
        </w:rPr>
        <w:t>Date of Report: 10/</w:t>
      </w:r>
      <w:r>
        <w:rPr>
          <w:rFonts w:ascii="Times New Roman" w:hAnsi="Times New Roman" w:cs="Times New Roman"/>
          <w:sz w:val="30"/>
          <w:szCs w:val="30"/>
        </w:rPr>
        <w:t>26</w:t>
      </w:r>
      <w:r w:rsidRPr="00D67455">
        <w:rPr>
          <w:rFonts w:ascii="Times New Roman" w:hAnsi="Times New Roman" w:cs="Times New Roman"/>
          <w:sz w:val="30"/>
          <w:szCs w:val="30"/>
        </w:rPr>
        <w:t>/2014</w:t>
      </w:r>
    </w:p>
    <w:p w:rsidR="001C2457" w:rsidRPr="00D67455" w:rsidRDefault="001C2457" w:rsidP="001C2457">
      <w:pPr>
        <w:rPr>
          <w:rFonts w:ascii="Times New Roman" w:hAnsi="Times New Roman" w:cs="Times New Roman"/>
          <w:sz w:val="24"/>
          <w:szCs w:val="24"/>
        </w:rPr>
      </w:pPr>
    </w:p>
    <w:p w:rsidR="001C2457" w:rsidRPr="00D67455" w:rsidRDefault="001C2457" w:rsidP="001C2457">
      <w:pPr>
        <w:rPr>
          <w:rFonts w:ascii="Times New Roman" w:hAnsi="Times New Roman" w:cs="Times New Roman"/>
          <w:b/>
          <w:sz w:val="30"/>
          <w:szCs w:val="30"/>
        </w:rPr>
      </w:pPr>
      <w:r w:rsidRPr="00D67455">
        <w:rPr>
          <w:rFonts w:ascii="Times New Roman" w:hAnsi="Times New Roman" w:cs="Times New Roman"/>
          <w:b/>
          <w:sz w:val="30"/>
          <w:szCs w:val="30"/>
        </w:rPr>
        <w:t>ECE 221 Lab #</w:t>
      </w:r>
      <w:r>
        <w:rPr>
          <w:rFonts w:ascii="Times New Roman" w:hAnsi="Times New Roman" w:cs="Times New Roman"/>
          <w:b/>
          <w:sz w:val="30"/>
          <w:szCs w:val="30"/>
        </w:rPr>
        <w:t>3: MOSFET Characteristics and Biasing</w:t>
      </w:r>
    </w:p>
    <w:p w:rsidR="001C2457" w:rsidRPr="00D67455" w:rsidRDefault="001C2457" w:rsidP="001C2457">
      <w:pPr>
        <w:rPr>
          <w:rFonts w:ascii="Times New Roman" w:hAnsi="Times New Roman" w:cs="Times New Roman"/>
          <w:b/>
          <w:sz w:val="30"/>
          <w:szCs w:val="30"/>
        </w:rPr>
      </w:pPr>
    </w:p>
    <w:p w:rsidR="001C2457" w:rsidRPr="00D67455" w:rsidRDefault="001C2457" w:rsidP="001C2457">
      <w:pPr>
        <w:rPr>
          <w:rFonts w:ascii="Times New Roman" w:hAnsi="Times New Roman" w:cs="Times New Roman"/>
          <w:b/>
          <w:sz w:val="30"/>
          <w:szCs w:val="30"/>
        </w:rPr>
      </w:pPr>
    </w:p>
    <w:p w:rsidR="001C2457" w:rsidRPr="00D67455" w:rsidRDefault="001C2457" w:rsidP="001C2457">
      <w:pPr>
        <w:rPr>
          <w:rFonts w:ascii="Times New Roman" w:hAnsi="Times New Roman" w:cs="Times New Roman"/>
          <w:b/>
          <w:sz w:val="30"/>
          <w:szCs w:val="30"/>
          <w:u w:val="single"/>
        </w:rPr>
      </w:pPr>
      <w:r w:rsidRPr="00D67455">
        <w:rPr>
          <w:rFonts w:ascii="Times New Roman" w:hAnsi="Times New Roman" w:cs="Times New Roman"/>
          <w:b/>
          <w:sz w:val="30"/>
          <w:szCs w:val="30"/>
          <w:u w:val="single"/>
        </w:rPr>
        <w:t>Part I</w:t>
      </w:r>
    </w:p>
    <w:p w:rsidR="00C27990" w:rsidRDefault="001C2457" w:rsidP="001C2457">
      <w:pPr>
        <w:rPr>
          <w:rFonts w:ascii="Times New Roman" w:hAnsi="Times New Roman" w:cs="Times New Roman"/>
          <w:sz w:val="24"/>
          <w:szCs w:val="24"/>
        </w:rPr>
      </w:pPr>
      <w:r>
        <w:rPr>
          <w:rFonts w:ascii="Times New Roman" w:hAnsi="Times New Roman" w:cs="Times New Roman"/>
          <w:sz w:val="24"/>
          <w:szCs w:val="24"/>
        </w:rPr>
        <w:t>The drain current was measured across varying gate-source and drain-source voltages in the circuit shown in figure 1.  The data is shown in the table below.</w:t>
      </w:r>
    </w:p>
    <w:p w:rsidR="001C2457" w:rsidRDefault="001C2457" w:rsidP="001C2457">
      <w:pPr>
        <w:rPr>
          <w:rFonts w:ascii="Times New Roman" w:hAnsi="Times New Roman" w:cs="Times New Roman"/>
          <w:sz w:val="24"/>
          <w:szCs w:val="24"/>
        </w:rPr>
      </w:pPr>
      <w:r>
        <w:rPr>
          <w:noProof/>
          <w:lang w:eastAsia="en-US"/>
        </w:rPr>
        <w:drawing>
          <wp:inline distT="0" distB="0" distL="0" distR="0" wp14:anchorId="72103D80" wp14:editId="26C14699">
            <wp:extent cx="4457700" cy="3011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532" t="39601" r="24679" b="39031"/>
                    <a:stretch/>
                  </pic:blipFill>
                  <pic:spPr bwMode="auto">
                    <a:xfrm>
                      <a:off x="0" y="0"/>
                      <a:ext cx="4474413" cy="3023252"/>
                    </a:xfrm>
                    <a:prstGeom prst="rect">
                      <a:avLst/>
                    </a:prstGeom>
                    <a:ln>
                      <a:noFill/>
                    </a:ln>
                    <a:extLst>
                      <a:ext uri="{53640926-AAD7-44D8-BBD7-CCE9431645EC}">
                        <a14:shadowObscured xmlns:a14="http://schemas.microsoft.com/office/drawing/2010/main"/>
                      </a:ext>
                    </a:extLst>
                  </pic:spPr>
                </pic:pic>
              </a:graphicData>
            </a:graphic>
          </wp:inline>
        </w:drawing>
      </w:r>
    </w:p>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Table of I</w:t>
      </w:r>
      <w:r w:rsidRPr="001C2457">
        <w:rPr>
          <w:rFonts w:ascii="Times New Roman" w:hAnsi="Times New Roman" w:cs="Times New Roman"/>
          <w:sz w:val="24"/>
          <w:szCs w:val="24"/>
          <w:vertAlign w:val="subscript"/>
        </w:rPr>
        <w:t>D</w:t>
      </w:r>
      <w:r>
        <w:rPr>
          <w:rFonts w:ascii="Times New Roman" w:hAnsi="Times New Roman" w:cs="Times New Roman"/>
          <w:sz w:val="24"/>
          <w:szCs w:val="24"/>
        </w:rPr>
        <w:t xml:space="preserve"> (mA)</w:t>
      </w:r>
    </w:p>
    <w:tbl>
      <w:tblPr>
        <w:tblStyle w:val="TableGrid"/>
        <w:tblW w:w="0" w:type="auto"/>
        <w:tblLook w:val="04A0" w:firstRow="1" w:lastRow="0" w:firstColumn="1" w:lastColumn="0" w:noHBand="0" w:noVBand="1"/>
      </w:tblPr>
      <w:tblGrid>
        <w:gridCol w:w="1255"/>
        <w:gridCol w:w="1260"/>
        <w:gridCol w:w="709"/>
        <w:gridCol w:w="731"/>
        <w:gridCol w:w="720"/>
        <w:gridCol w:w="720"/>
        <w:gridCol w:w="720"/>
        <w:gridCol w:w="720"/>
        <w:gridCol w:w="720"/>
        <w:gridCol w:w="720"/>
      </w:tblGrid>
      <w:tr w:rsidR="001C2457" w:rsidTr="001C2457">
        <w:tc>
          <w:tcPr>
            <w:tcW w:w="1255" w:type="dxa"/>
          </w:tcPr>
          <w:p w:rsidR="001C2457" w:rsidRDefault="001C2457" w:rsidP="001C2457">
            <w:pPr>
              <w:rPr>
                <w:rFonts w:ascii="Times New Roman" w:hAnsi="Times New Roman" w:cs="Times New Roman"/>
                <w:sz w:val="24"/>
                <w:szCs w:val="24"/>
              </w:rPr>
            </w:pPr>
          </w:p>
        </w:tc>
        <w:tc>
          <w:tcPr>
            <w:tcW w:w="126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VDS (V)</w:t>
            </w:r>
          </w:p>
        </w:tc>
        <w:tc>
          <w:tcPr>
            <w:tcW w:w="709" w:type="dxa"/>
          </w:tcPr>
          <w:p w:rsidR="001C2457" w:rsidRDefault="001C2457" w:rsidP="001C2457">
            <w:pPr>
              <w:rPr>
                <w:rFonts w:ascii="Times New Roman" w:hAnsi="Times New Roman" w:cs="Times New Roman"/>
                <w:sz w:val="24"/>
                <w:szCs w:val="24"/>
              </w:rPr>
            </w:pPr>
          </w:p>
        </w:tc>
        <w:tc>
          <w:tcPr>
            <w:tcW w:w="731" w:type="dxa"/>
          </w:tcPr>
          <w:p w:rsidR="001C2457" w:rsidRDefault="001C2457" w:rsidP="001C2457">
            <w:pPr>
              <w:rPr>
                <w:rFonts w:ascii="Times New Roman" w:hAnsi="Times New Roman" w:cs="Times New Roman"/>
                <w:sz w:val="24"/>
                <w:szCs w:val="24"/>
              </w:rPr>
            </w:pPr>
          </w:p>
        </w:tc>
        <w:tc>
          <w:tcPr>
            <w:tcW w:w="720" w:type="dxa"/>
          </w:tcPr>
          <w:p w:rsidR="001C2457" w:rsidRDefault="001C2457" w:rsidP="001C2457">
            <w:pPr>
              <w:rPr>
                <w:rFonts w:ascii="Times New Roman" w:hAnsi="Times New Roman" w:cs="Times New Roman"/>
                <w:sz w:val="24"/>
                <w:szCs w:val="24"/>
              </w:rPr>
            </w:pPr>
          </w:p>
        </w:tc>
        <w:tc>
          <w:tcPr>
            <w:tcW w:w="720" w:type="dxa"/>
          </w:tcPr>
          <w:p w:rsidR="001C2457" w:rsidRDefault="001C2457" w:rsidP="001C2457">
            <w:pPr>
              <w:rPr>
                <w:rFonts w:ascii="Times New Roman" w:hAnsi="Times New Roman" w:cs="Times New Roman"/>
                <w:sz w:val="24"/>
                <w:szCs w:val="24"/>
              </w:rPr>
            </w:pPr>
          </w:p>
        </w:tc>
        <w:tc>
          <w:tcPr>
            <w:tcW w:w="720" w:type="dxa"/>
          </w:tcPr>
          <w:p w:rsidR="001C2457" w:rsidRDefault="001C2457" w:rsidP="001C2457">
            <w:pPr>
              <w:rPr>
                <w:rFonts w:ascii="Times New Roman" w:hAnsi="Times New Roman" w:cs="Times New Roman"/>
                <w:sz w:val="24"/>
                <w:szCs w:val="24"/>
              </w:rPr>
            </w:pPr>
          </w:p>
        </w:tc>
        <w:tc>
          <w:tcPr>
            <w:tcW w:w="720" w:type="dxa"/>
          </w:tcPr>
          <w:p w:rsidR="001C2457" w:rsidRDefault="001C2457" w:rsidP="001C2457">
            <w:pPr>
              <w:rPr>
                <w:rFonts w:ascii="Times New Roman" w:hAnsi="Times New Roman" w:cs="Times New Roman"/>
                <w:sz w:val="24"/>
                <w:szCs w:val="24"/>
              </w:rPr>
            </w:pPr>
          </w:p>
        </w:tc>
        <w:tc>
          <w:tcPr>
            <w:tcW w:w="720" w:type="dxa"/>
          </w:tcPr>
          <w:p w:rsidR="001C2457" w:rsidRDefault="001C2457" w:rsidP="001C2457">
            <w:pPr>
              <w:rPr>
                <w:rFonts w:ascii="Times New Roman" w:hAnsi="Times New Roman" w:cs="Times New Roman"/>
                <w:sz w:val="24"/>
                <w:szCs w:val="24"/>
              </w:rPr>
            </w:pPr>
          </w:p>
        </w:tc>
        <w:tc>
          <w:tcPr>
            <w:tcW w:w="720" w:type="dxa"/>
          </w:tcPr>
          <w:p w:rsidR="001C2457" w:rsidRDefault="001C2457" w:rsidP="001C2457">
            <w:pPr>
              <w:rPr>
                <w:rFonts w:ascii="Times New Roman" w:hAnsi="Times New Roman" w:cs="Times New Roman"/>
                <w:sz w:val="24"/>
                <w:szCs w:val="24"/>
              </w:rPr>
            </w:pPr>
          </w:p>
        </w:tc>
      </w:tr>
      <w:tr w:rsidR="001C2457" w:rsidTr="001C2457">
        <w:tc>
          <w:tcPr>
            <w:tcW w:w="1255"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VGS (V)</w:t>
            </w:r>
          </w:p>
        </w:tc>
        <w:tc>
          <w:tcPr>
            <w:tcW w:w="126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0.1</w:t>
            </w:r>
          </w:p>
        </w:tc>
        <w:tc>
          <w:tcPr>
            <w:tcW w:w="709"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0.2</w:t>
            </w:r>
          </w:p>
        </w:tc>
        <w:tc>
          <w:tcPr>
            <w:tcW w:w="731"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0.3</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0.4</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0.5</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2.0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4.0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6.0</w:t>
            </w:r>
          </w:p>
        </w:tc>
      </w:tr>
      <w:tr w:rsidR="001C2457" w:rsidTr="001C2457">
        <w:tc>
          <w:tcPr>
            <w:tcW w:w="1255"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2.25</w:t>
            </w:r>
          </w:p>
        </w:tc>
        <w:tc>
          <w:tcPr>
            <w:tcW w:w="126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64</w:t>
            </w:r>
          </w:p>
        </w:tc>
        <w:tc>
          <w:tcPr>
            <w:tcW w:w="709"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105</w:t>
            </w:r>
          </w:p>
        </w:tc>
        <w:tc>
          <w:tcPr>
            <w:tcW w:w="731"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118</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121</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122</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126</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129</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132</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136</w:t>
            </w:r>
          </w:p>
        </w:tc>
      </w:tr>
      <w:tr w:rsidR="001C2457" w:rsidTr="001C2457">
        <w:tc>
          <w:tcPr>
            <w:tcW w:w="1255"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2.0</w:t>
            </w:r>
          </w:p>
        </w:tc>
        <w:tc>
          <w:tcPr>
            <w:tcW w:w="126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5</w:t>
            </w:r>
          </w:p>
        </w:tc>
        <w:tc>
          <w:tcPr>
            <w:tcW w:w="731"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5</w:t>
            </w:r>
          </w:p>
        </w:tc>
        <w:tc>
          <w:tcPr>
            <w:tcW w:w="72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5</w:t>
            </w:r>
          </w:p>
        </w:tc>
        <w:tc>
          <w:tcPr>
            <w:tcW w:w="72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5</w:t>
            </w:r>
          </w:p>
        </w:tc>
        <w:tc>
          <w:tcPr>
            <w:tcW w:w="72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6</w:t>
            </w:r>
          </w:p>
        </w:tc>
        <w:tc>
          <w:tcPr>
            <w:tcW w:w="72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6</w:t>
            </w:r>
          </w:p>
        </w:tc>
        <w:tc>
          <w:tcPr>
            <w:tcW w:w="72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6</w:t>
            </w:r>
          </w:p>
        </w:tc>
        <w:tc>
          <w:tcPr>
            <w:tcW w:w="720" w:type="dxa"/>
          </w:tcPr>
          <w:p w:rsidR="001C2457" w:rsidRDefault="00E9103F" w:rsidP="001C2457">
            <w:pPr>
              <w:rPr>
                <w:rFonts w:ascii="Times New Roman" w:hAnsi="Times New Roman" w:cs="Times New Roman"/>
                <w:sz w:val="24"/>
                <w:szCs w:val="24"/>
              </w:rPr>
            </w:pPr>
            <w:r>
              <w:rPr>
                <w:rFonts w:ascii="Times New Roman" w:hAnsi="Times New Roman" w:cs="Times New Roman"/>
                <w:sz w:val="24"/>
                <w:szCs w:val="24"/>
              </w:rPr>
              <w:t>6</w:t>
            </w:r>
          </w:p>
        </w:tc>
      </w:tr>
      <w:tr w:rsidR="001C2457" w:rsidTr="001C2457">
        <w:tc>
          <w:tcPr>
            <w:tcW w:w="1255"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1.5</w:t>
            </w:r>
          </w:p>
        </w:tc>
        <w:tc>
          <w:tcPr>
            <w:tcW w:w="126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09"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31"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r>
      <w:tr w:rsidR="001C2457" w:rsidTr="001C2457">
        <w:tc>
          <w:tcPr>
            <w:tcW w:w="1255"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1.0</w:t>
            </w:r>
          </w:p>
        </w:tc>
        <w:tc>
          <w:tcPr>
            <w:tcW w:w="126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09"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31"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r>
      <w:tr w:rsidR="001C2457" w:rsidTr="001C2457">
        <w:tc>
          <w:tcPr>
            <w:tcW w:w="1255"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0.8</w:t>
            </w:r>
          </w:p>
        </w:tc>
        <w:tc>
          <w:tcPr>
            <w:tcW w:w="126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09"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31"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1C2457" w:rsidRDefault="001C2457" w:rsidP="001C2457">
            <w:pPr>
              <w:rPr>
                <w:rFonts w:ascii="Times New Roman" w:hAnsi="Times New Roman" w:cs="Times New Roman"/>
                <w:sz w:val="24"/>
                <w:szCs w:val="24"/>
              </w:rPr>
            </w:pPr>
            <w:r>
              <w:rPr>
                <w:rFonts w:ascii="Times New Roman" w:hAnsi="Times New Roman" w:cs="Times New Roman"/>
                <w:sz w:val="24"/>
                <w:szCs w:val="24"/>
              </w:rPr>
              <w:t>0</w:t>
            </w:r>
          </w:p>
        </w:tc>
      </w:tr>
    </w:tbl>
    <w:p w:rsidR="004F7196" w:rsidRDefault="003D151A" w:rsidP="001C2457">
      <w:pPr>
        <w:rPr>
          <w:rFonts w:ascii="Times New Roman" w:hAnsi="Times New Roman" w:cs="Times New Roman"/>
          <w:sz w:val="24"/>
          <w:szCs w:val="24"/>
        </w:rPr>
      </w:pPr>
      <w:r>
        <w:rPr>
          <w:noProof/>
          <w:lang w:eastAsia="en-US"/>
        </w:rPr>
        <w:lastRenderedPageBreak/>
        <w:drawing>
          <wp:inline distT="0" distB="0" distL="0" distR="0" wp14:anchorId="080D0C69" wp14:editId="15947E5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F7196" w:rsidRDefault="004F7196" w:rsidP="001C2457">
      <w:pPr>
        <w:rPr>
          <w:rFonts w:ascii="Times New Roman" w:hAnsi="Times New Roman" w:cs="Times New Roman"/>
          <w:sz w:val="24"/>
          <w:szCs w:val="24"/>
        </w:rPr>
      </w:pPr>
      <w:r>
        <w:rPr>
          <w:noProof/>
          <w:lang w:eastAsia="en-US"/>
        </w:rPr>
        <w:drawing>
          <wp:inline distT="0" distB="0" distL="0" distR="0" wp14:anchorId="6A1C982A" wp14:editId="2057856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C2457" w:rsidRDefault="004F7196" w:rsidP="001C2457">
      <w:pPr>
        <w:rPr>
          <w:rFonts w:ascii="Times New Roman" w:hAnsi="Times New Roman" w:cs="Times New Roman"/>
          <w:sz w:val="24"/>
          <w:szCs w:val="24"/>
        </w:rPr>
      </w:pPr>
      <w:r>
        <w:rPr>
          <w:rFonts w:ascii="Times New Roman" w:hAnsi="Times New Roman" w:cs="Times New Roman"/>
          <w:sz w:val="24"/>
          <w:szCs w:val="24"/>
        </w:rPr>
        <w:t>From the first graph, it is observed that the threshold voltage is approximately V</w:t>
      </w:r>
      <w:r w:rsidRPr="005663E4">
        <w:rPr>
          <w:rFonts w:ascii="Times New Roman" w:hAnsi="Times New Roman" w:cs="Times New Roman"/>
          <w:sz w:val="24"/>
          <w:szCs w:val="24"/>
          <w:vertAlign w:val="subscript"/>
        </w:rPr>
        <w:t>GS</w:t>
      </w:r>
      <w:r>
        <w:rPr>
          <w:rFonts w:ascii="Times New Roman" w:hAnsi="Times New Roman" w:cs="Times New Roman"/>
          <w:sz w:val="24"/>
          <w:szCs w:val="24"/>
        </w:rPr>
        <w:t xml:space="preserve"> = 1.53V.</w:t>
      </w:r>
    </w:p>
    <w:p w:rsidR="004F7196" w:rsidRDefault="004F7196" w:rsidP="001C2457">
      <w:pPr>
        <w:rPr>
          <w:rFonts w:ascii="Times New Roman" w:hAnsi="Times New Roman" w:cs="Times New Roman"/>
          <w:sz w:val="24"/>
          <w:szCs w:val="24"/>
        </w:rPr>
      </w:pPr>
      <w:r>
        <w:rPr>
          <w:rFonts w:ascii="Times New Roman" w:hAnsi="Times New Roman" w:cs="Times New Roman"/>
          <w:sz w:val="24"/>
          <w:szCs w:val="24"/>
        </w:rPr>
        <w:t>The best estimate that was attempted for r</w:t>
      </w:r>
      <w:r w:rsidRPr="009357E5">
        <w:rPr>
          <w:rFonts w:ascii="Times New Roman" w:hAnsi="Times New Roman" w:cs="Times New Roman"/>
          <w:sz w:val="24"/>
          <w:szCs w:val="24"/>
          <w:vertAlign w:val="subscript"/>
        </w:rPr>
        <w:t>0</w:t>
      </w:r>
      <w:r>
        <w:rPr>
          <w:rFonts w:ascii="Times New Roman" w:hAnsi="Times New Roman" w:cs="Times New Roman"/>
          <w:sz w:val="24"/>
          <w:szCs w:val="24"/>
        </w:rPr>
        <w:t xml:space="preserve"> at I</w:t>
      </w:r>
      <w:r w:rsidRPr="009357E5">
        <w:rPr>
          <w:rFonts w:ascii="Times New Roman" w:hAnsi="Times New Roman" w:cs="Times New Roman"/>
          <w:sz w:val="24"/>
          <w:szCs w:val="24"/>
          <w:vertAlign w:val="subscript"/>
        </w:rPr>
        <w:t>D</w:t>
      </w:r>
      <w:r>
        <w:rPr>
          <w:rFonts w:ascii="Times New Roman" w:hAnsi="Times New Roman" w:cs="Times New Roman"/>
          <w:sz w:val="24"/>
          <w:szCs w:val="24"/>
        </w:rPr>
        <w:t xml:space="preserve"> = 4mA </w:t>
      </w:r>
      <w:r w:rsidR="009357E5">
        <w:rPr>
          <w:rFonts w:ascii="Times New Roman" w:hAnsi="Times New Roman" w:cs="Times New Roman"/>
          <w:sz w:val="24"/>
          <w:szCs w:val="24"/>
        </w:rPr>
        <w:t>was</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0.1917</m:t>
            </m:r>
          </m:den>
        </m:f>
        <m:r>
          <w:rPr>
            <w:rFonts w:ascii="Cambria Math" w:hAnsi="Cambria Math" w:cs="Times New Roman"/>
            <w:sz w:val="24"/>
            <w:szCs w:val="24"/>
          </w:rPr>
          <m:t>=5.216mΩ</m:t>
        </m:r>
      </m:oMath>
      <w:r w:rsidR="009357E5">
        <w:rPr>
          <w:rFonts w:ascii="Times New Roman" w:hAnsi="Times New Roman" w:cs="Times New Roman"/>
          <w:sz w:val="24"/>
          <w:szCs w:val="24"/>
        </w:rPr>
        <w:t>.</w:t>
      </w:r>
    </w:p>
    <w:p w:rsidR="005663E4" w:rsidRDefault="005663E4" w:rsidP="001C2457">
      <w:pPr>
        <w:rPr>
          <w:rFonts w:ascii="Times New Roman" w:hAnsi="Times New Roman" w:cs="Times New Roman"/>
          <w:b/>
          <w:sz w:val="30"/>
          <w:szCs w:val="30"/>
          <w:u w:val="single"/>
        </w:rPr>
      </w:pPr>
    </w:p>
    <w:p w:rsidR="005663E4" w:rsidRDefault="005663E4" w:rsidP="001C2457">
      <w:pPr>
        <w:rPr>
          <w:rFonts w:ascii="Times New Roman" w:hAnsi="Times New Roman" w:cs="Times New Roman"/>
          <w:b/>
          <w:sz w:val="30"/>
          <w:szCs w:val="30"/>
          <w:u w:val="single"/>
        </w:rPr>
      </w:pPr>
    </w:p>
    <w:p w:rsidR="005663E4" w:rsidRDefault="005663E4" w:rsidP="001C2457">
      <w:pPr>
        <w:rPr>
          <w:rFonts w:ascii="Times New Roman" w:hAnsi="Times New Roman" w:cs="Times New Roman"/>
          <w:b/>
          <w:sz w:val="30"/>
          <w:szCs w:val="30"/>
          <w:u w:val="single"/>
        </w:rPr>
      </w:pPr>
    </w:p>
    <w:p w:rsidR="005663E4" w:rsidRDefault="005663E4" w:rsidP="001C2457">
      <w:pPr>
        <w:rPr>
          <w:rFonts w:ascii="Times New Roman" w:hAnsi="Times New Roman" w:cs="Times New Roman"/>
          <w:b/>
          <w:sz w:val="30"/>
          <w:szCs w:val="30"/>
          <w:u w:val="single"/>
        </w:rPr>
      </w:pPr>
    </w:p>
    <w:p w:rsidR="005663E4" w:rsidRDefault="005663E4" w:rsidP="001C2457">
      <w:pPr>
        <w:rPr>
          <w:rFonts w:ascii="Times New Roman" w:hAnsi="Times New Roman" w:cs="Times New Roman"/>
          <w:b/>
          <w:sz w:val="30"/>
          <w:szCs w:val="30"/>
          <w:u w:val="single"/>
        </w:rPr>
      </w:pPr>
    </w:p>
    <w:p w:rsidR="001C2457" w:rsidRPr="00D67455" w:rsidRDefault="001C2457" w:rsidP="001C2457">
      <w:pPr>
        <w:rPr>
          <w:rFonts w:ascii="Times New Roman" w:hAnsi="Times New Roman" w:cs="Times New Roman"/>
          <w:b/>
          <w:sz w:val="30"/>
          <w:szCs w:val="30"/>
          <w:u w:val="single"/>
        </w:rPr>
      </w:pPr>
      <w:r w:rsidRPr="00D67455">
        <w:rPr>
          <w:rFonts w:ascii="Times New Roman" w:hAnsi="Times New Roman" w:cs="Times New Roman"/>
          <w:b/>
          <w:sz w:val="30"/>
          <w:szCs w:val="30"/>
          <w:u w:val="single"/>
        </w:rPr>
        <w:lastRenderedPageBreak/>
        <w:t xml:space="preserve">Part </w:t>
      </w:r>
      <w:r>
        <w:rPr>
          <w:rFonts w:ascii="Times New Roman" w:hAnsi="Times New Roman" w:cs="Times New Roman"/>
          <w:b/>
          <w:sz w:val="30"/>
          <w:szCs w:val="30"/>
          <w:u w:val="single"/>
        </w:rPr>
        <w:t>I</w:t>
      </w:r>
      <w:r w:rsidRPr="00D67455">
        <w:rPr>
          <w:rFonts w:ascii="Times New Roman" w:hAnsi="Times New Roman" w:cs="Times New Roman"/>
          <w:b/>
          <w:sz w:val="30"/>
          <w:szCs w:val="30"/>
          <w:u w:val="single"/>
        </w:rPr>
        <w:t>I</w:t>
      </w:r>
    </w:p>
    <w:p w:rsidR="001C2457" w:rsidRDefault="009F1908" w:rsidP="001C2457">
      <w:pPr>
        <w:rPr>
          <w:rFonts w:ascii="Times New Roman" w:hAnsi="Times New Roman" w:cs="Times New Roman"/>
          <w:sz w:val="24"/>
          <w:szCs w:val="24"/>
        </w:rPr>
      </w:pPr>
      <w:r w:rsidRPr="009F1908">
        <w:rPr>
          <w:rFonts w:ascii="Times New Roman" w:hAnsi="Times New Roman" w:cs="Times New Roman"/>
          <w:sz w:val="24"/>
          <w:szCs w:val="24"/>
        </w:rPr>
        <w:t>The circuit in figure 2 was built and the following characteristics were measured</w:t>
      </w:r>
      <w:r w:rsidR="005663E4">
        <w:rPr>
          <w:rFonts w:ascii="Times New Roman" w:hAnsi="Times New Roman" w:cs="Times New Roman"/>
          <w:sz w:val="24"/>
          <w:szCs w:val="24"/>
        </w:rPr>
        <w:t>.</w:t>
      </w:r>
    </w:p>
    <w:p w:rsidR="009F1908" w:rsidRDefault="00C56F05" w:rsidP="001C2457">
      <w:pPr>
        <w:rPr>
          <w:rFonts w:ascii="Times New Roman" w:hAnsi="Times New Roman" w:cs="Times New Roman"/>
          <w:sz w:val="24"/>
          <w:szCs w:val="24"/>
        </w:rPr>
      </w:pPr>
      <w:r>
        <w:rPr>
          <w:noProof/>
          <w:lang w:eastAsia="en-US"/>
        </w:rPr>
        <w:drawing>
          <wp:inline distT="0" distB="0" distL="0" distR="0">
            <wp:extent cx="364807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4705350"/>
                    </a:xfrm>
                    <a:prstGeom prst="rect">
                      <a:avLst/>
                    </a:prstGeom>
                    <a:noFill/>
                    <a:ln>
                      <a:noFill/>
                    </a:ln>
                  </pic:spPr>
                </pic:pic>
              </a:graphicData>
            </a:graphic>
          </wp:inline>
        </w:drawing>
      </w:r>
    </w:p>
    <w:p w:rsidR="00C56F05" w:rsidRPr="009F1908" w:rsidRDefault="00C56F05" w:rsidP="001C2457">
      <w:pPr>
        <w:rPr>
          <w:rFonts w:ascii="Times New Roman" w:hAnsi="Times New Roman" w:cs="Times New Roman"/>
          <w:sz w:val="24"/>
          <w:szCs w:val="24"/>
        </w:rPr>
      </w:pPr>
      <w:r>
        <w:rPr>
          <w:rFonts w:ascii="Times New Roman" w:hAnsi="Times New Roman" w:cs="Times New Roman"/>
          <w:sz w:val="24"/>
          <w:szCs w:val="24"/>
        </w:rPr>
        <w:t>Data Collected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Theoretical</w:t>
      </w:r>
    </w:p>
    <w:tbl>
      <w:tblPr>
        <w:tblStyle w:val="TableGrid"/>
        <w:tblW w:w="7555" w:type="dxa"/>
        <w:tblLook w:val="04A0" w:firstRow="1" w:lastRow="0" w:firstColumn="1" w:lastColumn="0" w:noHBand="0" w:noVBand="1"/>
      </w:tblPr>
      <w:tblGrid>
        <w:gridCol w:w="907"/>
        <w:gridCol w:w="1094"/>
        <w:gridCol w:w="730"/>
        <w:gridCol w:w="1156"/>
        <w:gridCol w:w="777"/>
        <w:gridCol w:w="1077"/>
        <w:gridCol w:w="736"/>
        <w:gridCol w:w="1078"/>
      </w:tblGrid>
      <w:tr w:rsidR="005663E4" w:rsidRPr="009F1908" w:rsidTr="005663E4">
        <w:trPr>
          <w:trHeight w:val="268"/>
        </w:trPr>
        <w:tc>
          <w:tcPr>
            <w:tcW w:w="911" w:type="dxa"/>
          </w:tcPr>
          <w:p w:rsidR="00C56F05" w:rsidRPr="009F1908" w:rsidRDefault="00C56F05" w:rsidP="00C56F05">
            <w:pPr>
              <w:rPr>
                <w:rFonts w:ascii="Times New Roman" w:hAnsi="Times New Roman" w:cs="Times New Roman"/>
                <w:sz w:val="24"/>
                <w:szCs w:val="24"/>
              </w:rPr>
            </w:pPr>
            <w:r w:rsidRPr="009F1908">
              <w:rPr>
                <w:rFonts w:ascii="Times New Roman" w:hAnsi="Times New Roman" w:cs="Times New Roman"/>
                <w:sz w:val="24"/>
                <w:szCs w:val="24"/>
              </w:rPr>
              <w:t>Vs</w:t>
            </w:r>
          </w:p>
        </w:tc>
        <w:tc>
          <w:tcPr>
            <w:tcW w:w="1097"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.031V</w:t>
            </w:r>
          </w:p>
        </w:tc>
        <w:tc>
          <w:tcPr>
            <w:tcW w:w="731"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GS</w:t>
            </w:r>
          </w:p>
        </w:tc>
        <w:tc>
          <w:tcPr>
            <w:tcW w:w="1158"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2.01V</w:t>
            </w:r>
          </w:p>
        </w:tc>
        <w:tc>
          <w:tcPr>
            <w:tcW w:w="778" w:type="dxa"/>
          </w:tcPr>
          <w:p w:rsidR="00C56F05" w:rsidRPr="009F1908" w:rsidRDefault="00C56F05" w:rsidP="00C56F05">
            <w:pPr>
              <w:rPr>
                <w:rFonts w:ascii="Times New Roman" w:hAnsi="Times New Roman" w:cs="Times New Roman"/>
                <w:sz w:val="24"/>
                <w:szCs w:val="24"/>
              </w:rPr>
            </w:pPr>
            <w:r w:rsidRPr="009F1908">
              <w:rPr>
                <w:rFonts w:ascii="Times New Roman" w:hAnsi="Times New Roman" w:cs="Times New Roman"/>
                <w:sz w:val="24"/>
                <w:szCs w:val="24"/>
              </w:rPr>
              <w:t>Vs</w:t>
            </w:r>
          </w:p>
        </w:tc>
        <w:tc>
          <w:tcPr>
            <w:tcW w:w="108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.031V</w:t>
            </w:r>
          </w:p>
        </w:tc>
        <w:tc>
          <w:tcPr>
            <w:tcW w:w="72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GS</w:t>
            </w:r>
          </w:p>
        </w:tc>
        <w:tc>
          <w:tcPr>
            <w:tcW w:w="108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2.01V</w:t>
            </w:r>
          </w:p>
        </w:tc>
      </w:tr>
      <w:tr w:rsidR="005663E4" w:rsidRPr="009F1908" w:rsidTr="005663E4">
        <w:trPr>
          <w:trHeight w:val="282"/>
        </w:trPr>
        <w:tc>
          <w:tcPr>
            <w:tcW w:w="911"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G</w:t>
            </w:r>
          </w:p>
        </w:tc>
        <w:tc>
          <w:tcPr>
            <w:tcW w:w="1097"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2.05V</w:t>
            </w:r>
          </w:p>
        </w:tc>
        <w:tc>
          <w:tcPr>
            <w:tcW w:w="731"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DS</w:t>
            </w:r>
          </w:p>
        </w:tc>
        <w:tc>
          <w:tcPr>
            <w:tcW w:w="1158"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14.55V</w:t>
            </w:r>
          </w:p>
        </w:tc>
        <w:tc>
          <w:tcPr>
            <w:tcW w:w="778"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G</w:t>
            </w:r>
          </w:p>
        </w:tc>
        <w:tc>
          <w:tcPr>
            <w:tcW w:w="1080" w:type="dxa"/>
          </w:tcPr>
          <w:p w:rsidR="00C56F05" w:rsidRPr="009F1908" w:rsidRDefault="005663E4" w:rsidP="00C56F05">
            <w:pPr>
              <w:rPr>
                <w:rFonts w:ascii="Times New Roman" w:hAnsi="Times New Roman" w:cs="Times New Roman"/>
                <w:sz w:val="24"/>
                <w:szCs w:val="24"/>
              </w:rPr>
            </w:pPr>
            <w:r>
              <w:rPr>
                <w:rFonts w:ascii="Times New Roman" w:hAnsi="Times New Roman" w:cs="Times New Roman"/>
                <w:sz w:val="24"/>
                <w:szCs w:val="24"/>
              </w:rPr>
              <w:t>5.33</w:t>
            </w:r>
            <w:r w:rsidR="00C56F05">
              <w:rPr>
                <w:rFonts w:ascii="Times New Roman" w:hAnsi="Times New Roman" w:cs="Times New Roman"/>
                <w:sz w:val="24"/>
                <w:szCs w:val="24"/>
              </w:rPr>
              <w:t>V</w:t>
            </w:r>
          </w:p>
        </w:tc>
        <w:tc>
          <w:tcPr>
            <w:tcW w:w="72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DS</w:t>
            </w:r>
          </w:p>
        </w:tc>
        <w:tc>
          <w:tcPr>
            <w:tcW w:w="108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14.55V</w:t>
            </w:r>
          </w:p>
        </w:tc>
      </w:tr>
      <w:tr w:rsidR="00C56F05" w:rsidRPr="009F1908" w:rsidTr="005663E4">
        <w:trPr>
          <w:trHeight w:val="268"/>
        </w:trPr>
        <w:tc>
          <w:tcPr>
            <w:tcW w:w="911" w:type="dxa"/>
          </w:tcPr>
          <w:p w:rsidR="00C56F05"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D</w:t>
            </w:r>
          </w:p>
        </w:tc>
        <w:tc>
          <w:tcPr>
            <w:tcW w:w="1097"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.03V</w:t>
            </w:r>
          </w:p>
        </w:tc>
        <w:tc>
          <w:tcPr>
            <w:tcW w:w="731"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DG</w:t>
            </w:r>
          </w:p>
        </w:tc>
        <w:tc>
          <w:tcPr>
            <w:tcW w:w="1158"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13.87V</w:t>
            </w:r>
          </w:p>
        </w:tc>
        <w:tc>
          <w:tcPr>
            <w:tcW w:w="778" w:type="dxa"/>
          </w:tcPr>
          <w:p w:rsidR="00C56F05"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D</w:t>
            </w:r>
          </w:p>
        </w:tc>
        <w:tc>
          <w:tcPr>
            <w:tcW w:w="108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.03V</w:t>
            </w:r>
          </w:p>
        </w:tc>
        <w:tc>
          <w:tcPr>
            <w:tcW w:w="72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V</w:t>
            </w:r>
            <w:r w:rsidRPr="009F1908">
              <w:rPr>
                <w:rFonts w:ascii="Times New Roman" w:hAnsi="Times New Roman" w:cs="Times New Roman"/>
                <w:sz w:val="24"/>
                <w:szCs w:val="24"/>
                <w:vertAlign w:val="subscript"/>
              </w:rPr>
              <w:t>DG</w:t>
            </w:r>
          </w:p>
        </w:tc>
        <w:tc>
          <w:tcPr>
            <w:tcW w:w="1080" w:type="dxa"/>
          </w:tcPr>
          <w:p w:rsidR="00C56F05" w:rsidRPr="009F1908" w:rsidRDefault="00C56F05" w:rsidP="00C56F05">
            <w:pPr>
              <w:rPr>
                <w:rFonts w:ascii="Times New Roman" w:hAnsi="Times New Roman" w:cs="Times New Roman"/>
                <w:sz w:val="24"/>
                <w:szCs w:val="24"/>
              </w:rPr>
            </w:pPr>
            <w:r>
              <w:rPr>
                <w:rFonts w:ascii="Times New Roman" w:hAnsi="Times New Roman" w:cs="Times New Roman"/>
                <w:sz w:val="24"/>
                <w:szCs w:val="24"/>
              </w:rPr>
              <w:t>13.87V</w:t>
            </w:r>
          </w:p>
        </w:tc>
      </w:tr>
      <w:tr w:rsidR="00C56F05" w:rsidRPr="009F1908" w:rsidTr="005663E4">
        <w:trPr>
          <w:trHeight w:val="268"/>
        </w:trPr>
        <w:tc>
          <w:tcPr>
            <w:tcW w:w="911" w:type="dxa"/>
          </w:tcPr>
          <w:p w:rsidR="00C56F05" w:rsidRDefault="00C56F05" w:rsidP="00C56F05">
            <w:pPr>
              <w:rPr>
                <w:rFonts w:ascii="Times New Roman" w:hAnsi="Times New Roman" w:cs="Times New Roman"/>
                <w:sz w:val="24"/>
                <w:szCs w:val="24"/>
              </w:rPr>
            </w:pPr>
            <w:r>
              <w:rPr>
                <w:rFonts w:ascii="Times New Roman" w:hAnsi="Times New Roman" w:cs="Times New Roman"/>
                <w:sz w:val="24"/>
                <w:szCs w:val="24"/>
              </w:rPr>
              <w:t>I</w:t>
            </w:r>
            <w:r w:rsidRPr="009F1908">
              <w:rPr>
                <w:rFonts w:ascii="Times New Roman" w:hAnsi="Times New Roman" w:cs="Times New Roman"/>
                <w:sz w:val="24"/>
                <w:szCs w:val="24"/>
                <w:vertAlign w:val="subscript"/>
              </w:rPr>
              <w:t>D</w:t>
            </w:r>
          </w:p>
        </w:tc>
        <w:tc>
          <w:tcPr>
            <w:tcW w:w="1097" w:type="dxa"/>
          </w:tcPr>
          <w:p w:rsidR="00C56F05" w:rsidRDefault="00C56F05" w:rsidP="00C56F05">
            <w:pPr>
              <w:rPr>
                <w:rFonts w:ascii="Times New Roman" w:hAnsi="Times New Roman" w:cs="Times New Roman"/>
                <w:sz w:val="24"/>
                <w:szCs w:val="24"/>
              </w:rPr>
            </w:pPr>
            <w:r>
              <w:rPr>
                <w:rFonts w:ascii="Times New Roman" w:hAnsi="Times New Roman" w:cs="Times New Roman"/>
                <w:sz w:val="24"/>
                <w:szCs w:val="24"/>
              </w:rPr>
              <w:t>.06A</w:t>
            </w:r>
          </w:p>
        </w:tc>
        <w:tc>
          <w:tcPr>
            <w:tcW w:w="731" w:type="dxa"/>
          </w:tcPr>
          <w:p w:rsidR="00C56F05" w:rsidRDefault="00C56F05" w:rsidP="00C56F05">
            <w:pPr>
              <w:rPr>
                <w:rFonts w:ascii="Times New Roman" w:hAnsi="Times New Roman" w:cs="Times New Roman"/>
                <w:sz w:val="24"/>
                <w:szCs w:val="24"/>
              </w:rPr>
            </w:pPr>
          </w:p>
        </w:tc>
        <w:tc>
          <w:tcPr>
            <w:tcW w:w="1158" w:type="dxa"/>
          </w:tcPr>
          <w:p w:rsidR="00C56F05" w:rsidRDefault="00C56F05" w:rsidP="00C56F05">
            <w:pPr>
              <w:rPr>
                <w:rFonts w:ascii="Times New Roman" w:hAnsi="Times New Roman" w:cs="Times New Roman"/>
                <w:sz w:val="24"/>
                <w:szCs w:val="24"/>
              </w:rPr>
            </w:pPr>
          </w:p>
        </w:tc>
        <w:tc>
          <w:tcPr>
            <w:tcW w:w="778" w:type="dxa"/>
          </w:tcPr>
          <w:p w:rsidR="00C56F05" w:rsidRDefault="00C56F05" w:rsidP="00C56F05">
            <w:pPr>
              <w:rPr>
                <w:rFonts w:ascii="Times New Roman" w:hAnsi="Times New Roman" w:cs="Times New Roman"/>
                <w:sz w:val="24"/>
                <w:szCs w:val="24"/>
              </w:rPr>
            </w:pPr>
            <w:r>
              <w:rPr>
                <w:rFonts w:ascii="Times New Roman" w:hAnsi="Times New Roman" w:cs="Times New Roman"/>
                <w:sz w:val="24"/>
                <w:szCs w:val="24"/>
              </w:rPr>
              <w:t>I</w:t>
            </w:r>
            <w:r w:rsidRPr="009F1908">
              <w:rPr>
                <w:rFonts w:ascii="Times New Roman" w:hAnsi="Times New Roman" w:cs="Times New Roman"/>
                <w:sz w:val="24"/>
                <w:szCs w:val="24"/>
                <w:vertAlign w:val="subscript"/>
              </w:rPr>
              <w:t>D</w:t>
            </w:r>
          </w:p>
        </w:tc>
        <w:tc>
          <w:tcPr>
            <w:tcW w:w="1080" w:type="dxa"/>
          </w:tcPr>
          <w:p w:rsidR="00C56F05" w:rsidRDefault="00C56F05" w:rsidP="00C56F05">
            <w:pPr>
              <w:rPr>
                <w:rFonts w:ascii="Times New Roman" w:hAnsi="Times New Roman" w:cs="Times New Roman"/>
                <w:sz w:val="24"/>
                <w:szCs w:val="24"/>
              </w:rPr>
            </w:pPr>
            <w:r>
              <w:rPr>
                <w:rFonts w:ascii="Times New Roman" w:hAnsi="Times New Roman" w:cs="Times New Roman"/>
                <w:sz w:val="24"/>
                <w:szCs w:val="24"/>
              </w:rPr>
              <w:t>.06A</w:t>
            </w:r>
          </w:p>
        </w:tc>
        <w:tc>
          <w:tcPr>
            <w:tcW w:w="720" w:type="dxa"/>
          </w:tcPr>
          <w:p w:rsidR="00C56F05" w:rsidRDefault="00C56F05" w:rsidP="00C56F05">
            <w:pPr>
              <w:rPr>
                <w:rFonts w:ascii="Times New Roman" w:hAnsi="Times New Roman" w:cs="Times New Roman"/>
                <w:sz w:val="24"/>
                <w:szCs w:val="24"/>
              </w:rPr>
            </w:pPr>
          </w:p>
        </w:tc>
        <w:tc>
          <w:tcPr>
            <w:tcW w:w="1080" w:type="dxa"/>
          </w:tcPr>
          <w:p w:rsidR="00C56F05" w:rsidRDefault="00C56F05" w:rsidP="00C56F05">
            <w:pPr>
              <w:rPr>
                <w:rFonts w:ascii="Times New Roman" w:hAnsi="Times New Roman" w:cs="Times New Roman"/>
                <w:sz w:val="24"/>
                <w:szCs w:val="24"/>
              </w:rPr>
            </w:pPr>
          </w:p>
        </w:tc>
      </w:tr>
      <w:tr w:rsidR="005663E4" w:rsidRPr="009F1908" w:rsidTr="005663E4">
        <w:trPr>
          <w:trHeight w:val="268"/>
        </w:trPr>
        <w:tc>
          <w:tcPr>
            <w:tcW w:w="911" w:type="dxa"/>
          </w:tcPr>
          <w:p w:rsidR="005663E4" w:rsidRDefault="005663E4" w:rsidP="00C56F05">
            <w:pPr>
              <w:rPr>
                <w:rFonts w:ascii="Times New Roman" w:hAnsi="Times New Roman" w:cs="Times New Roman"/>
                <w:sz w:val="24"/>
                <w:szCs w:val="24"/>
              </w:rPr>
            </w:pPr>
          </w:p>
        </w:tc>
        <w:tc>
          <w:tcPr>
            <w:tcW w:w="1097" w:type="dxa"/>
          </w:tcPr>
          <w:p w:rsidR="005663E4" w:rsidRDefault="005663E4" w:rsidP="00C56F05">
            <w:pPr>
              <w:rPr>
                <w:rFonts w:ascii="Times New Roman" w:hAnsi="Times New Roman" w:cs="Times New Roman"/>
                <w:sz w:val="24"/>
                <w:szCs w:val="24"/>
              </w:rPr>
            </w:pPr>
          </w:p>
        </w:tc>
        <w:tc>
          <w:tcPr>
            <w:tcW w:w="731" w:type="dxa"/>
          </w:tcPr>
          <w:p w:rsidR="005663E4" w:rsidRDefault="005663E4" w:rsidP="00C56F05">
            <w:pPr>
              <w:rPr>
                <w:rFonts w:ascii="Times New Roman" w:hAnsi="Times New Roman" w:cs="Times New Roman"/>
                <w:sz w:val="24"/>
                <w:szCs w:val="24"/>
              </w:rPr>
            </w:pPr>
          </w:p>
        </w:tc>
        <w:tc>
          <w:tcPr>
            <w:tcW w:w="1158" w:type="dxa"/>
          </w:tcPr>
          <w:p w:rsidR="005663E4" w:rsidRDefault="005663E4" w:rsidP="00C56F05">
            <w:pPr>
              <w:rPr>
                <w:rFonts w:ascii="Times New Roman" w:hAnsi="Times New Roman" w:cs="Times New Roman"/>
                <w:sz w:val="24"/>
                <w:szCs w:val="24"/>
              </w:rPr>
            </w:pPr>
          </w:p>
        </w:tc>
        <w:tc>
          <w:tcPr>
            <w:tcW w:w="778" w:type="dxa"/>
          </w:tcPr>
          <w:p w:rsidR="005663E4" w:rsidRDefault="005663E4" w:rsidP="00C56F05">
            <w:pPr>
              <w:rPr>
                <w:rFonts w:ascii="Times New Roman" w:hAnsi="Times New Roman" w:cs="Times New Roman"/>
                <w:sz w:val="24"/>
                <w:szCs w:val="24"/>
              </w:rPr>
            </w:pPr>
            <w:r>
              <w:rPr>
                <w:rFonts w:ascii="Times New Roman" w:hAnsi="Times New Roman" w:cs="Times New Roman"/>
                <w:sz w:val="24"/>
                <w:szCs w:val="24"/>
              </w:rPr>
              <w:t>R0</w:t>
            </w:r>
          </w:p>
        </w:tc>
        <w:tc>
          <w:tcPr>
            <w:tcW w:w="1080" w:type="dxa"/>
          </w:tcPr>
          <w:p w:rsidR="005663E4" w:rsidRDefault="005663E4" w:rsidP="00C56F05">
            <w:pPr>
              <w:rPr>
                <w:rFonts w:ascii="Times New Roman" w:hAnsi="Times New Roman" w:cs="Times New Roman"/>
                <w:sz w:val="24"/>
                <w:szCs w:val="24"/>
              </w:rPr>
            </w:pPr>
          </w:p>
        </w:tc>
        <w:tc>
          <w:tcPr>
            <w:tcW w:w="720" w:type="dxa"/>
          </w:tcPr>
          <w:p w:rsidR="005663E4" w:rsidRDefault="005663E4" w:rsidP="00C56F05">
            <w:pPr>
              <w:rPr>
                <w:rFonts w:ascii="Times New Roman" w:hAnsi="Times New Roman" w:cs="Times New Roman"/>
                <w:sz w:val="24"/>
                <w:szCs w:val="24"/>
              </w:rPr>
            </w:pPr>
          </w:p>
        </w:tc>
        <w:tc>
          <w:tcPr>
            <w:tcW w:w="1080" w:type="dxa"/>
          </w:tcPr>
          <w:p w:rsidR="005663E4" w:rsidRDefault="005663E4" w:rsidP="00C56F05">
            <w:pPr>
              <w:rPr>
                <w:rFonts w:ascii="Times New Roman" w:hAnsi="Times New Roman" w:cs="Times New Roman"/>
                <w:sz w:val="24"/>
                <w:szCs w:val="24"/>
              </w:rPr>
            </w:pPr>
          </w:p>
        </w:tc>
      </w:tr>
      <w:tr w:rsidR="005663E4" w:rsidRPr="009F1908" w:rsidTr="005663E4">
        <w:trPr>
          <w:trHeight w:val="268"/>
        </w:trPr>
        <w:tc>
          <w:tcPr>
            <w:tcW w:w="911" w:type="dxa"/>
          </w:tcPr>
          <w:p w:rsidR="005663E4" w:rsidRDefault="005663E4" w:rsidP="00C56F05">
            <w:pPr>
              <w:rPr>
                <w:rFonts w:ascii="Times New Roman" w:hAnsi="Times New Roman" w:cs="Times New Roman"/>
                <w:sz w:val="24"/>
                <w:szCs w:val="24"/>
              </w:rPr>
            </w:pPr>
          </w:p>
        </w:tc>
        <w:tc>
          <w:tcPr>
            <w:tcW w:w="1097" w:type="dxa"/>
          </w:tcPr>
          <w:p w:rsidR="005663E4" w:rsidRDefault="005663E4" w:rsidP="00C56F05">
            <w:pPr>
              <w:rPr>
                <w:rFonts w:ascii="Times New Roman" w:hAnsi="Times New Roman" w:cs="Times New Roman"/>
                <w:sz w:val="24"/>
                <w:szCs w:val="24"/>
              </w:rPr>
            </w:pPr>
          </w:p>
        </w:tc>
        <w:tc>
          <w:tcPr>
            <w:tcW w:w="731" w:type="dxa"/>
          </w:tcPr>
          <w:p w:rsidR="005663E4" w:rsidRDefault="005663E4" w:rsidP="00C56F05">
            <w:pPr>
              <w:rPr>
                <w:rFonts w:ascii="Times New Roman" w:hAnsi="Times New Roman" w:cs="Times New Roman"/>
                <w:sz w:val="24"/>
                <w:szCs w:val="24"/>
              </w:rPr>
            </w:pPr>
          </w:p>
        </w:tc>
        <w:tc>
          <w:tcPr>
            <w:tcW w:w="1158" w:type="dxa"/>
          </w:tcPr>
          <w:p w:rsidR="005663E4" w:rsidRDefault="005663E4" w:rsidP="00C56F05">
            <w:pPr>
              <w:rPr>
                <w:rFonts w:ascii="Times New Roman" w:hAnsi="Times New Roman" w:cs="Times New Roman"/>
                <w:sz w:val="24"/>
                <w:szCs w:val="24"/>
              </w:rPr>
            </w:pPr>
          </w:p>
        </w:tc>
        <w:tc>
          <w:tcPr>
            <w:tcW w:w="778" w:type="dxa"/>
          </w:tcPr>
          <w:p w:rsidR="005663E4" w:rsidRDefault="005663E4" w:rsidP="005663E4">
            <w:pPr>
              <w:rPr>
                <w:rFonts w:ascii="Times New Roman" w:hAnsi="Times New Roman" w:cs="Times New Roman"/>
                <w:sz w:val="24"/>
                <w:szCs w:val="24"/>
              </w:rPr>
            </w:pPr>
            <w:r>
              <w:rPr>
                <w:rFonts w:ascii="Times New Roman" w:hAnsi="Times New Roman" w:cs="Times New Roman"/>
                <w:sz w:val="24"/>
                <w:szCs w:val="24"/>
              </w:rPr>
              <w:t>VTH</w:t>
            </w:r>
          </w:p>
        </w:tc>
        <w:tc>
          <w:tcPr>
            <w:tcW w:w="1080" w:type="dxa"/>
          </w:tcPr>
          <w:p w:rsidR="005663E4" w:rsidRDefault="00EE5647" w:rsidP="00C56F05">
            <w:pPr>
              <w:rPr>
                <w:rFonts w:ascii="Times New Roman" w:hAnsi="Times New Roman" w:cs="Times New Roman"/>
                <w:sz w:val="24"/>
                <w:szCs w:val="24"/>
              </w:rPr>
            </w:pPr>
            <w:r>
              <w:rPr>
                <w:rFonts w:ascii="Times New Roman" w:hAnsi="Times New Roman" w:cs="Times New Roman"/>
                <w:sz w:val="24"/>
                <w:szCs w:val="24"/>
              </w:rPr>
              <w:t>1.53V</w:t>
            </w:r>
          </w:p>
        </w:tc>
        <w:tc>
          <w:tcPr>
            <w:tcW w:w="720" w:type="dxa"/>
          </w:tcPr>
          <w:p w:rsidR="005663E4" w:rsidRDefault="005663E4" w:rsidP="00C56F05">
            <w:pPr>
              <w:rPr>
                <w:rFonts w:ascii="Times New Roman" w:hAnsi="Times New Roman" w:cs="Times New Roman"/>
                <w:sz w:val="24"/>
                <w:szCs w:val="24"/>
              </w:rPr>
            </w:pPr>
            <w:r>
              <w:rPr>
                <w:rFonts w:ascii="Times New Roman" w:hAnsi="Times New Roman" w:cs="Times New Roman"/>
                <w:sz w:val="24"/>
                <w:szCs w:val="24"/>
              </w:rPr>
              <w:t>VOV</w:t>
            </w:r>
          </w:p>
        </w:tc>
        <w:tc>
          <w:tcPr>
            <w:tcW w:w="1080" w:type="dxa"/>
          </w:tcPr>
          <w:p w:rsidR="005663E4" w:rsidRDefault="005663E4" w:rsidP="00C56F05">
            <w:pPr>
              <w:rPr>
                <w:rFonts w:ascii="Times New Roman" w:hAnsi="Times New Roman" w:cs="Times New Roman"/>
                <w:sz w:val="24"/>
                <w:szCs w:val="24"/>
              </w:rPr>
            </w:pPr>
            <w:bookmarkStart w:id="0" w:name="_GoBack"/>
            <w:bookmarkEnd w:id="0"/>
          </w:p>
        </w:tc>
      </w:tr>
    </w:tbl>
    <w:p w:rsidR="00C56F05" w:rsidRDefault="005663E4" w:rsidP="00C56F05">
      <w:r>
        <w:rPr>
          <w:rFonts w:ascii="Times New Roman" w:hAnsi="Times New Roman" w:cs="Times New Roman"/>
          <w:sz w:val="24"/>
          <w:szCs w:val="24"/>
        </w:rPr>
        <w:t>It is very likely that the circuit did not function as expected.  This is made evident by the glaringly unexpected VG measurement of 2.05V given the resistor values R1 and R2.  In fact, during the lab, the value of VG was particularly fiddled with such that VG should be approximately 2.0V.  Eventually, resistor values for R1 and R2 were found such that the condition was satisfied.</w:t>
      </w:r>
    </w:p>
    <w:sectPr w:rsidR="00C56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57"/>
    <w:rsid w:val="001C2457"/>
    <w:rsid w:val="003D151A"/>
    <w:rsid w:val="004F7196"/>
    <w:rsid w:val="005663E4"/>
    <w:rsid w:val="009357E5"/>
    <w:rsid w:val="009F1908"/>
    <w:rsid w:val="00C27990"/>
    <w:rsid w:val="00C56F05"/>
    <w:rsid w:val="00E9103F"/>
    <w:rsid w:val="00EE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08EB0-C7B0-49D8-BAD1-826AA007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457"/>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7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smoothMarker"/>
        <c:varyColors val="0"/>
        <c:ser>
          <c:idx val="0"/>
          <c:order val="0"/>
          <c:tx>
            <c:v>VDS = 0.1V</c:v>
          </c:tx>
          <c:spPr>
            <a:ln w="19050" cap="rnd">
              <a:solidFill>
                <a:schemeClr val="accent2">
                  <a:shade val="44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Sheet1!$B$3:$B$7</c:f>
              <c:numCache>
                <c:formatCode>General</c:formatCode>
                <c:ptCount val="5"/>
                <c:pt idx="0">
                  <c:v>64</c:v>
                </c:pt>
                <c:pt idx="1">
                  <c:v>5</c:v>
                </c:pt>
                <c:pt idx="2">
                  <c:v>0</c:v>
                </c:pt>
                <c:pt idx="3">
                  <c:v>0</c:v>
                </c:pt>
                <c:pt idx="4">
                  <c:v>0</c:v>
                </c:pt>
              </c:numCache>
            </c:numRef>
          </c:yVal>
          <c:smooth val="1"/>
        </c:ser>
        <c:ser>
          <c:idx val="1"/>
          <c:order val="1"/>
          <c:tx>
            <c:v>VDS = 0.2V</c:v>
          </c:tx>
          <c:spPr>
            <a:ln w="19050" cap="rnd">
              <a:solidFill>
                <a:schemeClr val="accent2">
                  <a:shade val="58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Sheet1!$C$3:$C$7</c:f>
              <c:numCache>
                <c:formatCode>General</c:formatCode>
                <c:ptCount val="5"/>
                <c:pt idx="0">
                  <c:v>105</c:v>
                </c:pt>
                <c:pt idx="1">
                  <c:v>5</c:v>
                </c:pt>
                <c:pt idx="2">
                  <c:v>0</c:v>
                </c:pt>
                <c:pt idx="3">
                  <c:v>0</c:v>
                </c:pt>
                <c:pt idx="4">
                  <c:v>0</c:v>
                </c:pt>
              </c:numCache>
            </c:numRef>
          </c:yVal>
          <c:smooth val="1"/>
        </c:ser>
        <c:ser>
          <c:idx val="2"/>
          <c:order val="2"/>
          <c:tx>
            <c:v>VDS = 0.3V</c:v>
          </c:tx>
          <c:spPr>
            <a:ln w="19050" cap="rnd">
              <a:solidFill>
                <a:schemeClr val="accent2">
                  <a:shade val="72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Sheet1!$D$3:$D$7</c:f>
              <c:numCache>
                <c:formatCode>General</c:formatCode>
                <c:ptCount val="5"/>
                <c:pt idx="0">
                  <c:v>118</c:v>
                </c:pt>
                <c:pt idx="1">
                  <c:v>5</c:v>
                </c:pt>
                <c:pt idx="2">
                  <c:v>0</c:v>
                </c:pt>
                <c:pt idx="3">
                  <c:v>0</c:v>
                </c:pt>
                <c:pt idx="4">
                  <c:v>0</c:v>
                </c:pt>
              </c:numCache>
            </c:numRef>
          </c:yVal>
          <c:smooth val="1"/>
        </c:ser>
        <c:ser>
          <c:idx val="3"/>
          <c:order val="3"/>
          <c:tx>
            <c:v>VDS = 0.4V</c:v>
          </c:tx>
          <c:spPr>
            <a:ln w="19050" cap="rnd">
              <a:solidFill>
                <a:schemeClr val="accent2">
                  <a:shade val="86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Sheet1!$E$3:$E$7</c:f>
              <c:numCache>
                <c:formatCode>General</c:formatCode>
                <c:ptCount val="5"/>
                <c:pt idx="0">
                  <c:v>121</c:v>
                </c:pt>
                <c:pt idx="1">
                  <c:v>5</c:v>
                </c:pt>
                <c:pt idx="2">
                  <c:v>0</c:v>
                </c:pt>
                <c:pt idx="3">
                  <c:v>0</c:v>
                </c:pt>
                <c:pt idx="4">
                  <c:v>0</c:v>
                </c:pt>
              </c:numCache>
            </c:numRef>
          </c:yVal>
          <c:smooth val="1"/>
        </c:ser>
        <c:ser>
          <c:idx val="4"/>
          <c:order val="4"/>
          <c:tx>
            <c:v>VDS = 0.5V</c:v>
          </c:tx>
          <c:spPr>
            <a:ln w="19050" cap="rnd">
              <a:solidFill>
                <a:schemeClr val="accent2"/>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Sheet1!$F$3:$F$7</c:f>
              <c:numCache>
                <c:formatCode>General</c:formatCode>
                <c:ptCount val="5"/>
                <c:pt idx="0">
                  <c:v>122</c:v>
                </c:pt>
                <c:pt idx="1">
                  <c:v>5</c:v>
                </c:pt>
                <c:pt idx="2">
                  <c:v>0</c:v>
                </c:pt>
                <c:pt idx="3">
                  <c:v>0</c:v>
                </c:pt>
                <c:pt idx="4">
                  <c:v>0</c:v>
                </c:pt>
              </c:numCache>
            </c:numRef>
          </c:yVal>
          <c:smooth val="1"/>
        </c:ser>
        <c:ser>
          <c:idx val="5"/>
          <c:order val="5"/>
          <c:tx>
            <c:v>VDS = 1.0V</c:v>
          </c:tx>
          <c:spPr>
            <a:ln w="19050" cap="rnd">
              <a:solidFill>
                <a:schemeClr val="accent2">
                  <a:tint val="86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Sheet1!$G$3:$G$7</c:f>
              <c:numCache>
                <c:formatCode>General</c:formatCode>
                <c:ptCount val="5"/>
                <c:pt idx="0">
                  <c:v>126</c:v>
                </c:pt>
                <c:pt idx="1">
                  <c:v>6</c:v>
                </c:pt>
                <c:pt idx="2">
                  <c:v>0</c:v>
                </c:pt>
                <c:pt idx="3">
                  <c:v>0</c:v>
                </c:pt>
                <c:pt idx="4">
                  <c:v>0</c:v>
                </c:pt>
              </c:numCache>
            </c:numRef>
          </c:yVal>
          <c:smooth val="1"/>
        </c:ser>
        <c:ser>
          <c:idx val="6"/>
          <c:order val="6"/>
          <c:tx>
            <c:v>VDS = 2.0V</c:v>
          </c:tx>
          <c:spPr>
            <a:ln w="19050" cap="rnd">
              <a:solidFill>
                <a:schemeClr val="accent2">
                  <a:tint val="72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Sheet1!$H$3:$H$7</c:f>
              <c:numCache>
                <c:formatCode>General</c:formatCode>
                <c:ptCount val="5"/>
                <c:pt idx="0">
                  <c:v>129</c:v>
                </c:pt>
                <c:pt idx="1">
                  <c:v>6</c:v>
                </c:pt>
                <c:pt idx="2">
                  <c:v>0</c:v>
                </c:pt>
                <c:pt idx="3">
                  <c:v>0</c:v>
                </c:pt>
                <c:pt idx="4">
                  <c:v>0</c:v>
                </c:pt>
              </c:numCache>
            </c:numRef>
          </c:yVal>
          <c:smooth val="1"/>
        </c:ser>
        <c:ser>
          <c:idx val="7"/>
          <c:order val="7"/>
          <c:tx>
            <c:v>VDS = 4.0V</c:v>
          </c:tx>
          <c:spPr>
            <a:ln w="19050" cap="rnd">
              <a:solidFill>
                <a:schemeClr val="accent2">
                  <a:tint val="58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Sheet1!$I$3:$I$7</c:f>
              <c:numCache>
                <c:formatCode>General</c:formatCode>
                <c:ptCount val="5"/>
                <c:pt idx="0">
                  <c:v>132</c:v>
                </c:pt>
                <c:pt idx="1">
                  <c:v>6</c:v>
                </c:pt>
                <c:pt idx="2">
                  <c:v>0</c:v>
                </c:pt>
                <c:pt idx="3">
                  <c:v>0</c:v>
                </c:pt>
                <c:pt idx="4">
                  <c:v>0</c:v>
                </c:pt>
              </c:numCache>
            </c:numRef>
          </c:yVal>
          <c:smooth val="1"/>
        </c:ser>
        <c:ser>
          <c:idx val="8"/>
          <c:order val="8"/>
          <c:tx>
            <c:v>VDS = 6.0V</c:v>
          </c:tx>
          <c:spPr>
            <a:ln w="19050" cap="rnd">
              <a:solidFill>
                <a:schemeClr val="accent2">
                  <a:tint val="44000"/>
                </a:schemeClr>
              </a:solidFill>
              <a:round/>
            </a:ln>
            <a:effectLst/>
          </c:spPr>
          <c:marker>
            <c:symbol val="none"/>
          </c:marker>
          <c:xVal>
            <c:numRef>
              <c:f>Sheet1!$A$3:$A$7</c:f>
              <c:numCache>
                <c:formatCode>General</c:formatCode>
                <c:ptCount val="5"/>
                <c:pt idx="0">
                  <c:v>2.25</c:v>
                </c:pt>
                <c:pt idx="1">
                  <c:v>2</c:v>
                </c:pt>
                <c:pt idx="2">
                  <c:v>1.5</c:v>
                </c:pt>
                <c:pt idx="3">
                  <c:v>1</c:v>
                </c:pt>
                <c:pt idx="4">
                  <c:v>0.8</c:v>
                </c:pt>
              </c:numCache>
            </c:numRef>
          </c:xVal>
          <c:yVal>
            <c:numRef>
              <c:f>Sheet1!$J$3:$J$7</c:f>
              <c:numCache>
                <c:formatCode>General</c:formatCode>
                <c:ptCount val="5"/>
                <c:pt idx="0">
                  <c:v>136</c:v>
                </c:pt>
                <c:pt idx="1">
                  <c:v>6</c:v>
                </c:pt>
                <c:pt idx="2">
                  <c:v>0</c:v>
                </c:pt>
                <c:pt idx="3">
                  <c:v>0</c:v>
                </c:pt>
                <c:pt idx="4">
                  <c:v>0</c:v>
                </c:pt>
              </c:numCache>
            </c:numRef>
          </c:yVal>
          <c:smooth val="1"/>
        </c:ser>
        <c:dLbls>
          <c:showLegendKey val="0"/>
          <c:showVal val="0"/>
          <c:showCatName val="0"/>
          <c:showSerName val="0"/>
          <c:showPercent val="0"/>
          <c:showBubbleSize val="0"/>
        </c:dLbls>
        <c:axId val="999001392"/>
        <c:axId val="999002176"/>
      </c:scatterChart>
      <c:valAx>
        <c:axId val="999001392"/>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Gate-Source Voltage (V)</a:t>
                </a:r>
                <a:endParaRPr lang="en-US"/>
              </a:p>
            </c:rich>
          </c:tx>
          <c:layout>
            <c:manualLayout>
              <c:xMode val="edge"/>
              <c:yMode val="edge"/>
              <c:x val="0.40398490813648297"/>
              <c:y val="0.70622557596967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002176"/>
        <c:crosses val="autoZero"/>
        <c:crossBetween val="midCat"/>
      </c:valAx>
      <c:valAx>
        <c:axId val="999002176"/>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Drain 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00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scatterChart>
        <c:scatterStyle val="smoothMarker"/>
        <c:varyColors val="0"/>
        <c:ser>
          <c:idx val="0"/>
          <c:order val="0"/>
          <c:tx>
            <c:v>VGS = 2.25V</c:v>
          </c:tx>
          <c:spPr>
            <a:ln w="9525" cap="rnd">
              <a:solidFill>
                <a:schemeClr val="accent1">
                  <a:shade val="53000"/>
                </a:schemeClr>
              </a:solidFill>
              <a:round/>
            </a:ln>
            <a:effectLst/>
          </c:spPr>
          <c:marker>
            <c:symbol val="none"/>
          </c:marker>
          <c:xVal>
            <c:numRef>
              <c:f>Sheet1!$B$2:$J$2</c:f>
              <c:numCache>
                <c:formatCode>General</c:formatCode>
                <c:ptCount val="9"/>
                <c:pt idx="0">
                  <c:v>0.1</c:v>
                </c:pt>
                <c:pt idx="1">
                  <c:v>0.2</c:v>
                </c:pt>
                <c:pt idx="2">
                  <c:v>0.3</c:v>
                </c:pt>
                <c:pt idx="3">
                  <c:v>0.4</c:v>
                </c:pt>
                <c:pt idx="4">
                  <c:v>0.5</c:v>
                </c:pt>
                <c:pt idx="5">
                  <c:v>1</c:v>
                </c:pt>
                <c:pt idx="6">
                  <c:v>2</c:v>
                </c:pt>
                <c:pt idx="7">
                  <c:v>4</c:v>
                </c:pt>
                <c:pt idx="8">
                  <c:v>6</c:v>
                </c:pt>
              </c:numCache>
            </c:numRef>
          </c:xVal>
          <c:yVal>
            <c:numRef>
              <c:f>Sheet1!$B$3:$J$3</c:f>
              <c:numCache>
                <c:formatCode>General</c:formatCode>
                <c:ptCount val="9"/>
                <c:pt idx="0">
                  <c:v>64</c:v>
                </c:pt>
                <c:pt idx="1">
                  <c:v>105</c:v>
                </c:pt>
                <c:pt idx="2">
                  <c:v>118</c:v>
                </c:pt>
                <c:pt idx="3">
                  <c:v>121</c:v>
                </c:pt>
                <c:pt idx="4">
                  <c:v>122</c:v>
                </c:pt>
                <c:pt idx="5">
                  <c:v>126</c:v>
                </c:pt>
                <c:pt idx="6">
                  <c:v>129</c:v>
                </c:pt>
                <c:pt idx="7">
                  <c:v>132</c:v>
                </c:pt>
                <c:pt idx="8">
                  <c:v>136</c:v>
                </c:pt>
              </c:numCache>
            </c:numRef>
          </c:yVal>
          <c:smooth val="1"/>
        </c:ser>
        <c:ser>
          <c:idx val="1"/>
          <c:order val="1"/>
          <c:tx>
            <c:v>VGS = 2.0V</c:v>
          </c:tx>
          <c:spPr>
            <a:ln w="9525" cap="rnd">
              <a:solidFill>
                <a:schemeClr val="accent1">
                  <a:shade val="76000"/>
                </a:schemeClr>
              </a:solidFill>
              <a:round/>
            </a:ln>
            <a:effectLst/>
          </c:spPr>
          <c:marker>
            <c:symbol val="none"/>
          </c:marker>
          <c:trendline>
            <c:spPr>
              <a:ln w="9525" cap="rnd">
                <a:solidFill>
                  <a:schemeClr val="accent1">
                    <a:shade val="76000"/>
                  </a:schemeClr>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Sheet1!$B$2:$J$2</c:f>
              <c:numCache>
                <c:formatCode>General</c:formatCode>
                <c:ptCount val="9"/>
                <c:pt idx="0">
                  <c:v>0.1</c:v>
                </c:pt>
                <c:pt idx="1">
                  <c:v>0.2</c:v>
                </c:pt>
                <c:pt idx="2">
                  <c:v>0.3</c:v>
                </c:pt>
                <c:pt idx="3">
                  <c:v>0.4</c:v>
                </c:pt>
                <c:pt idx="4">
                  <c:v>0.5</c:v>
                </c:pt>
                <c:pt idx="5">
                  <c:v>1</c:v>
                </c:pt>
                <c:pt idx="6">
                  <c:v>2</c:v>
                </c:pt>
                <c:pt idx="7">
                  <c:v>4</c:v>
                </c:pt>
                <c:pt idx="8">
                  <c:v>6</c:v>
                </c:pt>
              </c:numCache>
            </c:numRef>
          </c:xVal>
          <c:yVal>
            <c:numRef>
              <c:f>Sheet1!$B$4:$J$4</c:f>
              <c:numCache>
                <c:formatCode>General</c:formatCode>
                <c:ptCount val="9"/>
                <c:pt idx="0">
                  <c:v>5</c:v>
                </c:pt>
                <c:pt idx="1">
                  <c:v>5</c:v>
                </c:pt>
                <c:pt idx="2">
                  <c:v>5</c:v>
                </c:pt>
                <c:pt idx="3">
                  <c:v>5</c:v>
                </c:pt>
                <c:pt idx="4">
                  <c:v>5</c:v>
                </c:pt>
                <c:pt idx="5">
                  <c:v>6</c:v>
                </c:pt>
                <c:pt idx="6">
                  <c:v>6</c:v>
                </c:pt>
                <c:pt idx="7">
                  <c:v>6</c:v>
                </c:pt>
                <c:pt idx="8">
                  <c:v>6</c:v>
                </c:pt>
              </c:numCache>
            </c:numRef>
          </c:yVal>
          <c:smooth val="1"/>
        </c:ser>
        <c:ser>
          <c:idx val="2"/>
          <c:order val="2"/>
          <c:tx>
            <c:v>VGS = 1.5V</c:v>
          </c:tx>
          <c:spPr>
            <a:ln w="9525" cap="rnd">
              <a:solidFill>
                <a:schemeClr val="accent1"/>
              </a:solidFill>
              <a:round/>
            </a:ln>
            <a:effectLst/>
          </c:spPr>
          <c:marker>
            <c:symbol val="none"/>
          </c:marker>
          <c:xVal>
            <c:numRef>
              <c:f>Sheet1!$B$2:$J$2</c:f>
              <c:numCache>
                <c:formatCode>General</c:formatCode>
                <c:ptCount val="9"/>
                <c:pt idx="0">
                  <c:v>0.1</c:v>
                </c:pt>
                <c:pt idx="1">
                  <c:v>0.2</c:v>
                </c:pt>
                <c:pt idx="2">
                  <c:v>0.3</c:v>
                </c:pt>
                <c:pt idx="3">
                  <c:v>0.4</c:v>
                </c:pt>
                <c:pt idx="4">
                  <c:v>0.5</c:v>
                </c:pt>
                <c:pt idx="5">
                  <c:v>1</c:v>
                </c:pt>
                <c:pt idx="6">
                  <c:v>2</c:v>
                </c:pt>
                <c:pt idx="7">
                  <c:v>4</c:v>
                </c:pt>
                <c:pt idx="8">
                  <c:v>6</c:v>
                </c:pt>
              </c:numCache>
            </c:numRef>
          </c:xVal>
          <c:yVal>
            <c:numRef>
              <c:f>Sheet1!$B$5:$J$5</c:f>
              <c:numCache>
                <c:formatCode>General</c:formatCode>
                <c:ptCount val="9"/>
                <c:pt idx="0">
                  <c:v>0</c:v>
                </c:pt>
                <c:pt idx="1">
                  <c:v>0</c:v>
                </c:pt>
                <c:pt idx="2">
                  <c:v>0</c:v>
                </c:pt>
                <c:pt idx="3">
                  <c:v>0</c:v>
                </c:pt>
                <c:pt idx="4">
                  <c:v>0</c:v>
                </c:pt>
                <c:pt idx="5">
                  <c:v>0</c:v>
                </c:pt>
                <c:pt idx="6">
                  <c:v>0</c:v>
                </c:pt>
                <c:pt idx="7">
                  <c:v>0</c:v>
                </c:pt>
                <c:pt idx="8">
                  <c:v>0</c:v>
                </c:pt>
              </c:numCache>
            </c:numRef>
          </c:yVal>
          <c:smooth val="1"/>
        </c:ser>
        <c:ser>
          <c:idx val="3"/>
          <c:order val="3"/>
          <c:tx>
            <c:v>VGS = 1.0V</c:v>
          </c:tx>
          <c:spPr>
            <a:ln w="9525" cap="rnd">
              <a:solidFill>
                <a:schemeClr val="accent1">
                  <a:tint val="77000"/>
                </a:schemeClr>
              </a:solidFill>
              <a:round/>
            </a:ln>
            <a:effectLst/>
          </c:spPr>
          <c:marker>
            <c:symbol val="none"/>
          </c:marker>
          <c:xVal>
            <c:numRef>
              <c:f>Sheet1!$B$2:$J$2</c:f>
              <c:numCache>
                <c:formatCode>General</c:formatCode>
                <c:ptCount val="9"/>
                <c:pt idx="0">
                  <c:v>0.1</c:v>
                </c:pt>
                <c:pt idx="1">
                  <c:v>0.2</c:v>
                </c:pt>
                <c:pt idx="2">
                  <c:v>0.3</c:v>
                </c:pt>
                <c:pt idx="3">
                  <c:v>0.4</c:v>
                </c:pt>
                <c:pt idx="4">
                  <c:v>0.5</c:v>
                </c:pt>
                <c:pt idx="5">
                  <c:v>1</c:v>
                </c:pt>
                <c:pt idx="6">
                  <c:v>2</c:v>
                </c:pt>
                <c:pt idx="7">
                  <c:v>4</c:v>
                </c:pt>
                <c:pt idx="8">
                  <c:v>6</c:v>
                </c:pt>
              </c:numCache>
            </c:numRef>
          </c:xVal>
          <c:yVal>
            <c:numRef>
              <c:f>Sheet1!$B$6:$J$6</c:f>
              <c:numCache>
                <c:formatCode>General</c:formatCode>
                <c:ptCount val="9"/>
                <c:pt idx="0">
                  <c:v>0</c:v>
                </c:pt>
                <c:pt idx="1">
                  <c:v>0</c:v>
                </c:pt>
                <c:pt idx="2">
                  <c:v>0</c:v>
                </c:pt>
                <c:pt idx="3">
                  <c:v>0</c:v>
                </c:pt>
                <c:pt idx="4">
                  <c:v>0</c:v>
                </c:pt>
                <c:pt idx="5">
                  <c:v>0</c:v>
                </c:pt>
                <c:pt idx="6">
                  <c:v>0</c:v>
                </c:pt>
                <c:pt idx="7">
                  <c:v>0</c:v>
                </c:pt>
                <c:pt idx="8">
                  <c:v>0</c:v>
                </c:pt>
              </c:numCache>
            </c:numRef>
          </c:yVal>
          <c:smooth val="1"/>
        </c:ser>
        <c:ser>
          <c:idx val="4"/>
          <c:order val="4"/>
          <c:tx>
            <c:v>VGS = 0.8V</c:v>
          </c:tx>
          <c:spPr>
            <a:ln w="9525" cap="rnd">
              <a:solidFill>
                <a:schemeClr val="accent1">
                  <a:tint val="54000"/>
                </a:schemeClr>
              </a:solidFill>
              <a:round/>
            </a:ln>
            <a:effectLst/>
          </c:spPr>
          <c:marker>
            <c:symbol val="none"/>
          </c:marker>
          <c:xVal>
            <c:numRef>
              <c:f>Sheet1!$B$2:$J$2</c:f>
              <c:numCache>
                <c:formatCode>General</c:formatCode>
                <c:ptCount val="9"/>
                <c:pt idx="0">
                  <c:v>0.1</c:v>
                </c:pt>
                <c:pt idx="1">
                  <c:v>0.2</c:v>
                </c:pt>
                <c:pt idx="2">
                  <c:v>0.3</c:v>
                </c:pt>
                <c:pt idx="3">
                  <c:v>0.4</c:v>
                </c:pt>
                <c:pt idx="4">
                  <c:v>0.5</c:v>
                </c:pt>
                <c:pt idx="5">
                  <c:v>1</c:v>
                </c:pt>
                <c:pt idx="6">
                  <c:v>2</c:v>
                </c:pt>
                <c:pt idx="7">
                  <c:v>4</c:v>
                </c:pt>
                <c:pt idx="8">
                  <c:v>6</c:v>
                </c:pt>
              </c:numCache>
            </c:numRef>
          </c:xVal>
          <c:yVal>
            <c:numRef>
              <c:f>Sheet1!$B$7:$J$7</c:f>
              <c:numCache>
                <c:formatCode>General</c:formatCode>
                <c:ptCount val="9"/>
                <c:pt idx="0">
                  <c:v>0</c:v>
                </c:pt>
                <c:pt idx="1">
                  <c:v>0</c:v>
                </c:pt>
                <c:pt idx="2">
                  <c:v>0</c:v>
                </c:pt>
                <c:pt idx="3">
                  <c:v>0</c:v>
                </c:pt>
                <c:pt idx="4">
                  <c:v>0</c:v>
                </c:pt>
                <c:pt idx="5">
                  <c:v>0</c:v>
                </c:pt>
                <c:pt idx="6">
                  <c:v>0</c:v>
                </c:pt>
                <c:pt idx="7">
                  <c:v>0</c:v>
                </c:pt>
                <c:pt idx="8">
                  <c:v>0</c:v>
                </c:pt>
              </c:numCache>
            </c:numRef>
          </c:yVal>
          <c:smooth val="1"/>
        </c:ser>
        <c:dLbls>
          <c:showLegendKey val="0"/>
          <c:showVal val="0"/>
          <c:showCatName val="0"/>
          <c:showSerName val="0"/>
          <c:showPercent val="0"/>
          <c:showBubbleSize val="0"/>
        </c:dLbls>
        <c:axId val="1009170464"/>
        <c:axId val="1009170072"/>
      </c:scatterChart>
      <c:valAx>
        <c:axId val="10091704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Drain-Source Voltage (V)</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09170072"/>
        <c:crosses val="autoZero"/>
        <c:crossBetween val="midCat"/>
      </c:valAx>
      <c:valAx>
        <c:axId val="10091700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Drain Current (mA)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09170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0.09167</cdr:x>
      <cdr:y>0.07465</cdr:y>
    </cdr:from>
    <cdr:to>
      <cdr:x>0.29167</cdr:x>
      <cdr:y>0.40799</cdr:y>
    </cdr:to>
    <cdr:sp macro="" textlink="">
      <cdr:nvSpPr>
        <cdr:cNvPr id="2" name="TextBox 1"/>
        <cdr:cNvSpPr txBox="1"/>
      </cdr:nvSpPr>
      <cdr:spPr>
        <a:xfrm xmlns:a="http://schemas.openxmlformats.org/drawingml/2006/main">
          <a:off x="419100" y="2047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9C30-DD4C-46DB-A279-B0EF7694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You</dc:creator>
  <cp:keywords/>
  <dc:description/>
  <cp:lastModifiedBy>Wu, You</cp:lastModifiedBy>
  <cp:revision>1</cp:revision>
  <dcterms:created xsi:type="dcterms:W3CDTF">2014-10-27T17:50:00Z</dcterms:created>
  <dcterms:modified xsi:type="dcterms:W3CDTF">2014-10-27T19:27:00Z</dcterms:modified>
</cp:coreProperties>
</file>