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42B938" w14:textId="77777777" w:rsidR="003F6B65" w:rsidRPr="00843688" w:rsidRDefault="0011187E">
      <w:pPr>
        <w:rPr>
          <w:sz w:val="19"/>
          <w:szCs w:val="19"/>
        </w:rPr>
      </w:pPr>
    </w:p>
    <w:p w14:paraId="2111988C" w14:textId="502DBEBF" w:rsidR="00D23332" w:rsidRPr="007A7A4B" w:rsidRDefault="00C61500" w:rsidP="00784E85">
      <w:pPr>
        <w:spacing w:before="240" w:after="240" w:line="242" w:lineRule="auto"/>
        <w:rPr>
          <w:rFonts w:ascii="Trebuchet MS" w:eastAsia="Trebuchet MS" w:hAnsi="Trebuchet MS" w:cs="Trebuchet MS"/>
          <w:b/>
          <w:bCs/>
          <w:w w:val="90"/>
          <w:sz w:val="44"/>
          <w:szCs w:val="44"/>
        </w:rPr>
        <w:sectPr w:rsidR="00D23332" w:rsidRPr="007A7A4B" w:rsidSect="00D23332">
          <w:pgSz w:w="12240" w:h="15840"/>
          <w:pgMar w:top="821" w:right="878" w:bottom="274" w:left="922" w:header="720" w:footer="720" w:gutter="0"/>
          <w:cols w:space="136"/>
          <w:docGrid w:linePitch="360"/>
        </w:sectPr>
      </w:pPr>
      <w:r w:rsidRPr="007A7A4B">
        <w:rPr>
          <w:rFonts w:ascii="Trebuchet MS" w:eastAsia="Trebuchet MS" w:hAnsi="Trebuchet MS" w:cs="Trebuchet MS"/>
          <w:b/>
          <w:bCs/>
          <w:w w:val="90"/>
          <w:sz w:val="44"/>
          <w:szCs w:val="44"/>
        </w:rPr>
        <w:t>Metamaterial Microstrip Patch Antenna</w:t>
      </w:r>
    </w:p>
    <w:p w14:paraId="3CBCBAD7" w14:textId="4CF96479" w:rsidR="00C3732D" w:rsidRPr="00843688" w:rsidRDefault="00C3732D" w:rsidP="0011187E">
      <w:pPr>
        <w:spacing w:before="149" w:after="0" w:line="269" w:lineRule="auto"/>
        <w:ind w:left="101" w:right="43"/>
        <w:jc w:val="center"/>
        <w:rPr>
          <w:rFonts w:cs="Times New Roman"/>
          <w:b/>
          <w:bCs/>
          <w:sz w:val="19"/>
          <w:szCs w:val="19"/>
        </w:rPr>
      </w:pPr>
      <w:bookmarkStart w:id="0" w:name="_GoBack"/>
      <w:r w:rsidRPr="00622C7B">
        <w:rPr>
          <w:rFonts w:ascii="Trebuchet MS" w:hAnsi="Trebuchet MS" w:cs="Times New Roman"/>
          <w:b/>
          <w:bCs/>
          <w:sz w:val="19"/>
          <w:szCs w:val="19"/>
        </w:rPr>
        <w:lastRenderedPageBreak/>
        <w:t>Abstract</w:t>
      </w:r>
      <w:r w:rsidR="00A72B8A" w:rsidRPr="00843688">
        <w:rPr>
          <w:rFonts w:cs="Times New Roman"/>
          <w:b/>
          <w:bCs/>
          <w:sz w:val="19"/>
          <w:szCs w:val="19"/>
        </w:rPr>
        <w:t xml:space="preserve">: </w:t>
      </w:r>
      <w:r w:rsidRPr="003C2E44">
        <w:rPr>
          <w:rFonts w:ascii="Calibri" w:eastAsia="Calibri" w:hAnsi="Calibri" w:cs="Calibri"/>
          <w:sz w:val="19"/>
          <w:szCs w:val="19"/>
        </w:rPr>
        <w:t xml:space="preserve">Microstrip Patch Antennas (MPA) are being used more and more in current communication systems because of their advantages such as being Lightweight, easy to construct, and low cost. However, MPA operational bandwidth and power handling capabilities are restricted. In this research, a novel unit cell MPA is designed and optimized using a Radial Basis Function Neural network (RBFNN). Flame-retardant (FR4) metamaterial is used in the fabrication of the envisioned antenna and the device. The High-Frequency Structure Simulator (HFSS) version 15 software is used for the design and simulation of the model. The design is simulated at a frequency range of 2 to 6 Hertz. Finally, the implementation of the antenna is performed using Complementary Split Ring Resonator (CSRR) technique. The proposed structure produces an excellent reflection coefficient, </w:t>
      </w:r>
      <w:proofErr w:type="gramStart"/>
      <w:r w:rsidRPr="003C2E44">
        <w:rPr>
          <w:rFonts w:ascii="Calibri" w:eastAsia="Calibri" w:hAnsi="Calibri" w:cs="Calibri"/>
          <w:sz w:val="19"/>
          <w:szCs w:val="19"/>
        </w:rPr>
        <w:t>and  Voltage</w:t>
      </w:r>
      <w:proofErr w:type="gramEnd"/>
      <w:r w:rsidRPr="003C2E44">
        <w:rPr>
          <w:rFonts w:ascii="Calibri" w:eastAsia="Calibri" w:hAnsi="Calibri" w:cs="Calibri"/>
          <w:sz w:val="19"/>
          <w:szCs w:val="19"/>
        </w:rPr>
        <w:t xml:space="preserve"> Standing Wave Ratio (VSWR), which are -15.12 at 1.5GHz, -55.41 at 2.5GHz, and -25.63 dB at 3.5 GHz. </w:t>
      </w:r>
      <w:proofErr w:type="gramStart"/>
      <w:r w:rsidRPr="003C2E44">
        <w:rPr>
          <w:rFonts w:ascii="Calibri" w:eastAsia="Calibri" w:hAnsi="Calibri" w:cs="Calibri"/>
          <w:sz w:val="19"/>
          <w:szCs w:val="19"/>
        </w:rPr>
        <w:t>And 2.0 dB respectively.</w:t>
      </w:r>
      <w:proofErr w:type="gramEnd"/>
      <w:r w:rsidRPr="003C2E44">
        <w:rPr>
          <w:rFonts w:ascii="Calibri" w:eastAsia="Calibri" w:hAnsi="Calibri" w:cs="Calibri"/>
          <w:sz w:val="19"/>
          <w:szCs w:val="19"/>
        </w:rPr>
        <w:t xml:space="preserve"> Simulation results show an excellent outcome, as return losses are 23.18, 38.67, and 44.12 dB at 0.6, 1.7, and 3.5 GHz respectively, and the gain is 8.5 dB at 6 GHz, which are quite similar to the actual values. The proposed unit cell antenna outperformed the other previously designed microstrip antenna and is suitable for wireless communication systems.</w:t>
      </w:r>
      <w:bookmarkEnd w:id="0"/>
    </w:p>
    <w:p w14:paraId="2F58ADFC" w14:textId="5B163906" w:rsidR="00C3732D" w:rsidRPr="00843688" w:rsidRDefault="00C3732D" w:rsidP="00604821">
      <w:pPr>
        <w:spacing w:before="172" w:after="0" w:line="247" w:lineRule="auto"/>
        <w:ind w:left="101" w:right="43"/>
        <w:jc w:val="both"/>
        <w:rPr>
          <w:rFonts w:cs="Times New Roman"/>
          <w:sz w:val="19"/>
          <w:szCs w:val="19"/>
        </w:rPr>
      </w:pPr>
      <w:r w:rsidRPr="00843688">
        <w:rPr>
          <w:rFonts w:eastAsia="Calibri" w:cs="Calibri"/>
          <w:b/>
          <w:sz w:val="19"/>
          <w:szCs w:val="19"/>
        </w:rPr>
        <w:t xml:space="preserve">Keywords: </w:t>
      </w:r>
      <w:r w:rsidRPr="00843688">
        <w:rPr>
          <w:rFonts w:eastAsia="Calibri" w:cs="Calibri"/>
          <w:bCs/>
          <w:sz w:val="19"/>
          <w:szCs w:val="19"/>
        </w:rPr>
        <w:t>Microstrip Patch antenna (MPA)</w:t>
      </w:r>
      <w:r w:rsidR="00C40A78" w:rsidRPr="00843688">
        <w:rPr>
          <w:rFonts w:eastAsia="Calibri" w:cs="Calibri"/>
          <w:bCs/>
          <w:sz w:val="19"/>
          <w:szCs w:val="19"/>
        </w:rPr>
        <w:t>;</w:t>
      </w:r>
      <w:r w:rsidRPr="00843688">
        <w:rPr>
          <w:rFonts w:eastAsia="Calibri" w:cs="Calibri"/>
          <w:bCs/>
          <w:sz w:val="19"/>
          <w:szCs w:val="19"/>
        </w:rPr>
        <w:t xml:space="preserve"> FR4 metamaterial</w:t>
      </w:r>
      <w:r w:rsidR="00C40A78" w:rsidRPr="00843688">
        <w:rPr>
          <w:rFonts w:eastAsia="Calibri" w:cs="Calibri"/>
          <w:bCs/>
          <w:sz w:val="19"/>
          <w:szCs w:val="19"/>
        </w:rPr>
        <w:t>;</w:t>
      </w:r>
      <w:r w:rsidRPr="00843688">
        <w:rPr>
          <w:rFonts w:eastAsia="Calibri" w:cs="Calibri"/>
          <w:bCs/>
          <w:sz w:val="19"/>
          <w:szCs w:val="19"/>
        </w:rPr>
        <w:t xml:space="preserve"> Return loss</w:t>
      </w:r>
      <w:r w:rsidR="00C40A78" w:rsidRPr="00843688">
        <w:rPr>
          <w:rFonts w:eastAsia="Calibri" w:cs="Calibri"/>
          <w:bCs/>
          <w:sz w:val="19"/>
          <w:szCs w:val="19"/>
        </w:rPr>
        <w:t>;</w:t>
      </w:r>
      <w:r w:rsidRPr="00843688">
        <w:rPr>
          <w:rFonts w:eastAsia="Calibri" w:cs="Calibri"/>
          <w:bCs/>
          <w:sz w:val="19"/>
          <w:szCs w:val="19"/>
        </w:rPr>
        <w:t xml:space="preserve"> Passivity</w:t>
      </w:r>
      <w:r w:rsidR="00C40A78" w:rsidRPr="00843688">
        <w:rPr>
          <w:rFonts w:eastAsia="Calibri" w:cs="Calibri"/>
          <w:bCs/>
          <w:sz w:val="19"/>
          <w:szCs w:val="19"/>
        </w:rPr>
        <w:t>;</w:t>
      </w:r>
      <w:r w:rsidRPr="00843688">
        <w:rPr>
          <w:rFonts w:eastAsia="Calibri" w:cs="Calibri"/>
          <w:bCs/>
          <w:sz w:val="19"/>
          <w:szCs w:val="19"/>
        </w:rPr>
        <w:t xml:space="preserve"> CSRR technique</w:t>
      </w:r>
      <w:r w:rsidR="00D73561" w:rsidRPr="00843688">
        <w:rPr>
          <w:rFonts w:eastAsia="Calibri" w:cs="Calibri"/>
          <w:bCs/>
          <w:sz w:val="19"/>
          <w:szCs w:val="19"/>
        </w:rPr>
        <w:t>.</w:t>
      </w:r>
      <w:r w:rsidRPr="00843688">
        <w:rPr>
          <w:rFonts w:cs="Times New Roman"/>
          <w:sz w:val="19"/>
          <w:szCs w:val="19"/>
        </w:rPr>
        <w:t xml:space="preserve"> </w:t>
      </w:r>
    </w:p>
    <w:p w14:paraId="78177B41" w14:textId="77777777" w:rsidR="00C3732D" w:rsidRPr="00B90B09" w:rsidRDefault="00C3732D" w:rsidP="00F14F4B">
      <w:pPr>
        <w:pStyle w:val="Heading1"/>
        <w:numPr>
          <w:ilvl w:val="0"/>
          <w:numId w:val="12"/>
        </w:numPr>
        <w:spacing w:before="240"/>
        <w:ind w:left="446"/>
      </w:pPr>
      <w:r w:rsidRPr="00B90B09">
        <w:t>Introduction</w:t>
      </w:r>
    </w:p>
    <w:p w14:paraId="37E05D3B" w14:textId="77777777" w:rsidR="00C3732D" w:rsidRDefault="00C3732D" w:rsidP="00604821">
      <w:pPr>
        <w:spacing w:before="271" w:after="0" w:line="269" w:lineRule="auto"/>
        <w:ind w:left="101" w:right="43"/>
        <w:jc w:val="both"/>
        <w:rPr>
          <w:rFonts w:cs="Times New Roman"/>
          <w:sz w:val="19"/>
          <w:szCs w:val="19"/>
        </w:rPr>
      </w:pPr>
      <w:r w:rsidRPr="00843688">
        <w:rPr>
          <w:rFonts w:eastAsia="Calibri" w:cs="Calibri"/>
          <w:sz w:val="19"/>
          <w:szCs w:val="19"/>
        </w:rPr>
        <w:t xml:space="preserve">Antenna designers have shown a significant amount of interest in composite routine structures like Electromagnetic Bandgap (EBG) and Metamaterials (MTM) throughout the past few years. This interest can be attributed to the exceptional physical properties and innovative technologies of these composite structures [1-2]. Microstrip Patch Antennas (MPA) </w:t>
      </w:r>
      <w:proofErr w:type="gramStart"/>
      <w:r w:rsidRPr="00843688">
        <w:rPr>
          <w:rFonts w:eastAsia="Calibri" w:cs="Calibri"/>
          <w:sz w:val="19"/>
          <w:szCs w:val="19"/>
        </w:rPr>
        <w:t>have</w:t>
      </w:r>
      <w:proofErr w:type="gramEnd"/>
      <w:r w:rsidRPr="00843688">
        <w:rPr>
          <w:rFonts w:eastAsia="Calibri" w:cs="Calibri"/>
          <w:sz w:val="19"/>
          <w:szCs w:val="19"/>
        </w:rPr>
        <w:t xml:space="preserve"> been the antenna technology that has had the greatest rate of advancement over the last fifteen years. It has attracted the imaginative consideration of scholars from all over the globe, and as a result, several patents, reports, and books have been written on them. As a direct consequence of this, microwave phased arrays have rapidly progressed from being an academic curiosity to a widely used component in commercial microwave systems [3]. Figure 1 shows the illustration of an MPA</w:t>
      </w:r>
      <w:r w:rsidRPr="00843688">
        <w:rPr>
          <w:rFonts w:cs="Times New Roman"/>
          <w:sz w:val="19"/>
          <w:szCs w:val="19"/>
        </w:rPr>
        <w:t>.</w:t>
      </w:r>
    </w:p>
    <w:p w14:paraId="15335EC9" w14:textId="77777777" w:rsidR="004D57DF" w:rsidRPr="00843688" w:rsidRDefault="004D57DF" w:rsidP="00604821">
      <w:pPr>
        <w:spacing w:before="271" w:after="0" w:line="269" w:lineRule="auto"/>
        <w:ind w:left="101" w:right="43"/>
        <w:jc w:val="both"/>
        <w:rPr>
          <w:rFonts w:cs="Times New Roman"/>
          <w:sz w:val="19"/>
          <w:szCs w:val="19"/>
        </w:rPr>
      </w:pPr>
    </w:p>
    <w:p w14:paraId="35657A93" w14:textId="77777777" w:rsidR="00C3732D" w:rsidRPr="00843688" w:rsidRDefault="00C3732D" w:rsidP="00604821">
      <w:pPr>
        <w:spacing w:before="120" w:after="120" w:line="360" w:lineRule="auto"/>
        <w:ind w:left="101" w:right="43"/>
        <w:jc w:val="center"/>
        <w:rPr>
          <w:rFonts w:cs="Times New Roman"/>
          <w:sz w:val="19"/>
          <w:szCs w:val="19"/>
        </w:rPr>
      </w:pPr>
      <w:r w:rsidRPr="00843688">
        <w:rPr>
          <w:noProof/>
          <w:sz w:val="19"/>
          <w:szCs w:val="19"/>
        </w:rPr>
        <w:lastRenderedPageBreak/>
        <w:drawing>
          <wp:inline distT="0" distB="0" distL="0" distR="0" wp14:anchorId="04219542" wp14:editId="60AC05E5">
            <wp:extent cx="2409130" cy="16764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2467521" cy="1717032"/>
                    </a:xfrm>
                    <a:prstGeom prst="rect">
                      <a:avLst/>
                    </a:prstGeom>
                  </pic:spPr>
                </pic:pic>
              </a:graphicData>
            </a:graphic>
          </wp:inline>
        </w:drawing>
      </w:r>
    </w:p>
    <w:p w14:paraId="111C2096" w14:textId="2FAF125C" w:rsidR="00C3732D" w:rsidRPr="00BB774E" w:rsidRDefault="00C3732D" w:rsidP="00BB774E">
      <w:pPr>
        <w:pStyle w:val="Caption"/>
        <w:spacing w:before="120" w:after="120" w:line="360" w:lineRule="auto"/>
        <w:ind w:left="101" w:right="43"/>
        <w:rPr>
          <w:rFonts w:ascii="Lucida Sans Unicode" w:hAnsi="Lucida Sans Unicode" w:cs="Lucida Sans Unicode"/>
          <w:i w:val="0"/>
          <w:iCs w:val="0"/>
          <w:color w:val="auto"/>
          <w:sz w:val="16"/>
          <w:szCs w:val="16"/>
        </w:rPr>
      </w:pPr>
      <w:r w:rsidRPr="00E94AE0">
        <w:rPr>
          <w:rFonts w:ascii="Lucida Sans Unicode" w:hAnsi="Lucida Sans Unicode" w:cs="Lucida Sans Unicode"/>
          <w:b/>
          <w:bCs/>
          <w:i w:val="0"/>
          <w:iCs w:val="0"/>
          <w:color w:val="auto"/>
          <w:sz w:val="16"/>
          <w:szCs w:val="16"/>
        </w:rPr>
        <w:t xml:space="preserve">Figure </w:t>
      </w:r>
      <w:r w:rsidRPr="00E94AE0">
        <w:rPr>
          <w:rFonts w:ascii="Lucida Sans Unicode" w:hAnsi="Lucida Sans Unicode" w:cs="Lucida Sans Unicode"/>
          <w:b/>
          <w:bCs/>
          <w:i w:val="0"/>
          <w:iCs w:val="0"/>
          <w:color w:val="auto"/>
          <w:sz w:val="16"/>
          <w:szCs w:val="16"/>
        </w:rPr>
        <w:fldChar w:fldCharType="begin"/>
      </w:r>
      <w:r w:rsidRPr="00E94AE0">
        <w:rPr>
          <w:rFonts w:ascii="Lucida Sans Unicode" w:hAnsi="Lucida Sans Unicode" w:cs="Lucida Sans Unicode"/>
          <w:b/>
          <w:bCs/>
          <w:i w:val="0"/>
          <w:iCs w:val="0"/>
          <w:color w:val="auto"/>
          <w:sz w:val="16"/>
          <w:szCs w:val="16"/>
        </w:rPr>
        <w:instrText xml:space="preserve"> SEQ Figure \* ARABIC </w:instrText>
      </w:r>
      <w:r w:rsidRPr="00E94AE0">
        <w:rPr>
          <w:rFonts w:ascii="Lucida Sans Unicode" w:hAnsi="Lucida Sans Unicode" w:cs="Lucida Sans Unicode"/>
          <w:b/>
          <w:bCs/>
          <w:i w:val="0"/>
          <w:iCs w:val="0"/>
          <w:color w:val="auto"/>
          <w:sz w:val="16"/>
          <w:szCs w:val="16"/>
        </w:rPr>
        <w:fldChar w:fldCharType="separate"/>
      </w:r>
      <w:r w:rsidRPr="00E94AE0">
        <w:rPr>
          <w:rFonts w:ascii="Lucida Sans Unicode" w:hAnsi="Lucida Sans Unicode" w:cs="Lucida Sans Unicode"/>
          <w:b/>
          <w:bCs/>
          <w:i w:val="0"/>
          <w:iCs w:val="0"/>
          <w:noProof/>
          <w:color w:val="auto"/>
          <w:sz w:val="16"/>
          <w:szCs w:val="16"/>
        </w:rPr>
        <w:t>1</w:t>
      </w:r>
      <w:r w:rsidRPr="00E94AE0">
        <w:rPr>
          <w:rFonts w:ascii="Lucida Sans Unicode" w:hAnsi="Lucida Sans Unicode" w:cs="Lucida Sans Unicode"/>
          <w:b/>
          <w:bCs/>
          <w:i w:val="0"/>
          <w:iCs w:val="0"/>
          <w:color w:val="auto"/>
          <w:sz w:val="16"/>
          <w:szCs w:val="16"/>
        </w:rPr>
        <w:fldChar w:fldCharType="end"/>
      </w:r>
      <w:r w:rsidR="00E94AE0" w:rsidRPr="00E94AE0">
        <w:rPr>
          <w:rFonts w:ascii="Lucida Sans Unicode" w:hAnsi="Lucida Sans Unicode" w:cs="Lucida Sans Unicode"/>
          <w:b/>
          <w:bCs/>
          <w:i w:val="0"/>
          <w:iCs w:val="0"/>
          <w:color w:val="auto"/>
          <w:sz w:val="16"/>
          <w:szCs w:val="16"/>
        </w:rPr>
        <w:t>:</w:t>
      </w:r>
      <w:r w:rsidRPr="00BB774E">
        <w:rPr>
          <w:rFonts w:ascii="Lucida Sans Unicode" w:hAnsi="Lucida Sans Unicode" w:cs="Lucida Sans Unicode"/>
          <w:i w:val="0"/>
          <w:iCs w:val="0"/>
          <w:color w:val="auto"/>
          <w:sz w:val="16"/>
          <w:szCs w:val="16"/>
        </w:rPr>
        <w:t xml:space="preserve"> Geometry of an MPA [4]</w:t>
      </w:r>
    </w:p>
    <w:p w14:paraId="7F1AE365" w14:textId="77777777" w:rsidR="00C3732D" w:rsidRPr="00843688" w:rsidRDefault="00C3732D" w:rsidP="00604821">
      <w:pPr>
        <w:pStyle w:val="BodyText"/>
        <w:spacing w:before="271" w:line="269" w:lineRule="auto"/>
        <w:ind w:left="101" w:right="43" w:firstLine="274"/>
        <w:jc w:val="both"/>
        <w:rPr>
          <w:rFonts w:asciiTheme="minorHAnsi" w:hAnsiTheme="minorHAnsi"/>
        </w:rPr>
      </w:pPr>
      <w:r w:rsidRPr="00843688">
        <w:rPr>
          <w:rFonts w:asciiTheme="minorHAnsi" w:hAnsiTheme="minorHAnsi"/>
        </w:rPr>
        <w:t>Typical MPAs consist of a patch on one side of a dielectric substrate and a ground plane on the other. In comparison to other antenna systems, MPAs have a low profile, are lightweight, and are straightforward to combine with Monolithic Microwave Integrated Circuits (MMICs) [5-6].</w:t>
      </w:r>
    </w:p>
    <w:p w14:paraId="45928FC7" w14:textId="77777777" w:rsidR="00C3732D" w:rsidRPr="00E177D5" w:rsidRDefault="00C3732D" w:rsidP="0078616E">
      <w:pPr>
        <w:pStyle w:val="ListParagraph"/>
        <w:numPr>
          <w:ilvl w:val="0"/>
          <w:numId w:val="3"/>
        </w:numPr>
        <w:spacing w:before="264" w:after="0" w:line="240" w:lineRule="auto"/>
        <w:ind w:left="446" w:right="43"/>
        <w:contextualSpacing w:val="0"/>
        <w:jc w:val="both"/>
        <w:rPr>
          <w:rFonts w:ascii="Trebuchet MS" w:hAnsi="Trebuchet MS" w:cs="Times New Roman"/>
          <w:b/>
          <w:bCs/>
          <w:sz w:val="19"/>
          <w:szCs w:val="19"/>
        </w:rPr>
      </w:pPr>
      <w:r w:rsidRPr="00E177D5">
        <w:rPr>
          <w:rFonts w:ascii="Trebuchet MS" w:hAnsi="Trebuchet MS" w:cs="Times New Roman"/>
          <w:b/>
          <w:bCs/>
          <w:sz w:val="19"/>
          <w:szCs w:val="19"/>
        </w:rPr>
        <w:t>Metamaterial (MTM)</w:t>
      </w:r>
    </w:p>
    <w:p w14:paraId="22A2A953" w14:textId="77777777" w:rsidR="00C3732D" w:rsidRPr="00843688" w:rsidRDefault="00C3732D" w:rsidP="00604821">
      <w:pPr>
        <w:spacing w:before="271" w:after="0" w:line="269" w:lineRule="auto"/>
        <w:ind w:left="101" w:right="43"/>
        <w:jc w:val="both"/>
        <w:rPr>
          <w:rFonts w:cs="Times New Roman"/>
          <w:sz w:val="19"/>
          <w:szCs w:val="19"/>
        </w:rPr>
      </w:pPr>
      <w:r w:rsidRPr="00843688">
        <w:rPr>
          <w:rFonts w:cs="Times New Roman"/>
          <w:sz w:val="19"/>
          <w:szCs w:val="19"/>
        </w:rPr>
        <w:t>"</w:t>
      </w:r>
      <w:r w:rsidRPr="00843688">
        <w:rPr>
          <w:rFonts w:eastAsia="Calibri" w:cs="Calibri"/>
          <w:sz w:val="19"/>
          <w:szCs w:val="19"/>
        </w:rPr>
        <w:t>Meta" is a Greek word that means "something beyond," "altered," "transmuted," or "something advanced," and "material" is a term that was created by combining "meta" with "material." [7]. Incipient artificial materials, also known as MTM, have Electrical and Magnetic (EM) characteristics that cannot be found in naturally existing substances. The term "betokens metamaterials" refers to man-made structures that are engineered to have features that cannot be found in nature [8]. Figure 2 shows the characterization of MTM based on permeability.</w:t>
      </w:r>
    </w:p>
    <w:p w14:paraId="55469B6F" w14:textId="77777777" w:rsidR="00C3732D" w:rsidRPr="00843688" w:rsidRDefault="00C3732D" w:rsidP="00604821">
      <w:pPr>
        <w:spacing w:before="120" w:after="120" w:line="360" w:lineRule="auto"/>
        <w:ind w:left="101" w:right="43"/>
        <w:jc w:val="center"/>
        <w:rPr>
          <w:rFonts w:cs="Times New Roman"/>
          <w:sz w:val="19"/>
          <w:szCs w:val="19"/>
        </w:rPr>
      </w:pPr>
      <w:r w:rsidRPr="00843688">
        <w:rPr>
          <w:noProof/>
          <w:sz w:val="19"/>
          <w:szCs w:val="19"/>
        </w:rPr>
        <w:drawing>
          <wp:inline distT="0" distB="0" distL="0" distR="0" wp14:anchorId="0343F2FC" wp14:editId="68F9C86B">
            <wp:extent cx="3095625" cy="269146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3163555" cy="2750529"/>
                    </a:xfrm>
                    <a:prstGeom prst="rect">
                      <a:avLst/>
                    </a:prstGeom>
                  </pic:spPr>
                </pic:pic>
              </a:graphicData>
            </a:graphic>
          </wp:inline>
        </w:drawing>
      </w:r>
    </w:p>
    <w:p w14:paraId="10C5D9B4" w14:textId="6A603354" w:rsidR="00C3732D" w:rsidRPr="00E94AE0" w:rsidRDefault="00C3732D" w:rsidP="00E94AE0">
      <w:pPr>
        <w:pStyle w:val="Caption"/>
        <w:spacing w:before="120" w:after="120" w:line="360" w:lineRule="auto"/>
        <w:ind w:left="101" w:right="43"/>
        <w:rPr>
          <w:rFonts w:ascii="Lucida Sans Unicode" w:hAnsi="Lucida Sans Unicode" w:cs="Lucida Sans Unicode"/>
          <w:i w:val="0"/>
          <w:iCs w:val="0"/>
          <w:color w:val="auto"/>
          <w:sz w:val="16"/>
          <w:szCs w:val="16"/>
        </w:rPr>
      </w:pPr>
      <w:r w:rsidRPr="00E94AE0">
        <w:rPr>
          <w:rFonts w:ascii="Lucida Sans Unicode" w:hAnsi="Lucida Sans Unicode" w:cs="Lucida Sans Unicode"/>
          <w:b/>
          <w:bCs/>
          <w:i w:val="0"/>
          <w:iCs w:val="0"/>
          <w:color w:val="auto"/>
          <w:sz w:val="16"/>
          <w:szCs w:val="16"/>
        </w:rPr>
        <w:t xml:space="preserve">Figure </w:t>
      </w:r>
      <w:r w:rsidRPr="00E94AE0">
        <w:rPr>
          <w:rFonts w:ascii="Lucida Sans Unicode" w:hAnsi="Lucida Sans Unicode" w:cs="Lucida Sans Unicode"/>
          <w:b/>
          <w:bCs/>
          <w:i w:val="0"/>
          <w:iCs w:val="0"/>
          <w:color w:val="auto"/>
          <w:sz w:val="16"/>
          <w:szCs w:val="16"/>
        </w:rPr>
        <w:fldChar w:fldCharType="begin"/>
      </w:r>
      <w:r w:rsidRPr="00E94AE0">
        <w:rPr>
          <w:rFonts w:ascii="Lucida Sans Unicode" w:hAnsi="Lucida Sans Unicode" w:cs="Lucida Sans Unicode"/>
          <w:b/>
          <w:bCs/>
          <w:i w:val="0"/>
          <w:iCs w:val="0"/>
          <w:color w:val="auto"/>
          <w:sz w:val="16"/>
          <w:szCs w:val="16"/>
        </w:rPr>
        <w:instrText xml:space="preserve"> SEQ Figure \* ARABIC </w:instrText>
      </w:r>
      <w:r w:rsidRPr="00E94AE0">
        <w:rPr>
          <w:rFonts w:ascii="Lucida Sans Unicode" w:hAnsi="Lucida Sans Unicode" w:cs="Lucida Sans Unicode"/>
          <w:b/>
          <w:bCs/>
          <w:i w:val="0"/>
          <w:iCs w:val="0"/>
          <w:color w:val="auto"/>
          <w:sz w:val="16"/>
          <w:szCs w:val="16"/>
        </w:rPr>
        <w:fldChar w:fldCharType="separate"/>
      </w:r>
      <w:r w:rsidRPr="00E94AE0">
        <w:rPr>
          <w:rFonts w:ascii="Lucida Sans Unicode" w:hAnsi="Lucida Sans Unicode" w:cs="Lucida Sans Unicode"/>
          <w:b/>
          <w:bCs/>
          <w:i w:val="0"/>
          <w:iCs w:val="0"/>
          <w:noProof/>
          <w:color w:val="auto"/>
          <w:sz w:val="16"/>
          <w:szCs w:val="16"/>
        </w:rPr>
        <w:t>2</w:t>
      </w:r>
      <w:r w:rsidRPr="00E94AE0">
        <w:rPr>
          <w:rFonts w:ascii="Lucida Sans Unicode" w:hAnsi="Lucida Sans Unicode" w:cs="Lucida Sans Unicode"/>
          <w:b/>
          <w:bCs/>
          <w:i w:val="0"/>
          <w:iCs w:val="0"/>
          <w:color w:val="auto"/>
          <w:sz w:val="16"/>
          <w:szCs w:val="16"/>
        </w:rPr>
        <w:fldChar w:fldCharType="end"/>
      </w:r>
      <w:r w:rsidR="00E94AE0" w:rsidRPr="00E94AE0">
        <w:rPr>
          <w:rFonts w:ascii="Lucida Sans Unicode" w:hAnsi="Lucida Sans Unicode" w:cs="Lucida Sans Unicode"/>
          <w:b/>
          <w:bCs/>
          <w:i w:val="0"/>
          <w:iCs w:val="0"/>
          <w:color w:val="auto"/>
          <w:sz w:val="16"/>
          <w:szCs w:val="16"/>
        </w:rPr>
        <w:t>:</w:t>
      </w:r>
      <w:r w:rsidRPr="00E94AE0">
        <w:rPr>
          <w:rFonts w:ascii="Lucida Sans Unicode" w:hAnsi="Lucida Sans Unicode" w:cs="Lucida Sans Unicode"/>
          <w:i w:val="0"/>
          <w:iCs w:val="0"/>
          <w:color w:val="auto"/>
          <w:sz w:val="16"/>
          <w:szCs w:val="16"/>
        </w:rPr>
        <w:t xml:space="preserve"> Characterization of MTM [9]</w:t>
      </w:r>
    </w:p>
    <w:p w14:paraId="113D82D8" w14:textId="77777777" w:rsidR="00C3732D" w:rsidRPr="00843688" w:rsidRDefault="00C3732D" w:rsidP="00604821">
      <w:pPr>
        <w:spacing w:before="271" w:after="0" w:line="269" w:lineRule="auto"/>
        <w:ind w:left="101" w:right="43" w:firstLine="360"/>
        <w:jc w:val="both"/>
        <w:rPr>
          <w:rFonts w:eastAsia="Calibri" w:cs="Calibri"/>
          <w:sz w:val="19"/>
          <w:szCs w:val="19"/>
        </w:rPr>
      </w:pPr>
      <w:r w:rsidRPr="00843688">
        <w:rPr>
          <w:rFonts w:eastAsia="Calibri" w:cs="Calibri"/>
          <w:sz w:val="19"/>
          <w:szCs w:val="19"/>
        </w:rPr>
        <w:lastRenderedPageBreak/>
        <w:t xml:space="preserve">The electrical permittivity, magnetic permeability, and index of refraction of natural materials are all positive. On the other hand, it is negative for all MTM. MTMs have been given the names negative index materials, double negative media, left-handed materials, and backward wave media because they have all negative values for these </w:t>
      </w:r>
      <w:proofErr w:type="gramStart"/>
      <w:r w:rsidRPr="00843688">
        <w:rPr>
          <w:rFonts w:eastAsia="Calibri" w:cs="Calibri"/>
          <w:sz w:val="19"/>
          <w:szCs w:val="19"/>
        </w:rPr>
        <w:t>characteristics[</w:t>
      </w:r>
      <w:proofErr w:type="gramEnd"/>
      <w:r w:rsidRPr="00843688">
        <w:rPr>
          <w:rFonts w:eastAsia="Calibri" w:cs="Calibri"/>
          <w:sz w:val="19"/>
          <w:szCs w:val="19"/>
        </w:rPr>
        <w:t>10-11]. For the wireless communication and military sectors, these MTMs would allow for the creation of new kinds of microwave components and devices, in addition to tiny antennas [12].</w:t>
      </w:r>
    </w:p>
    <w:p w14:paraId="7FD151A3" w14:textId="77777777" w:rsidR="00C3732D" w:rsidRPr="00E177D5" w:rsidRDefault="00C3732D" w:rsidP="00317FD0">
      <w:pPr>
        <w:pStyle w:val="ListParagraph"/>
        <w:numPr>
          <w:ilvl w:val="0"/>
          <w:numId w:val="3"/>
        </w:numPr>
        <w:spacing w:before="264" w:after="0" w:line="240" w:lineRule="auto"/>
        <w:ind w:left="446" w:right="43"/>
        <w:contextualSpacing w:val="0"/>
        <w:jc w:val="both"/>
        <w:rPr>
          <w:rFonts w:ascii="Trebuchet MS" w:hAnsi="Trebuchet MS" w:cs="Times New Roman"/>
          <w:b/>
          <w:bCs/>
          <w:sz w:val="19"/>
          <w:szCs w:val="19"/>
        </w:rPr>
      </w:pPr>
      <w:r w:rsidRPr="00E177D5">
        <w:rPr>
          <w:rFonts w:ascii="Trebuchet MS" w:hAnsi="Trebuchet MS" w:cs="Times New Roman"/>
          <w:b/>
          <w:bCs/>
          <w:sz w:val="19"/>
          <w:szCs w:val="19"/>
        </w:rPr>
        <w:t>Role of MTM in patch antenna</w:t>
      </w:r>
    </w:p>
    <w:p w14:paraId="1C35CAC2" w14:textId="77777777" w:rsidR="00C3732D" w:rsidRPr="00843688" w:rsidRDefault="00C3732D" w:rsidP="00604821">
      <w:pPr>
        <w:spacing w:before="271" w:after="0" w:line="269" w:lineRule="auto"/>
        <w:ind w:left="101" w:right="43"/>
        <w:jc w:val="both"/>
        <w:rPr>
          <w:rFonts w:eastAsia="Calibri" w:cs="Calibri"/>
          <w:sz w:val="19"/>
          <w:szCs w:val="19"/>
        </w:rPr>
      </w:pPr>
      <w:r w:rsidRPr="00843688">
        <w:rPr>
          <w:rFonts w:eastAsia="Calibri" w:cs="Calibri"/>
          <w:color w:val="000000" w:themeColor="text1"/>
          <w:sz w:val="19"/>
          <w:szCs w:val="19"/>
        </w:rPr>
        <w:t>Numerous researchers are working toward the goal of improving the performance of microwave, wireless telecommunications, nanoelectronics, and optical inventions by making use of these emerging MTMs [13]. It might be possible to increase the power that is emitted by the antenna by applying MTM [14]. The primary properties of MTM, such as negative permeability and permittivity can be employed in the production of electrically tiny antennas that are highly directional and capable of being reconfigured [15]. These antennas are also able to display enhanced efficiency, higher bandwidth capability, and an improvement in the beam scanning reach of antenna arrays [16].  Figure 3 shows the diagram of the patch antenna with the MTM substrate</w:t>
      </w:r>
      <w:r w:rsidRPr="00843688">
        <w:rPr>
          <w:rFonts w:eastAsia="Calibri" w:cs="Calibri"/>
          <w:sz w:val="19"/>
          <w:szCs w:val="19"/>
        </w:rPr>
        <w:t>.</w:t>
      </w:r>
    </w:p>
    <w:p w14:paraId="56B047B9" w14:textId="77777777" w:rsidR="00C3732D" w:rsidRPr="00843688" w:rsidRDefault="00C3732D" w:rsidP="00604821">
      <w:pPr>
        <w:spacing w:before="120" w:after="120" w:line="360" w:lineRule="auto"/>
        <w:ind w:left="101" w:right="43"/>
        <w:jc w:val="center"/>
        <w:rPr>
          <w:rFonts w:cs="Times New Roman"/>
          <w:sz w:val="19"/>
          <w:szCs w:val="19"/>
        </w:rPr>
      </w:pPr>
      <w:r w:rsidRPr="00843688">
        <w:rPr>
          <w:noProof/>
          <w:sz w:val="19"/>
          <w:szCs w:val="19"/>
        </w:rPr>
        <w:drawing>
          <wp:inline distT="0" distB="0" distL="0" distR="0" wp14:anchorId="44269CCD" wp14:editId="748AA2A3">
            <wp:extent cx="3193629" cy="3152775"/>
            <wp:effectExtent l="0" t="0" r="698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stretch>
                      <a:fillRect/>
                    </a:stretch>
                  </pic:blipFill>
                  <pic:spPr>
                    <a:xfrm>
                      <a:off x="0" y="0"/>
                      <a:ext cx="3250917" cy="3209330"/>
                    </a:xfrm>
                    <a:prstGeom prst="rect">
                      <a:avLst/>
                    </a:prstGeom>
                  </pic:spPr>
                </pic:pic>
              </a:graphicData>
            </a:graphic>
          </wp:inline>
        </w:drawing>
      </w:r>
    </w:p>
    <w:p w14:paraId="43BC567A" w14:textId="4C0FBA1B" w:rsidR="00C3732D" w:rsidRPr="00551E04" w:rsidRDefault="00C3732D" w:rsidP="00604821">
      <w:pPr>
        <w:spacing w:before="120" w:after="120" w:line="360" w:lineRule="auto"/>
        <w:ind w:left="101" w:right="43"/>
        <w:jc w:val="center"/>
        <w:rPr>
          <w:rFonts w:ascii="Lucida Sans Unicode" w:hAnsi="Lucida Sans Unicode" w:cs="Lucida Sans Unicode"/>
          <w:sz w:val="16"/>
          <w:szCs w:val="16"/>
        </w:rPr>
      </w:pPr>
      <w:r w:rsidRPr="00EE26F5">
        <w:rPr>
          <w:rFonts w:ascii="Lucida Sans Unicode" w:hAnsi="Lucida Sans Unicode" w:cs="Lucida Sans Unicode"/>
          <w:b/>
          <w:bCs/>
          <w:sz w:val="16"/>
          <w:szCs w:val="16"/>
        </w:rPr>
        <w:t xml:space="preserve">Figure </w:t>
      </w:r>
      <w:r w:rsidRPr="00EE26F5">
        <w:rPr>
          <w:rFonts w:ascii="Lucida Sans Unicode" w:hAnsi="Lucida Sans Unicode" w:cs="Lucida Sans Unicode"/>
          <w:b/>
          <w:bCs/>
          <w:sz w:val="16"/>
          <w:szCs w:val="16"/>
        </w:rPr>
        <w:fldChar w:fldCharType="begin"/>
      </w:r>
      <w:r w:rsidRPr="00EE26F5">
        <w:rPr>
          <w:rFonts w:ascii="Lucida Sans Unicode" w:hAnsi="Lucida Sans Unicode" w:cs="Lucida Sans Unicode"/>
          <w:b/>
          <w:bCs/>
          <w:sz w:val="16"/>
          <w:szCs w:val="16"/>
        </w:rPr>
        <w:instrText xml:space="preserve"> SEQ Figure \* ARABIC </w:instrText>
      </w:r>
      <w:r w:rsidRPr="00EE26F5">
        <w:rPr>
          <w:rFonts w:ascii="Lucida Sans Unicode" w:hAnsi="Lucida Sans Unicode" w:cs="Lucida Sans Unicode"/>
          <w:b/>
          <w:bCs/>
          <w:sz w:val="16"/>
          <w:szCs w:val="16"/>
        </w:rPr>
        <w:fldChar w:fldCharType="separate"/>
      </w:r>
      <w:r w:rsidRPr="00EE26F5">
        <w:rPr>
          <w:rFonts w:ascii="Lucida Sans Unicode" w:hAnsi="Lucida Sans Unicode" w:cs="Lucida Sans Unicode"/>
          <w:b/>
          <w:bCs/>
          <w:noProof/>
          <w:sz w:val="16"/>
          <w:szCs w:val="16"/>
        </w:rPr>
        <w:t>3</w:t>
      </w:r>
      <w:r w:rsidRPr="00EE26F5">
        <w:rPr>
          <w:rFonts w:ascii="Lucida Sans Unicode" w:hAnsi="Lucida Sans Unicode" w:cs="Lucida Sans Unicode"/>
          <w:b/>
          <w:bCs/>
          <w:sz w:val="16"/>
          <w:szCs w:val="16"/>
        </w:rPr>
        <w:fldChar w:fldCharType="end"/>
      </w:r>
      <w:r w:rsidR="00EE26F5" w:rsidRPr="00EE26F5">
        <w:rPr>
          <w:rFonts w:ascii="Lucida Sans Unicode" w:hAnsi="Lucida Sans Unicode" w:cs="Lucida Sans Unicode"/>
          <w:b/>
          <w:bCs/>
          <w:sz w:val="16"/>
          <w:szCs w:val="16"/>
        </w:rPr>
        <w:t>:</w:t>
      </w:r>
      <w:r w:rsidRPr="00551E04">
        <w:rPr>
          <w:rFonts w:ascii="Lucida Sans Unicode" w:hAnsi="Lucida Sans Unicode" w:cs="Lucida Sans Unicode"/>
          <w:sz w:val="16"/>
          <w:szCs w:val="16"/>
        </w:rPr>
        <w:t xml:space="preserve"> MTM substrate-filled patch antenna [2]</w:t>
      </w:r>
    </w:p>
    <w:p w14:paraId="2B4E7118"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sz w:val="19"/>
          <w:szCs w:val="19"/>
        </w:rPr>
        <w:t>Some applications of MTM in patch antenna are as follows:</w:t>
      </w:r>
    </w:p>
    <w:p w14:paraId="7B557956" w14:textId="77777777" w:rsidR="00C3732D" w:rsidRPr="00843688" w:rsidRDefault="00C3732D" w:rsidP="00604821">
      <w:pPr>
        <w:pStyle w:val="ListParagraph"/>
        <w:numPr>
          <w:ilvl w:val="0"/>
          <w:numId w:val="1"/>
        </w:numPr>
        <w:spacing w:after="0" w:line="269" w:lineRule="auto"/>
        <w:ind w:left="101" w:right="43"/>
        <w:contextualSpacing w:val="0"/>
        <w:jc w:val="both"/>
        <w:rPr>
          <w:rFonts w:cs="Times New Roman"/>
          <w:sz w:val="19"/>
          <w:szCs w:val="19"/>
        </w:rPr>
      </w:pPr>
      <w:r w:rsidRPr="00843688">
        <w:rPr>
          <w:rFonts w:cs="Times New Roman"/>
          <w:sz w:val="19"/>
          <w:szCs w:val="19"/>
        </w:rPr>
        <w:t>These antennas aid with a variety of systems, including navigation systems, communication linkages, surveillance sensors, and command and control systems.</w:t>
      </w:r>
    </w:p>
    <w:p w14:paraId="191CCD5C" w14:textId="77777777" w:rsidR="00C3732D" w:rsidRPr="00843688" w:rsidRDefault="00C3732D" w:rsidP="00604821">
      <w:pPr>
        <w:pStyle w:val="ListParagraph"/>
        <w:numPr>
          <w:ilvl w:val="0"/>
          <w:numId w:val="1"/>
        </w:numPr>
        <w:spacing w:after="0" w:line="269" w:lineRule="auto"/>
        <w:ind w:left="101" w:right="43"/>
        <w:contextualSpacing w:val="0"/>
        <w:jc w:val="both"/>
        <w:rPr>
          <w:rFonts w:cs="Times New Roman"/>
          <w:sz w:val="19"/>
          <w:szCs w:val="19"/>
        </w:rPr>
      </w:pPr>
      <w:r w:rsidRPr="00843688">
        <w:rPr>
          <w:rFonts w:cs="Times New Roman"/>
          <w:sz w:val="19"/>
          <w:szCs w:val="19"/>
        </w:rPr>
        <w:t>For aircraft applications using nanocomposites employing MTM technology, the emitted light is blocked and regulated by broad angles. [17].</w:t>
      </w:r>
    </w:p>
    <w:p w14:paraId="00FEF24E" w14:textId="77777777" w:rsidR="00C3732D" w:rsidRPr="00843688" w:rsidRDefault="00C3732D" w:rsidP="00604821">
      <w:pPr>
        <w:pStyle w:val="ListParagraph"/>
        <w:numPr>
          <w:ilvl w:val="0"/>
          <w:numId w:val="1"/>
        </w:numPr>
        <w:spacing w:after="0" w:line="269" w:lineRule="auto"/>
        <w:ind w:left="101" w:right="43"/>
        <w:contextualSpacing w:val="0"/>
        <w:jc w:val="both"/>
        <w:rPr>
          <w:rFonts w:cs="Times New Roman"/>
          <w:sz w:val="19"/>
          <w:szCs w:val="19"/>
        </w:rPr>
      </w:pPr>
      <w:r w:rsidRPr="00843688">
        <w:rPr>
          <w:rFonts w:cs="Times New Roman"/>
          <w:sz w:val="19"/>
          <w:szCs w:val="19"/>
        </w:rPr>
        <w:t xml:space="preserve">Thin film technology that has been enhanced using MTM nanocomposites is being used to increase the performance of </w:t>
      </w:r>
      <w:r w:rsidRPr="00843688">
        <w:rPr>
          <w:rFonts w:cs="Times New Roman"/>
          <w:sz w:val="19"/>
          <w:szCs w:val="19"/>
        </w:rPr>
        <w:lastRenderedPageBreak/>
        <w:t>solar cells by collecting light from broad angles and collecting it throughout the spectrum of significance.</w:t>
      </w:r>
    </w:p>
    <w:p w14:paraId="4FA2506F" w14:textId="77777777" w:rsidR="00C3732D" w:rsidRPr="00843688" w:rsidRDefault="00C3732D" w:rsidP="00604821">
      <w:pPr>
        <w:pStyle w:val="ListParagraph"/>
        <w:numPr>
          <w:ilvl w:val="0"/>
          <w:numId w:val="1"/>
        </w:numPr>
        <w:spacing w:after="0" w:line="269" w:lineRule="auto"/>
        <w:ind w:left="101" w:right="43"/>
        <w:contextualSpacing w:val="0"/>
        <w:jc w:val="both"/>
        <w:rPr>
          <w:rFonts w:cs="Times New Roman"/>
          <w:sz w:val="19"/>
          <w:szCs w:val="19"/>
        </w:rPr>
      </w:pPr>
      <w:r w:rsidRPr="00843688">
        <w:rPr>
          <w:rFonts w:cs="Times New Roman"/>
          <w:sz w:val="19"/>
          <w:szCs w:val="19"/>
        </w:rPr>
        <w:t xml:space="preserve">The use of the MTM lens has contributed to improvements in the MPA's gain, as well as its efficiency and bandwidth [18]. </w:t>
      </w:r>
    </w:p>
    <w:p w14:paraId="20F491B6" w14:textId="77777777" w:rsidR="00C3732D" w:rsidRPr="0098127F" w:rsidRDefault="00C3732D" w:rsidP="00F14F4B">
      <w:pPr>
        <w:pStyle w:val="Heading1"/>
        <w:numPr>
          <w:ilvl w:val="0"/>
          <w:numId w:val="12"/>
        </w:numPr>
        <w:spacing w:before="240"/>
        <w:ind w:left="446"/>
      </w:pPr>
      <w:r w:rsidRPr="0098127F">
        <w:t>Literature review</w:t>
      </w:r>
    </w:p>
    <w:p w14:paraId="6186BAD2" w14:textId="77777777" w:rsidR="00C3732D" w:rsidRPr="00843688" w:rsidRDefault="00C3732D" w:rsidP="00604821">
      <w:pPr>
        <w:spacing w:before="271" w:after="0" w:line="269" w:lineRule="auto"/>
        <w:ind w:left="101" w:right="43"/>
        <w:jc w:val="both"/>
        <w:rPr>
          <w:rFonts w:cs="Times New Roman"/>
          <w:sz w:val="19"/>
          <w:szCs w:val="19"/>
        </w:rPr>
      </w:pPr>
      <w:r w:rsidRPr="00843688">
        <w:rPr>
          <w:rFonts w:cs="Times New Roman"/>
          <w:sz w:val="19"/>
          <w:szCs w:val="19"/>
        </w:rPr>
        <w:t>This section displays multiple similar works by several writers based on the MPA.</w:t>
      </w:r>
    </w:p>
    <w:p w14:paraId="08BA03FA"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b/>
          <w:bCs/>
          <w:sz w:val="19"/>
          <w:szCs w:val="19"/>
        </w:rPr>
        <w:t xml:space="preserve">Zhou et al., (2023) [19] </w:t>
      </w:r>
      <w:r w:rsidRPr="00843688">
        <w:rPr>
          <w:rFonts w:cs="Times New Roman"/>
          <w:sz w:val="19"/>
          <w:szCs w:val="19"/>
        </w:rPr>
        <w:t>synthesized MgF</w:t>
      </w:r>
      <w:r w:rsidRPr="00843688">
        <w:rPr>
          <w:rFonts w:cs="Times New Roman"/>
          <w:sz w:val="19"/>
          <w:szCs w:val="19"/>
          <w:vertAlign w:val="subscript"/>
        </w:rPr>
        <w:t>2</w:t>
      </w:r>
      <w:r w:rsidRPr="00843688">
        <w:rPr>
          <w:rFonts w:cs="Times New Roman"/>
          <w:sz w:val="19"/>
          <w:szCs w:val="19"/>
        </w:rPr>
        <w:t xml:space="preserve"> ceramics by using the conventional solid-state reaction process, and for the first time, the microwave dielectric characteristics of these ceramics were reported. When sintered at a temperature of 1100 degrees Celsius, a material reaches its maximum potential for microwave dielectric characteristics. With a return loss of 23.39 dB and an impedance range of 318 MHz, the MgF</w:t>
      </w:r>
      <w:r w:rsidRPr="00843688">
        <w:rPr>
          <w:rFonts w:cs="Times New Roman"/>
          <w:sz w:val="19"/>
          <w:szCs w:val="19"/>
          <w:vertAlign w:val="subscript"/>
        </w:rPr>
        <w:t>2</w:t>
      </w:r>
      <w:r w:rsidRPr="00843688">
        <w:rPr>
          <w:rFonts w:cs="Times New Roman"/>
          <w:sz w:val="19"/>
          <w:szCs w:val="19"/>
        </w:rPr>
        <w:t>-based antenna that resonates at 8.25 GHz demonstrates remarkable antenna efficiency.</w:t>
      </w:r>
    </w:p>
    <w:p w14:paraId="633740B2" w14:textId="77777777" w:rsidR="00C3732D" w:rsidRPr="00843688" w:rsidRDefault="00C3732D" w:rsidP="00604821">
      <w:pPr>
        <w:spacing w:after="0" w:line="269" w:lineRule="auto"/>
        <w:ind w:left="101" w:right="43"/>
        <w:jc w:val="both"/>
        <w:rPr>
          <w:rFonts w:cs="Times New Roman"/>
          <w:sz w:val="19"/>
          <w:szCs w:val="19"/>
        </w:rPr>
      </w:pPr>
      <w:proofErr w:type="spellStart"/>
      <w:r w:rsidRPr="00843688">
        <w:rPr>
          <w:rFonts w:cs="Times New Roman"/>
          <w:b/>
          <w:bCs/>
          <w:sz w:val="19"/>
          <w:szCs w:val="19"/>
        </w:rPr>
        <w:t>Kinagi</w:t>
      </w:r>
      <w:proofErr w:type="spellEnd"/>
      <w:r w:rsidRPr="00843688">
        <w:rPr>
          <w:rFonts w:cs="Times New Roman"/>
          <w:b/>
          <w:bCs/>
          <w:sz w:val="19"/>
          <w:szCs w:val="19"/>
        </w:rPr>
        <w:t xml:space="preserve"> et al., (2023) [20] </w:t>
      </w:r>
      <w:r w:rsidRPr="00843688">
        <w:rPr>
          <w:rFonts w:cs="Times New Roman"/>
          <w:sz w:val="19"/>
          <w:szCs w:val="19"/>
        </w:rPr>
        <w:t>showed a patch antenna that could operate on three distinct frequencies simultaneously. After being simulated with the help of mentor graphics software, the antennas are put through their paces utilizing a Vector Network Analyzer (VNA). In the end, it concluded that the variation in width was responsible for the correct impedance matching, which led to a gain that was more than 0 dB throughout all of the bands of operation.</w:t>
      </w:r>
    </w:p>
    <w:p w14:paraId="59B9D351"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b/>
          <w:bCs/>
          <w:sz w:val="19"/>
          <w:szCs w:val="19"/>
        </w:rPr>
        <w:t xml:space="preserve">Hossain et al., (2023) [21] </w:t>
      </w:r>
      <w:r w:rsidRPr="00843688">
        <w:rPr>
          <w:rFonts w:cs="Times New Roman"/>
          <w:sz w:val="19"/>
          <w:szCs w:val="19"/>
        </w:rPr>
        <w:t xml:space="preserve">presented a simple MPA that, by using a positive-intrinsic-negative diode, can reorient their polarization states in real-time such that they could switch from linear to circular polarization. To simulate the antenna, an Advanced Design System (ADS) simulation was utilized. It displays the minimal reflection coefficient increase with a -10 dB scattering bandwidth. </w:t>
      </w:r>
      <w:proofErr w:type="gramStart"/>
      <w:r w:rsidRPr="00843688">
        <w:rPr>
          <w:rFonts w:cs="Times New Roman"/>
          <w:sz w:val="19"/>
          <w:szCs w:val="19"/>
        </w:rPr>
        <w:t>100 MHz for linear polarization levels and 170 MHz for circular polarization states.</w:t>
      </w:r>
      <w:proofErr w:type="gramEnd"/>
    </w:p>
    <w:p w14:paraId="48EC9E6C"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b/>
          <w:bCs/>
          <w:sz w:val="19"/>
          <w:szCs w:val="19"/>
        </w:rPr>
        <w:t xml:space="preserve">Mohan et al., (2022) [22] </w:t>
      </w:r>
      <w:r w:rsidRPr="00843688">
        <w:rPr>
          <w:rFonts w:cs="Times New Roman"/>
          <w:sz w:val="19"/>
          <w:szCs w:val="19"/>
        </w:rPr>
        <w:t>proposed a simple, cost-effective, and space-saving triangular microstrip antenna incorporating MTM. Its intended use was for cordless sensor node applications. The suggested microstrip antenna has a patch in the form of a triangle, and the ground plane is a Split Ring Resonator (SRR) in a circular configuration. The relationship between the measured and simulated reflection coefficients of the planned triangular antenna was derived by utilizing the VNA as an analytical tool. In the end, researchers concluded that the transmitter covers the 2.4 GHz band, which makes it suitable for use in Wireless Sensor Network (WSN) applications.</w:t>
      </w:r>
    </w:p>
    <w:p w14:paraId="38866077"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b/>
          <w:bCs/>
          <w:sz w:val="19"/>
          <w:szCs w:val="19"/>
        </w:rPr>
        <w:t xml:space="preserve">Ahmed et al., (2022) [23] </w:t>
      </w:r>
      <w:r w:rsidRPr="00843688">
        <w:rPr>
          <w:rFonts w:cs="Times New Roman"/>
          <w:sz w:val="19"/>
          <w:szCs w:val="19"/>
        </w:rPr>
        <w:t xml:space="preserve">developed a space-saving arrangement for a zeroth-order resonator antenna that had improved bandwidth. Utilizing the MTM inclusion technique allows for a reduction in the overall dimension of the zeroth-order resonator antenna. In the end, researchers concluded that the suggested zeroth-order resonant antenna achieves a 64% decrease in energy usage in comparison to a conventional λ /2 MPA. </w:t>
      </w:r>
    </w:p>
    <w:p w14:paraId="162F76CC"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b/>
          <w:bCs/>
          <w:sz w:val="19"/>
          <w:szCs w:val="19"/>
        </w:rPr>
        <w:t xml:space="preserve">Ali et al., (2022) [24] </w:t>
      </w:r>
      <w:r w:rsidRPr="00843688">
        <w:rPr>
          <w:rFonts w:cs="Times New Roman"/>
          <w:sz w:val="19"/>
          <w:szCs w:val="19"/>
        </w:rPr>
        <w:t xml:space="preserve">developed a fifth generation (5-G) 3.5 GHz 22 Multiple Input and Multiple Output (MIMO) antennae. The antenna's layout is derived from a prior design; however, the </w:t>
      </w:r>
      <w:r w:rsidRPr="00843688">
        <w:rPr>
          <w:rFonts w:cs="Times New Roman"/>
          <w:sz w:val="19"/>
          <w:szCs w:val="19"/>
        </w:rPr>
        <w:lastRenderedPageBreak/>
        <w:t>backdrop and patch size have been modified to improve performance. When all characteristics are below -10 and gains are larger than 4 dB, as was predicted, it could be concluded that the antenna has performed as intended.</w:t>
      </w:r>
    </w:p>
    <w:p w14:paraId="35ED211D" w14:textId="77777777" w:rsidR="00C3732D" w:rsidRPr="00843688" w:rsidRDefault="00C3732D" w:rsidP="00604821">
      <w:pPr>
        <w:spacing w:after="0" w:line="269" w:lineRule="auto"/>
        <w:ind w:left="101" w:right="43"/>
        <w:jc w:val="both"/>
        <w:rPr>
          <w:rFonts w:cs="Times New Roman"/>
          <w:sz w:val="19"/>
          <w:szCs w:val="19"/>
        </w:rPr>
      </w:pPr>
      <w:r w:rsidRPr="00843688">
        <w:rPr>
          <w:rFonts w:cs="Times New Roman"/>
          <w:b/>
          <w:bCs/>
          <w:sz w:val="19"/>
          <w:szCs w:val="19"/>
        </w:rPr>
        <w:t xml:space="preserve">Khaleel et al., (2022) [25] </w:t>
      </w:r>
      <w:r w:rsidRPr="00843688">
        <w:rPr>
          <w:rFonts w:cs="Times New Roman"/>
          <w:sz w:val="19"/>
          <w:szCs w:val="19"/>
        </w:rPr>
        <w:t xml:space="preserve">found that graphene patch antennas are often utilized in telecommunications. On a Flame Retardant (FR4) substrate, a rectangular multi-pole antenna based on graphene is created. Two different commercial 3D full-wave programs are utilized to develop and optimize the recommended antenna. An additional resonant frequency is </w:t>
      </w:r>
      <w:r w:rsidRPr="00843688">
        <w:rPr>
          <w:rFonts w:cs="Times New Roman"/>
          <w:sz w:val="19"/>
          <w:szCs w:val="19"/>
        </w:rPr>
        <w:lastRenderedPageBreak/>
        <w:t>created by the double-face superstrate MTM, which could be utilized in future 6G communications.</w:t>
      </w:r>
    </w:p>
    <w:p w14:paraId="651C276E" w14:textId="77777777" w:rsidR="00C3732D" w:rsidRPr="00843688" w:rsidRDefault="00C3732D" w:rsidP="00604821">
      <w:pPr>
        <w:spacing w:after="0" w:line="269" w:lineRule="auto"/>
        <w:ind w:left="101" w:right="43"/>
        <w:jc w:val="both"/>
        <w:rPr>
          <w:rFonts w:cs="Times New Roman"/>
          <w:sz w:val="19"/>
          <w:szCs w:val="19"/>
        </w:rPr>
      </w:pPr>
      <w:proofErr w:type="spellStart"/>
      <w:r w:rsidRPr="00843688">
        <w:rPr>
          <w:rFonts w:cs="Times New Roman"/>
          <w:b/>
          <w:bCs/>
          <w:sz w:val="19"/>
          <w:szCs w:val="19"/>
        </w:rPr>
        <w:t>Sagik</w:t>
      </w:r>
      <w:proofErr w:type="spellEnd"/>
      <w:r w:rsidRPr="00843688">
        <w:rPr>
          <w:rFonts w:cs="Times New Roman"/>
          <w:b/>
          <w:bCs/>
          <w:sz w:val="19"/>
          <w:szCs w:val="19"/>
        </w:rPr>
        <w:t xml:space="preserve"> et al., (2021) [26] </w:t>
      </w:r>
      <w:r w:rsidRPr="00843688">
        <w:rPr>
          <w:rFonts w:cs="Times New Roman"/>
          <w:sz w:val="19"/>
          <w:szCs w:val="19"/>
        </w:rPr>
        <w:t>developed an MPA with built-in MTMs. Artificial neural networks are used to determine the optimal parameters for the antenna's frequency, gain, and directivity. As a consequence, when MPA and MTM components interact, the antenna's gain and directivity both increase. Table 1 shows the comparative analysis of the literature of review for different authors.</w:t>
      </w:r>
    </w:p>
    <w:p w14:paraId="3FB3FAC7" w14:textId="77777777" w:rsidR="00BF2A31" w:rsidRPr="00843688" w:rsidRDefault="00BF2A31" w:rsidP="00604821">
      <w:pPr>
        <w:ind w:left="101" w:right="43"/>
        <w:rPr>
          <w:sz w:val="19"/>
          <w:szCs w:val="19"/>
        </w:rPr>
        <w:sectPr w:rsidR="00BF2A31" w:rsidRPr="00843688" w:rsidSect="008C7FF7">
          <w:type w:val="continuous"/>
          <w:pgSz w:w="12240" w:h="15840"/>
          <w:pgMar w:top="821" w:right="878" w:bottom="274" w:left="922" w:header="720" w:footer="720" w:gutter="0"/>
          <w:cols w:num="2" w:space="316"/>
          <w:docGrid w:linePitch="360"/>
        </w:sectPr>
      </w:pPr>
    </w:p>
    <w:p w14:paraId="74D27E8C" w14:textId="64550ACC" w:rsidR="00394DC3" w:rsidRPr="00C71604" w:rsidRDefault="00394DC3" w:rsidP="00952943">
      <w:pPr>
        <w:pStyle w:val="Caption"/>
        <w:spacing w:before="360" w:after="120" w:line="214" w:lineRule="auto"/>
        <w:ind w:left="101" w:right="43"/>
        <w:rPr>
          <w:rFonts w:ascii="Lucida Sans Unicode" w:eastAsiaTheme="minorEastAsia" w:hAnsi="Lucida Sans Unicode" w:cs="Lucida Sans Unicode"/>
          <w:i w:val="0"/>
          <w:iCs w:val="0"/>
          <w:color w:val="auto"/>
          <w:sz w:val="16"/>
          <w:szCs w:val="16"/>
        </w:rPr>
      </w:pPr>
      <w:r w:rsidRPr="00C71604">
        <w:rPr>
          <w:rFonts w:ascii="Trebuchet MS" w:eastAsiaTheme="minorEastAsia" w:hAnsi="Trebuchet MS" w:cs="Lucida Sans Unicode"/>
          <w:b/>
          <w:bCs/>
          <w:i w:val="0"/>
          <w:iCs w:val="0"/>
          <w:color w:val="auto"/>
          <w:sz w:val="16"/>
          <w:szCs w:val="16"/>
        </w:rPr>
        <w:lastRenderedPageBreak/>
        <w:t xml:space="preserve">Table </w:t>
      </w:r>
      <w:r w:rsidRPr="00C71604">
        <w:rPr>
          <w:rFonts w:ascii="Trebuchet MS" w:eastAsiaTheme="minorEastAsia" w:hAnsi="Trebuchet MS" w:cs="Lucida Sans Unicode"/>
          <w:b/>
          <w:bCs/>
          <w:i w:val="0"/>
          <w:iCs w:val="0"/>
          <w:color w:val="auto"/>
          <w:sz w:val="16"/>
          <w:szCs w:val="16"/>
        </w:rPr>
        <w:fldChar w:fldCharType="begin"/>
      </w:r>
      <w:r w:rsidRPr="00C71604">
        <w:rPr>
          <w:rFonts w:ascii="Trebuchet MS" w:eastAsiaTheme="minorEastAsia" w:hAnsi="Trebuchet MS" w:cs="Lucida Sans Unicode"/>
          <w:b/>
          <w:bCs/>
          <w:i w:val="0"/>
          <w:iCs w:val="0"/>
          <w:color w:val="auto"/>
          <w:sz w:val="16"/>
          <w:szCs w:val="16"/>
        </w:rPr>
        <w:instrText xml:space="preserve"> SEQ Table \* ARABIC </w:instrText>
      </w:r>
      <w:r w:rsidRPr="00C71604">
        <w:rPr>
          <w:rFonts w:ascii="Trebuchet MS" w:eastAsiaTheme="minorEastAsia" w:hAnsi="Trebuchet MS" w:cs="Lucida Sans Unicode"/>
          <w:b/>
          <w:bCs/>
          <w:i w:val="0"/>
          <w:iCs w:val="0"/>
          <w:color w:val="auto"/>
          <w:sz w:val="16"/>
          <w:szCs w:val="16"/>
        </w:rPr>
        <w:fldChar w:fldCharType="separate"/>
      </w:r>
      <w:r w:rsidRPr="00C71604">
        <w:rPr>
          <w:rFonts w:ascii="Trebuchet MS" w:eastAsiaTheme="minorEastAsia" w:hAnsi="Trebuchet MS" w:cs="Lucida Sans Unicode"/>
          <w:b/>
          <w:bCs/>
          <w:i w:val="0"/>
          <w:iCs w:val="0"/>
          <w:color w:val="auto"/>
          <w:sz w:val="16"/>
          <w:szCs w:val="16"/>
        </w:rPr>
        <w:t>1</w:t>
      </w:r>
      <w:r w:rsidRPr="00C71604">
        <w:rPr>
          <w:rFonts w:ascii="Trebuchet MS" w:eastAsiaTheme="minorEastAsia" w:hAnsi="Trebuchet MS" w:cs="Lucida Sans Unicode"/>
          <w:b/>
          <w:bCs/>
          <w:i w:val="0"/>
          <w:iCs w:val="0"/>
          <w:color w:val="auto"/>
          <w:sz w:val="16"/>
          <w:szCs w:val="16"/>
        </w:rPr>
        <w:fldChar w:fldCharType="end"/>
      </w:r>
      <w:r w:rsidR="00C71604" w:rsidRPr="00C71604">
        <w:rPr>
          <w:rFonts w:ascii="Trebuchet MS" w:eastAsiaTheme="minorEastAsia" w:hAnsi="Trebuchet MS" w:cs="Lucida Sans Unicode"/>
          <w:b/>
          <w:bCs/>
          <w:i w:val="0"/>
          <w:iCs w:val="0"/>
          <w:color w:val="auto"/>
          <w:sz w:val="16"/>
          <w:szCs w:val="16"/>
        </w:rPr>
        <w:t>:</w:t>
      </w:r>
      <w:r w:rsidRPr="00C71604">
        <w:rPr>
          <w:rFonts w:ascii="Lucida Sans Unicode" w:eastAsiaTheme="minorEastAsia" w:hAnsi="Lucida Sans Unicode" w:cs="Lucida Sans Unicode"/>
          <w:i w:val="0"/>
          <w:iCs w:val="0"/>
          <w:color w:val="auto"/>
          <w:sz w:val="16"/>
          <w:szCs w:val="16"/>
        </w:rPr>
        <w:t xml:space="preserve"> Comparison of the reviewed literature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gridCol w:w="1710"/>
        <w:gridCol w:w="6039"/>
      </w:tblGrid>
      <w:tr w:rsidR="00394DC3" w:rsidRPr="00843688" w14:paraId="1F8BCF44" w14:textId="77777777" w:rsidTr="00D2253F">
        <w:trPr>
          <w:jc w:val="center"/>
        </w:trPr>
        <w:tc>
          <w:tcPr>
            <w:tcW w:w="2470" w:type="dxa"/>
            <w:tcBorders>
              <w:top w:val="single" w:sz="4" w:space="0" w:color="auto"/>
              <w:bottom w:val="single" w:sz="4" w:space="0" w:color="auto"/>
            </w:tcBorders>
          </w:tcPr>
          <w:p w14:paraId="4A4DC2B6" w14:textId="77777777" w:rsidR="00394DC3" w:rsidRPr="008D7905" w:rsidRDefault="00394DC3" w:rsidP="00F768D6">
            <w:pPr>
              <w:spacing w:before="120" w:after="120"/>
              <w:ind w:left="101" w:right="43"/>
              <w:rPr>
                <w:rFonts w:ascii="Trebuchet MS" w:hAnsi="Trebuchet MS" w:cs="Lucida Sans Unicode"/>
                <w:b/>
                <w:bCs/>
                <w:sz w:val="16"/>
                <w:szCs w:val="16"/>
              </w:rPr>
            </w:pPr>
            <w:r w:rsidRPr="008D7905">
              <w:rPr>
                <w:rFonts w:ascii="Trebuchet MS" w:hAnsi="Trebuchet MS" w:cs="Lucida Sans Unicode"/>
                <w:b/>
                <w:bCs/>
                <w:sz w:val="16"/>
                <w:szCs w:val="16"/>
              </w:rPr>
              <w:t>Author Name</w:t>
            </w:r>
          </w:p>
        </w:tc>
        <w:tc>
          <w:tcPr>
            <w:tcW w:w="1710" w:type="dxa"/>
            <w:tcBorders>
              <w:top w:val="single" w:sz="4" w:space="0" w:color="auto"/>
              <w:bottom w:val="single" w:sz="4" w:space="0" w:color="auto"/>
            </w:tcBorders>
          </w:tcPr>
          <w:p w14:paraId="243391B7" w14:textId="77777777" w:rsidR="00394DC3" w:rsidRPr="008D7905" w:rsidRDefault="00394DC3" w:rsidP="00F768D6">
            <w:pPr>
              <w:spacing w:before="120" w:after="120"/>
              <w:ind w:left="101" w:right="43"/>
              <w:rPr>
                <w:rFonts w:ascii="Trebuchet MS" w:hAnsi="Trebuchet MS" w:cs="Lucida Sans Unicode"/>
                <w:b/>
                <w:bCs/>
                <w:sz w:val="16"/>
                <w:szCs w:val="16"/>
              </w:rPr>
            </w:pPr>
            <w:r w:rsidRPr="008D7905">
              <w:rPr>
                <w:rFonts w:ascii="Trebuchet MS" w:hAnsi="Trebuchet MS" w:cs="Lucida Sans Unicode"/>
                <w:b/>
                <w:bCs/>
                <w:sz w:val="16"/>
                <w:szCs w:val="16"/>
              </w:rPr>
              <w:t>Techniques</w:t>
            </w:r>
          </w:p>
        </w:tc>
        <w:tc>
          <w:tcPr>
            <w:tcW w:w="6039" w:type="dxa"/>
            <w:tcBorders>
              <w:top w:val="single" w:sz="4" w:space="0" w:color="auto"/>
              <w:bottom w:val="single" w:sz="4" w:space="0" w:color="auto"/>
            </w:tcBorders>
          </w:tcPr>
          <w:p w14:paraId="6969EBE6" w14:textId="77777777" w:rsidR="00394DC3" w:rsidRPr="008D7905" w:rsidRDefault="00394DC3" w:rsidP="00F768D6">
            <w:pPr>
              <w:spacing w:before="120" w:after="120"/>
              <w:ind w:left="101" w:right="43"/>
              <w:rPr>
                <w:rFonts w:ascii="Trebuchet MS" w:hAnsi="Trebuchet MS" w:cs="Lucida Sans Unicode"/>
                <w:b/>
                <w:bCs/>
                <w:sz w:val="16"/>
                <w:szCs w:val="16"/>
              </w:rPr>
            </w:pPr>
            <w:r w:rsidRPr="008D7905">
              <w:rPr>
                <w:rFonts w:ascii="Trebuchet MS" w:hAnsi="Trebuchet MS" w:cs="Lucida Sans Unicode"/>
                <w:b/>
                <w:bCs/>
                <w:sz w:val="16"/>
                <w:szCs w:val="16"/>
              </w:rPr>
              <w:t>Outcomes</w:t>
            </w:r>
          </w:p>
        </w:tc>
      </w:tr>
      <w:tr w:rsidR="00394DC3" w:rsidRPr="00843688" w14:paraId="7752902E" w14:textId="77777777" w:rsidTr="00D2253F">
        <w:trPr>
          <w:jc w:val="center"/>
        </w:trPr>
        <w:tc>
          <w:tcPr>
            <w:tcW w:w="2470" w:type="dxa"/>
            <w:tcBorders>
              <w:top w:val="single" w:sz="4" w:space="0" w:color="auto"/>
            </w:tcBorders>
          </w:tcPr>
          <w:p w14:paraId="519B2F15" w14:textId="77777777" w:rsidR="00394DC3" w:rsidRPr="00FD1A63" w:rsidRDefault="00394DC3" w:rsidP="00EA21F1">
            <w:pPr>
              <w:ind w:left="101" w:right="43"/>
              <w:contextualSpacing/>
              <w:rPr>
                <w:rFonts w:ascii="Lucida Sans Unicode" w:hAnsi="Lucida Sans Unicode" w:cs="Lucida Sans Unicode"/>
                <w:sz w:val="16"/>
                <w:szCs w:val="16"/>
              </w:rPr>
            </w:pPr>
            <w:r w:rsidRPr="00FD1A63">
              <w:rPr>
                <w:rFonts w:ascii="Lucida Sans Unicode" w:hAnsi="Lucida Sans Unicode" w:cs="Lucida Sans Unicode"/>
                <w:sz w:val="16"/>
                <w:szCs w:val="16"/>
              </w:rPr>
              <w:t>Zhou et al., (2023) [19]</w:t>
            </w:r>
          </w:p>
        </w:tc>
        <w:tc>
          <w:tcPr>
            <w:tcW w:w="1710" w:type="dxa"/>
            <w:tcBorders>
              <w:top w:val="single" w:sz="4" w:space="0" w:color="auto"/>
            </w:tcBorders>
          </w:tcPr>
          <w:p w14:paraId="496A0821"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solid-state reaction method</w:t>
            </w:r>
          </w:p>
        </w:tc>
        <w:tc>
          <w:tcPr>
            <w:tcW w:w="6039" w:type="dxa"/>
            <w:tcBorders>
              <w:top w:val="single" w:sz="4" w:space="0" w:color="auto"/>
            </w:tcBorders>
          </w:tcPr>
          <w:p w14:paraId="03C6A91E"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The MgF2-based 8.25 GHz antenna performs well compared to other models</w:t>
            </w:r>
          </w:p>
        </w:tc>
      </w:tr>
      <w:tr w:rsidR="00394DC3" w:rsidRPr="00843688" w14:paraId="41E59495" w14:textId="77777777" w:rsidTr="00D2253F">
        <w:trPr>
          <w:jc w:val="center"/>
        </w:trPr>
        <w:tc>
          <w:tcPr>
            <w:tcW w:w="2470" w:type="dxa"/>
          </w:tcPr>
          <w:p w14:paraId="35721BF7" w14:textId="77777777" w:rsidR="00394DC3" w:rsidRPr="00FD1A63" w:rsidRDefault="00394DC3" w:rsidP="00EA21F1">
            <w:pPr>
              <w:ind w:left="101" w:right="43"/>
              <w:contextualSpacing/>
              <w:rPr>
                <w:rFonts w:ascii="Lucida Sans Unicode" w:hAnsi="Lucida Sans Unicode" w:cs="Lucida Sans Unicode"/>
                <w:sz w:val="16"/>
                <w:szCs w:val="16"/>
              </w:rPr>
            </w:pPr>
            <w:proofErr w:type="spellStart"/>
            <w:r w:rsidRPr="00FD1A63">
              <w:rPr>
                <w:rFonts w:ascii="Lucida Sans Unicode" w:hAnsi="Lucida Sans Unicode" w:cs="Lucida Sans Unicode"/>
                <w:sz w:val="16"/>
                <w:szCs w:val="16"/>
              </w:rPr>
              <w:t>Kinagi</w:t>
            </w:r>
            <w:proofErr w:type="spellEnd"/>
            <w:r w:rsidRPr="00FD1A63">
              <w:rPr>
                <w:rFonts w:ascii="Lucida Sans Unicode" w:hAnsi="Lucida Sans Unicode" w:cs="Lucida Sans Unicode"/>
                <w:sz w:val="16"/>
                <w:szCs w:val="16"/>
              </w:rPr>
              <w:t xml:space="preserve"> et al., (2023) [20]</w:t>
            </w:r>
          </w:p>
        </w:tc>
        <w:tc>
          <w:tcPr>
            <w:tcW w:w="1710" w:type="dxa"/>
          </w:tcPr>
          <w:p w14:paraId="75A791E4"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VNA</w:t>
            </w:r>
          </w:p>
        </w:tc>
        <w:tc>
          <w:tcPr>
            <w:tcW w:w="6039" w:type="dxa"/>
          </w:tcPr>
          <w:p w14:paraId="3894DCC0"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The width shift ensures good impedance matching and a gain larger than 0 dB in all bands.</w:t>
            </w:r>
          </w:p>
        </w:tc>
      </w:tr>
      <w:tr w:rsidR="00394DC3" w:rsidRPr="00843688" w14:paraId="49A9FA41" w14:textId="77777777" w:rsidTr="00D2253F">
        <w:trPr>
          <w:jc w:val="center"/>
        </w:trPr>
        <w:tc>
          <w:tcPr>
            <w:tcW w:w="2470" w:type="dxa"/>
          </w:tcPr>
          <w:p w14:paraId="1F81E203" w14:textId="77777777" w:rsidR="00394DC3" w:rsidRPr="00FD1A63" w:rsidRDefault="00394DC3" w:rsidP="00EA21F1">
            <w:pPr>
              <w:ind w:left="101" w:right="43"/>
              <w:contextualSpacing/>
              <w:rPr>
                <w:rFonts w:ascii="Lucida Sans Unicode" w:hAnsi="Lucida Sans Unicode" w:cs="Lucida Sans Unicode"/>
                <w:sz w:val="16"/>
                <w:szCs w:val="16"/>
              </w:rPr>
            </w:pPr>
            <w:r w:rsidRPr="00FD1A63">
              <w:rPr>
                <w:rFonts w:ascii="Lucida Sans Unicode" w:hAnsi="Lucida Sans Unicode" w:cs="Lucida Sans Unicode"/>
                <w:sz w:val="16"/>
                <w:szCs w:val="16"/>
              </w:rPr>
              <w:t>Hossain et al., (2023) [21]</w:t>
            </w:r>
          </w:p>
        </w:tc>
        <w:tc>
          <w:tcPr>
            <w:tcW w:w="1710" w:type="dxa"/>
          </w:tcPr>
          <w:p w14:paraId="54C84450"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ADS</w:t>
            </w:r>
          </w:p>
        </w:tc>
        <w:tc>
          <w:tcPr>
            <w:tcW w:w="6039" w:type="dxa"/>
          </w:tcPr>
          <w:p w14:paraId="21F185E2"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It displays minimal reflection coefficient gain at 100 MHz for linear polarization states and 170 MHz for circular polarization states with a -10 dB scattering bandwidth.</w:t>
            </w:r>
          </w:p>
        </w:tc>
      </w:tr>
      <w:tr w:rsidR="00394DC3" w:rsidRPr="00843688" w14:paraId="4939AE21" w14:textId="77777777" w:rsidTr="00D2253F">
        <w:trPr>
          <w:jc w:val="center"/>
        </w:trPr>
        <w:tc>
          <w:tcPr>
            <w:tcW w:w="2470" w:type="dxa"/>
          </w:tcPr>
          <w:p w14:paraId="18F27093" w14:textId="77777777" w:rsidR="00394DC3" w:rsidRPr="00FD1A63" w:rsidRDefault="00394DC3" w:rsidP="00EA21F1">
            <w:pPr>
              <w:ind w:left="101" w:right="43"/>
              <w:contextualSpacing/>
              <w:rPr>
                <w:rFonts w:ascii="Lucida Sans Unicode" w:hAnsi="Lucida Sans Unicode" w:cs="Lucida Sans Unicode"/>
                <w:sz w:val="16"/>
                <w:szCs w:val="16"/>
              </w:rPr>
            </w:pPr>
            <w:r w:rsidRPr="00FD1A63">
              <w:rPr>
                <w:rFonts w:ascii="Lucida Sans Unicode" w:hAnsi="Lucida Sans Unicode" w:cs="Lucida Sans Unicode"/>
                <w:sz w:val="16"/>
                <w:szCs w:val="16"/>
              </w:rPr>
              <w:t>Mohan et al., (2022) [22]</w:t>
            </w:r>
          </w:p>
        </w:tc>
        <w:tc>
          <w:tcPr>
            <w:tcW w:w="1710" w:type="dxa"/>
          </w:tcPr>
          <w:p w14:paraId="27D56C87"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VNA</w:t>
            </w:r>
          </w:p>
        </w:tc>
        <w:tc>
          <w:tcPr>
            <w:tcW w:w="6039" w:type="dxa"/>
          </w:tcPr>
          <w:p w14:paraId="41B14891"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The 2.4 GHz ISM band coverage makes the antenna suitable for WSN operations.</w:t>
            </w:r>
          </w:p>
        </w:tc>
      </w:tr>
      <w:tr w:rsidR="00394DC3" w:rsidRPr="00843688" w14:paraId="5D2ECB9D" w14:textId="77777777" w:rsidTr="00D2253F">
        <w:trPr>
          <w:jc w:val="center"/>
        </w:trPr>
        <w:tc>
          <w:tcPr>
            <w:tcW w:w="2470" w:type="dxa"/>
          </w:tcPr>
          <w:p w14:paraId="44D9FE75" w14:textId="77777777" w:rsidR="00394DC3" w:rsidRPr="00FD1A63" w:rsidRDefault="00394DC3" w:rsidP="00EA21F1">
            <w:pPr>
              <w:ind w:left="101" w:right="43"/>
              <w:contextualSpacing/>
              <w:rPr>
                <w:rFonts w:ascii="Lucida Sans Unicode" w:hAnsi="Lucida Sans Unicode" w:cs="Lucida Sans Unicode"/>
                <w:sz w:val="16"/>
                <w:szCs w:val="16"/>
              </w:rPr>
            </w:pPr>
            <w:r w:rsidRPr="00FD1A63">
              <w:rPr>
                <w:rFonts w:ascii="Lucida Sans Unicode" w:hAnsi="Lucida Sans Unicode" w:cs="Lucida Sans Unicode"/>
                <w:sz w:val="16"/>
                <w:szCs w:val="16"/>
              </w:rPr>
              <w:t xml:space="preserve">Ahmed et al., (2022) [23] </w:t>
            </w:r>
          </w:p>
        </w:tc>
        <w:tc>
          <w:tcPr>
            <w:tcW w:w="1710" w:type="dxa"/>
          </w:tcPr>
          <w:p w14:paraId="7A039981"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MTM inclusion method</w:t>
            </w:r>
          </w:p>
        </w:tc>
        <w:tc>
          <w:tcPr>
            <w:tcW w:w="6039" w:type="dxa"/>
          </w:tcPr>
          <w:p w14:paraId="7724E33E" w14:textId="4BE45DDF"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 xml:space="preserve">Compared to a </w:t>
            </w:r>
            <m:oMath>
              <m:r>
                <w:rPr>
                  <w:rFonts w:ascii="Cambria Math" w:hAnsi="Cambria Math" w:cs="Lucida Sans Unicode"/>
                  <w:sz w:val="16"/>
                  <w:szCs w:val="16"/>
                </w:rPr>
                <m:t>λ</m:t>
              </m:r>
            </m:oMath>
            <w:r w:rsidRPr="00F53BD7">
              <w:rPr>
                <w:rFonts w:ascii="Lucida Sans Unicode" w:hAnsi="Lucida Sans Unicode" w:cs="Lucida Sans Unicode"/>
                <w:sz w:val="16"/>
                <w:szCs w:val="16"/>
              </w:rPr>
              <w:t>/2 MPA, the zeroth-order resonant antenna reduces by 64%.</w:t>
            </w:r>
          </w:p>
        </w:tc>
      </w:tr>
      <w:tr w:rsidR="00394DC3" w:rsidRPr="00843688" w14:paraId="75EDAA75" w14:textId="77777777" w:rsidTr="00D2253F">
        <w:trPr>
          <w:jc w:val="center"/>
        </w:trPr>
        <w:tc>
          <w:tcPr>
            <w:tcW w:w="2470" w:type="dxa"/>
          </w:tcPr>
          <w:p w14:paraId="67463D3E" w14:textId="77777777" w:rsidR="00394DC3" w:rsidRPr="00FD1A63" w:rsidRDefault="00394DC3" w:rsidP="00EA21F1">
            <w:pPr>
              <w:ind w:left="101" w:right="43"/>
              <w:contextualSpacing/>
              <w:rPr>
                <w:rFonts w:ascii="Lucida Sans Unicode" w:hAnsi="Lucida Sans Unicode" w:cs="Lucida Sans Unicode"/>
                <w:sz w:val="16"/>
                <w:szCs w:val="16"/>
              </w:rPr>
            </w:pPr>
            <w:r w:rsidRPr="00FD1A63">
              <w:rPr>
                <w:rFonts w:ascii="Lucida Sans Unicode" w:hAnsi="Lucida Sans Unicode" w:cs="Lucida Sans Unicode"/>
                <w:sz w:val="16"/>
                <w:szCs w:val="16"/>
              </w:rPr>
              <w:t>Ali et al., (2022) [24]</w:t>
            </w:r>
          </w:p>
        </w:tc>
        <w:tc>
          <w:tcPr>
            <w:tcW w:w="1710" w:type="dxa"/>
          </w:tcPr>
          <w:p w14:paraId="0CA8735B"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5-G technology</w:t>
            </w:r>
          </w:p>
        </w:tc>
        <w:tc>
          <w:tcPr>
            <w:tcW w:w="6039" w:type="dxa"/>
          </w:tcPr>
          <w:p w14:paraId="355E18E4"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The antenna's gain values are larger than 4 dB and all characteristics are below -10.</w:t>
            </w:r>
          </w:p>
        </w:tc>
      </w:tr>
      <w:tr w:rsidR="00394DC3" w:rsidRPr="00843688" w14:paraId="24CE1E88" w14:textId="77777777" w:rsidTr="00D2253F">
        <w:trPr>
          <w:jc w:val="center"/>
        </w:trPr>
        <w:tc>
          <w:tcPr>
            <w:tcW w:w="2470" w:type="dxa"/>
          </w:tcPr>
          <w:p w14:paraId="39B13D38" w14:textId="77777777" w:rsidR="00394DC3" w:rsidRPr="00FD1A63" w:rsidRDefault="00394DC3" w:rsidP="00EA21F1">
            <w:pPr>
              <w:ind w:left="101" w:right="43"/>
              <w:contextualSpacing/>
              <w:rPr>
                <w:rFonts w:ascii="Lucida Sans Unicode" w:hAnsi="Lucida Sans Unicode" w:cs="Lucida Sans Unicode"/>
                <w:sz w:val="16"/>
                <w:szCs w:val="16"/>
              </w:rPr>
            </w:pPr>
            <w:r w:rsidRPr="00FD1A63">
              <w:rPr>
                <w:rFonts w:ascii="Lucida Sans Unicode" w:hAnsi="Lucida Sans Unicode" w:cs="Lucida Sans Unicode"/>
                <w:sz w:val="16"/>
                <w:szCs w:val="16"/>
              </w:rPr>
              <w:t>Khaleel et al., (2022) [25]</w:t>
            </w:r>
          </w:p>
        </w:tc>
        <w:tc>
          <w:tcPr>
            <w:tcW w:w="1710" w:type="dxa"/>
          </w:tcPr>
          <w:p w14:paraId="5F866AC7"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3D full-wave software</w:t>
            </w:r>
          </w:p>
        </w:tc>
        <w:tc>
          <w:tcPr>
            <w:tcW w:w="6039" w:type="dxa"/>
          </w:tcPr>
          <w:p w14:paraId="42BB418A"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The double-face superstrate MTM improves antenna performance and provides additional resonant frequency that might be employed in 6G communications.</w:t>
            </w:r>
          </w:p>
        </w:tc>
      </w:tr>
      <w:tr w:rsidR="00394DC3" w:rsidRPr="00843688" w14:paraId="57185340" w14:textId="77777777" w:rsidTr="00D2253F">
        <w:trPr>
          <w:jc w:val="center"/>
        </w:trPr>
        <w:tc>
          <w:tcPr>
            <w:tcW w:w="2470" w:type="dxa"/>
          </w:tcPr>
          <w:p w14:paraId="12760141" w14:textId="77777777" w:rsidR="00394DC3" w:rsidRPr="00FD1A63" w:rsidRDefault="00394DC3" w:rsidP="00EA21F1">
            <w:pPr>
              <w:ind w:left="101" w:right="43"/>
              <w:contextualSpacing/>
              <w:rPr>
                <w:rFonts w:ascii="Lucida Sans Unicode" w:hAnsi="Lucida Sans Unicode" w:cs="Lucida Sans Unicode"/>
                <w:sz w:val="16"/>
                <w:szCs w:val="16"/>
              </w:rPr>
            </w:pPr>
            <w:proofErr w:type="spellStart"/>
            <w:r w:rsidRPr="00FD1A63">
              <w:rPr>
                <w:rFonts w:ascii="Lucida Sans Unicode" w:hAnsi="Lucida Sans Unicode" w:cs="Lucida Sans Unicode"/>
                <w:sz w:val="16"/>
                <w:szCs w:val="16"/>
              </w:rPr>
              <w:t>Sagik</w:t>
            </w:r>
            <w:proofErr w:type="spellEnd"/>
            <w:r w:rsidRPr="00FD1A63">
              <w:rPr>
                <w:rFonts w:ascii="Lucida Sans Unicode" w:hAnsi="Lucida Sans Unicode" w:cs="Lucida Sans Unicode"/>
                <w:sz w:val="16"/>
                <w:szCs w:val="16"/>
              </w:rPr>
              <w:t xml:space="preserve"> et al., (2021) [26]</w:t>
            </w:r>
          </w:p>
        </w:tc>
        <w:tc>
          <w:tcPr>
            <w:tcW w:w="1710" w:type="dxa"/>
          </w:tcPr>
          <w:p w14:paraId="541AD6C8" w14:textId="77777777" w:rsidR="00394DC3" w:rsidRPr="00F53BD7" w:rsidRDefault="00394DC3" w:rsidP="00EA21F1">
            <w:pPr>
              <w:ind w:left="101" w:right="43"/>
              <w:contextualSpacing/>
              <w:rPr>
                <w:rFonts w:ascii="Lucida Sans Unicode" w:hAnsi="Lucida Sans Unicode" w:cs="Lucida Sans Unicode"/>
                <w:sz w:val="16"/>
                <w:szCs w:val="16"/>
              </w:rPr>
            </w:pPr>
            <w:r w:rsidRPr="00F53BD7">
              <w:rPr>
                <w:rFonts w:ascii="Lucida Sans Unicode" w:hAnsi="Lucida Sans Unicode" w:cs="Lucida Sans Unicode"/>
                <w:sz w:val="16"/>
                <w:szCs w:val="16"/>
              </w:rPr>
              <w:t>artificial neural network</w:t>
            </w:r>
          </w:p>
        </w:tc>
        <w:tc>
          <w:tcPr>
            <w:tcW w:w="6039" w:type="dxa"/>
          </w:tcPr>
          <w:p w14:paraId="24AE8B07" w14:textId="77777777" w:rsidR="00394DC3" w:rsidRPr="00F53BD7" w:rsidRDefault="00394DC3" w:rsidP="00EA21F1">
            <w:pPr>
              <w:ind w:left="101" w:right="43"/>
              <w:contextualSpacing/>
              <w:jc w:val="both"/>
              <w:rPr>
                <w:rFonts w:ascii="Lucida Sans Unicode" w:hAnsi="Lucida Sans Unicode" w:cs="Lucida Sans Unicode"/>
                <w:sz w:val="16"/>
                <w:szCs w:val="16"/>
              </w:rPr>
            </w:pPr>
            <w:r w:rsidRPr="00F53BD7">
              <w:rPr>
                <w:rFonts w:ascii="Lucida Sans Unicode" w:hAnsi="Lucida Sans Unicode" w:cs="Lucida Sans Unicode"/>
                <w:sz w:val="16"/>
                <w:szCs w:val="16"/>
              </w:rPr>
              <w:t>MPA-MTM interactions boost antenna gain and directivity.</w:t>
            </w:r>
          </w:p>
        </w:tc>
      </w:tr>
    </w:tbl>
    <w:p w14:paraId="76A877AF" w14:textId="77777777" w:rsidR="00BF2A31" w:rsidRPr="001A1A4C" w:rsidRDefault="00BF2A31" w:rsidP="001A1A4C">
      <w:pPr>
        <w:pStyle w:val="Heading1"/>
        <w:numPr>
          <w:ilvl w:val="0"/>
          <w:numId w:val="2"/>
        </w:numPr>
        <w:ind w:left="101" w:right="43" w:firstLine="0"/>
        <w:rPr>
          <w:spacing w:val="34"/>
          <w:w w:val="95"/>
        </w:rPr>
        <w:sectPr w:rsidR="00BF2A31" w:rsidRPr="001A1A4C" w:rsidSect="00BF2A31">
          <w:type w:val="continuous"/>
          <w:pgSz w:w="12240" w:h="15840"/>
          <w:pgMar w:top="821" w:right="878" w:bottom="274" w:left="922" w:header="720" w:footer="720" w:gutter="0"/>
          <w:cols w:space="316"/>
          <w:docGrid w:linePitch="360"/>
        </w:sectPr>
      </w:pPr>
    </w:p>
    <w:p w14:paraId="35799989" w14:textId="77777777" w:rsidR="00184E09" w:rsidRPr="0098127F" w:rsidRDefault="00184E09" w:rsidP="00F14F4B">
      <w:pPr>
        <w:pStyle w:val="Heading1"/>
        <w:numPr>
          <w:ilvl w:val="0"/>
          <w:numId w:val="12"/>
        </w:numPr>
        <w:spacing w:before="240"/>
        <w:ind w:left="446"/>
      </w:pPr>
      <w:r w:rsidRPr="0098127F">
        <w:lastRenderedPageBreak/>
        <w:t>Background study</w:t>
      </w:r>
    </w:p>
    <w:p w14:paraId="0D60857C" w14:textId="5885CD06" w:rsidR="008B07E6" w:rsidRPr="00843688" w:rsidRDefault="00184E09" w:rsidP="00F14F4B">
      <w:pPr>
        <w:spacing w:before="271" w:after="0" w:line="269" w:lineRule="auto"/>
        <w:ind w:left="101" w:right="43"/>
        <w:jc w:val="both"/>
        <w:rPr>
          <w:rFonts w:cs="Times New Roman"/>
          <w:sz w:val="19"/>
          <w:szCs w:val="19"/>
        </w:rPr>
      </w:pPr>
      <w:r w:rsidRPr="00843688">
        <w:rPr>
          <w:rFonts w:cs="Times New Roman"/>
          <w:sz w:val="19"/>
          <w:szCs w:val="19"/>
        </w:rPr>
        <w:t xml:space="preserve">MPA offers numerous benefits, but it also has some major downsides. As a result of their resonant nature, patch antennas have a limited frequency range. Broadband applications using standard patch configurations are constrained by bandwidth by as little as a few percent. This work aims to enhance the characteristics of a W-shaped patch antenna used in wireless communication systems by loading it with a CSRR metamaterial. Using CSRR metamaterial, the suggested structure improves gain, bandwidth, and reflection coefficient by 5.9 </w:t>
      </w:r>
      <w:proofErr w:type="spellStart"/>
      <w:r w:rsidRPr="00843688">
        <w:rPr>
          <w:rFonts w:cs="Times New Roman"/>
          <w:sz w:val="19"/>
          <w:szCs w:val="19"/>
        </w:rPr>
        <w:t>dBi</w:t>
      </w:r>
      <w:proofErr w:type="spellEnd"/>
      <w:r w:rsidRPr="00843688">
        <w:rPr>
          <w:rFonts w:cs="Times New Roman"/>
          <w:sz w:val="19"/>
          <w:szCs w:val="19"/>
        </w:rPr>
        <w:t xml:space="preserve"> at 5.5 GHz, -27.56 dB at 6 GHz, -12.65 dB at 4 GHz, and -21.24 dB at 8 GHz, while also achieving the desired radiation pattern. Return losses are -13.61, -16.42, and -35.86 dB at 4.2, 6.2, and 8 GHz, and the gain is 7.1 dB at 6.2 GHz for the antenna loaded with a metamaterial [27].</w:t>
      </w:r>
    </w:p>
    <w:p w14:paraId="53BC947B" w14:textId="77777777" w:rsidR="00184E09" w:rsidRPr="0098127F" w:rsidRDefault="00184E09" w:rsidP="00F14F4B">
      <w:pPr>
        <w:pStyle w:val="Heading1"/>
        <w:numPr>
          <w:ilvl w:val="0"/>
          <w:numId w:val="12"/>
        </w:numPr>
        <w:spacing w:before="240"/>
        <w:ind w:left="446"/>
      </w:pPr>
      <w:r w:rsidRPr="0098127F">
        <w:t>Problem formulation</w:t>
      </w:r>
    </w:p>
    <w:p w14:paraId="1AFC5872" w14:textId="4CB3B9D1" w:rsidR="008B07E6" w:rsidRPr="00843688" w:rsidRDefault="00184E09" w:rsidP="00FD1A63">
      <w:pPr>
        <w:spacing w:before="271" w:after="0" w:line="269" w:lineRule="auto"/>
        <w:ind w:left="101" w:right="43"/>
        <w:jc w:val="both"/>
        <w:rPr>
          <w:rFonts w:cs="Times New Roman"/>
          <w:sz w:val="19"/>
          <w:szCs w:val="19"/>
        </w:rPr>
      </w:pPr>
      <w:r w:rsidRPr="00843688">
        <w:rPr>
          <w:rFonts w:cs="Times New Roman"/>
          <w:sz w:val="19"/>
          <w:szCs w:val="19"/>
        </w:rPr>
        <w:t xml:space="preserve">The utilization of microstrip antennas in modern communication systems is becoming increasingly common as a result of the various benefits that these antennas offer. Some of these benefits include being very lightweight, having a simple construction, and having inexpensive efficiency. </w:t>
      </w:r>
      <w:r w:rsidRPr="00843688">
        <w:rPr>
          <w:rFonts w:cs="Times New Roman"/>
          <w:sz w:val="19"/>
          <w:szCs w:val="19"/>
        </w:rPr>
        <w:lastRenderedPageBreak/>
        <w:t>However, microstrip antennas have several limitations, such as limited working bandwidth and poor power handling capacity; as a result, their application in wireless systems is restricted. The MPA also has the disadvantage of being susceptible to surface wave stimulation. Choosing the appropriate feeding mechanism, substrate width, and dielectric constant can help you address the problem. In this research, HFSS (version 15) is used for the designing and simulation process and FR4 MTM is used as a substrate for the fabrication process. The MTM is inserted using a CSRR on both sides of the antenna. FR4 MTM can decrease the number of losses, boost the gain, and focus the radiation by acting as a lens.</w:t>
      </w:r>
    </w:p>
    <w:p w14:paraId="00F4E62A" w14:textId="77777777" w:rsidR="00184E09" w:rsidRPr="0098127F" w:rsidRDefault="00184E09" w:rsidP="00F14F4B">
      <w:pPr>
        <w:pStyle w:val="Heading1"/>
        <w:numPr>
          <w:ilvl w:val="0"/>
          <w:numId w:val="12"/>
        </w:numPr>
        <w:spacing w:before="240"/>
        <w:ind w:left="446"/>
      </w:pPr>
      <w:r w:rsidRPr="0098127F">
        <w:t>Research objectives</w:t>
      </w:r>
    </w:p>
    <w:p w14:paraId="4E2E7C40" w14:textId="77777777" w:rsidR="00184E09" w:rsidRPr="00723234" w:rsidRDefault="00184E09" w:rsidP="00723234">
      <w:pPr>
        <w:pStyle w:val="ListParagraph"/>
        <w:numPr>
          <w:ilvl w:val="0"/>
          <w:numId w:val="9"/>
        </w:numPr>
        <w:spacing w:before="271" w:after="0" w:line="269" w:lineRule="auto"/>
        <w:ind w:right="43"/>
        <w:jc w:val="both"/>
        <w:rPr>
          <w:rFonts w:cs="Times New Roman"/>
          <w:sz w:val="19"/>
          <w:szCs w:val="19"/>
        </w:rPr>
      </w:pPr>
      <w:r w:rsidRPr="00723234">
        <w:rPr>
          <w:rFonts w:cs="Times New Roman"/>
          <w:sz w:val="19"/>
          <w:szCs w:val="19"/>
        </w:rPr>
        <w:t>To design and create an MPA using MTM as the substrate for the MPA.</w:t>
      </w:r>
    </w:p>
    <w:p w14:paraId="6861766B" w14:textId="77777777" w:rsidR="00184E09" w:rsidRPr="00723234" w:rsidRDefault="00184E09" w:rsidP="00723234">
      <w:pPr>
        <w:pStyle w:val="ListParagraph"/>
        <w:numPr>
          <w:ilvl w:val="0"/>
          <w:numId w:val="9"/>
        </w:numPr>
        <w:spacing w:before="271" w:after="0" w:line="269" w:lineRule="auto"/>
        <w:ind w:right="43"/>
        <w:jc w:val="both"/>
        <w:rPr>
          <w:rFonts w:cs="Times New Roman"/>
          <w:sz w:val="19"/>
          <w:szCs w:val="19"/>
        </w:rPr>
      </w:pPr>
      <w:r w:rsidRPr="00723234">
        <w:rPr>
          <w:rFonts w:cs="Times New Roman"/>
          <w:sz w:val="19"/>
          <w:szCs w:val="19"/>
        </w:rPr>
        <w:t>To improve the characteristics of antennas used in wireless communication systems, such as their bandwidth and gain.</w:t>
      </w:r>
    </w:p>
    <w:p w14:paraId="7E08E3FF" w14:textId="77777777" w:rsidR="00184E09" w:rsidRDefault="00184E09" w:rsidP="00723234">
      <w:pPr>
        <w:pStyle w:val="ListParagraph"/>
        <w:numPr>
          <w:ilvl w:val="0"/>
          <w:numId w:val="9"/>
        </w:numPr>
        <w:spacing w:before="271" w:after="0" w:line="269" w:lineRule="auto"/>
        <w:ind w:right="43"/>
        <w:jc w:val="both"/>
        <w:rPr>
          <w:rFonts w:cs="Times New Roman"/>
          <w:sz w:val="19"/>
          <w:szCs w:val="19"/>
        </w:rPr>
      </w:pPr>
      <w:r w:rsidRPr="00723234">
        <w:rPr>
          <w:rFonts w:cs="Times New Roman"/>
          <w:sz w:val="19"/>
          <w:szCs w:val="19"/>
        </w:rPr>
        <w:t>To enhance the directivity of the MPA using MTM structures.</w:t>
      </w:r>
    </w:p>
    <w:p w14:paraId="1A0785C2" w14:textId="77777777" w:rsidR="008B07E6" w:rsidRPr="008B07E6" w:rsidRDefault="008B07E6" w:rsidP="008B07E6">
      <w:pPr>
        <w:spacing w:before="271" w:after="0" w:line="269" w:lineRule="auto"/>
        <w:ind w:left="101" w:right="43"/>
        <w:jc w:val="both"/>
        <w:rPr>
          <w:rFonts w:cs="Times New Roman"/>
          <w:sz w:val="19"/>
          <w:szCs w:val="19"/>
        </w:rPr>
      </w:pPr>
    </w:p>
    <w:p w14:paraId="361FBAE1" w14:textId="77777777" w:rsidR="00184E09" w:rsidRPr="0098127F" w:rsidRDefault="00184E09" w:rsidP="00F14F4B">
      <w:pPr>
        <w:pStyle w:val="Heading1"/>
        <w:numPr>
          <w:ilvl w:val="0"/>
          <w:numId w:val="12"/>
        </w:numPr>
        <w:spacing w:before="240"/>
        <w:ind w:left="446"/>
      </w:pPr>
      <w:r w:rsidRPr="0098127F">
        <w:lastRenderedPageBreak/>
        <w:t>Research Gaps</w:t>
      </w:r>
    </w:p>
    <w:p w14:paraId="7A510C59" w14:textId="2797636F" w:rsidR="00184E09" w:rsidRPr="00843688" w:rsidRDefault="00184E09" w:rsidP="008B07E6">
      <w:pPr>
        <w:pStyle w:val="ListParagraph"/>
        <w:numPr>
          <w:ilvl w:val="0"/>
          <w:numId w:val="4"/>
        </w:numPr>
        <w:spacing w:before="271" w:after="0" w:line="269" w:lineRule="auto"/>
        <w:ind w:left="101" w:right="43"/>
        <w:jc w:val="both"/>
        <w:rPr>
          <w:rFonts w:cs="Times New Roman"/>
          <w:sz w:val="19"/>
          <w:szCs w:val="19"/>
        </w:rPr>
      </w:pPr>
      <w:r w:rsidRPr="00843688">
        <w:rPr>
          <w:rFonts w:cs="Times New Roman"/>
          <w:sz w:val="19"/>
          <w:szCs w:val="19"/>
        </w:rPr>
        <w:t xml:space="preserve">Utilizing liquid MTM loading is one method that can be used to further increase the efficiency of MPA. </w:t>
      </w:r>
    </w:p>
    <w:p w14:paraId="12539E88" w14:textId="77777777" w:rsidR="00184E09" w:rsidRPr="00843688" w:rsidRDefault="00184E09" w:rsidP="008B07E6">
      <w:pPr>
        <w:pStyle w:val="ListParagraph"/>
        <w:numPr>
          <w:ilvl w:val="0"/>
          <w:numId w:val="4"/>
        </w:numPr>
        <w:spacing w:before="271" w:after="0" w:line="269" w:lineRule="auto"/>
        <w:ind w:left="101" w:right="43"/>
        <w:jc w:val="both"/>
        <w:rPr>
          <w:rFonts w:cs="Times New Roman"/>
          <w:sz w:val="19"/>
          <w:szCs w:val="19"/>
        </w:rPr>
      </w:pPr>
      <w:r w:rsidRPr="00843688">
        <w:rPr>
          <w:rFonts w:cs="Times New Roman"/>
          <w:sz w:val="19"/>
          <w:szCs w:val="19"/>
        </w:rPr>
        <w:t>Furthermore, an MPA with significant gain and a customized waveform can be utilized for wireless communication applications operating on the C-band and X-band frequencies.</w:t>
      </w:r>
    </w:p>
    <w:p w14:paraId="7FF907C2" w14:textId="1F39D4F4" w:rsidR="00DD3CA9" w:rsidRDefault="00184E09" w:rsidP="00EE26F5">
      <w:pPr>
        <w:pStyle w:val="ListParagraph"/>
        <w:numPr>
          <w:ilvl w:val="0"/>
          <w:numId w:val="4"/>
        </w:numPr>
        <w:spacing w:before="271" w:after="0" w:line="269" w:lineRule="auto"/>
        <w:ind w:left="101" w:right="43"/>
        <w:jc w:val="both"/>
        <w:rPr>
          <w:rFonts w:cs="Times New Roman"/>
          <w:sz w:val="19"/>
          <w:szCs w:val="19"/>
        </w:rPr>
      </w:pPr>
      <w:r w:rsidRPr="00843688">
        <w:rPr>
          <w:rFonts w:cs="Times New Roman"/>
          <w:sz w:val="19"/>
          <w:szCs w:val="19"/>
        </w:rPr>
        <w:t>To further improve the performance of the antenna system, the antenna has been loaded with two layers of passive superstrate patches, which have been layered one on top of the other.</w:t>
      </w:r>
    </w:p>
    <w:p w14:paraId="62216EA2" w14:textId="77777777" w:rsidR="00184E09" w:rsidRPr="0098127F" w:rsidRDefault="00184E09" w:rsidP="00F14F4B">
      <w:pPr>
        <w:pStyle w:val="Heading1"/>
        <w:numPr>
          <w:ilvl w:val="0"/>
          <w:numId w:val="12"/>
        </w:numPr>
        <w:spacing w:before="240"/>
        <w:ind w:left="446"/>
      </w:pPr>
      <w:r w:rsidRPr="0098127F">
        <w:t>Research Methodology</w:t>
      </w:r>
    </w:p>
    <w:p w14:paraId="379E1A23" w14:textId="77777777" w:rsidR="00184E09" w:rsidRPr="00843688" w:rsidRDefault="00184E09" w:rsidP="004026B8">
      <w:pPr>
        <w:spacing w:before="271" w:after="0" w:line="269" w:lineRule="auto"/>
        <w:ind w:left="101" w:right="43"/>
        <w:jc w:val="both"/>
        <w:rPr>
          <w:rFonts w:cs="Times New Roman"/>
          <w:sz w:val="19"/>
          <w:szCs w:val="19"/>
        </w:rPr>
      </w:pPr>
      <w:r w:rsidRPr="00843688">
        <w:rPr>
          <w:rFonts w:cs="Times New Roman"/>
          <w:sz w:val="19"/>
          <w:szCs w:val="19"/>
        </w:rPr>
        <w:t>The concept of designed architecture is examined in the context of research methodology. With the help of HFSS, the antenna is modeled and tested virtually. RBFNN method is used to optimize the result further the FR4 MTM is implemented by using the CSRR technique.</w:t>
      </w:r>
    </w:p>
    <w:p w14:paraId="475D9006" w14:textId="77777777" w:rsidR="00184E09" w:rsidRPr="00443DCB" w:rsidRDefault="00184E09" w:rsidP="00CF69F3">
      <w:pPr>
        <w:pStyle w:val="Heading2"/>
        <w:numPr>
          <w:ilvl w:val="0"/>
          <w:numId w:val="13"/>
        </w:numPr>
        <w:spacing w:before="264"/>
        <w:ind w:left="446"/>
        <w:rPr>
          <w:rFonts w:ascii="Trebuchet MS" w:hAnsi="Trebuchet MS"/>
          <w:b/>
          <w:bCs/>
          <w:color w:val="000000" w:themeColor="text1"/>
          <w:sz w:val="19"/>
          <w:szCs w:val="19"/>
        </w:rPr>
      </w:pPr>
      <w:r w:rsidRPr="00443DCB">
        <w:rPr>
          <w:rFonts w:ascii="Trebuchet MS" w:hAnsi="Trebuchet MS"/>
          <w:b/>
          <w:bCs/>
          <w:color w:val="000000" w:themeColor="text1"/>
          <w:sz w:val="19"/>
          <w:szCs w:val="19"/>
        </w:rPr>
        <w:t>Technique used.</w:t>
      </w:r>
    </w:p>
    <w:p w14:paraId="6B6B11D1" w14:textId="77777777" w:rsidR="00184E09" w:rsidRPr="00843688" w:rsidRDefault="00184E09" w:rsidP="004026B8">
      <w:pPr>
        <w:spacing w:before="271" w:after="0" w:line="269" w:lineRule="auto"/>
        <w:ind w:left="101" w:right="43"/>
        <w:jc w:val="both"/>
        <w:rPr>
          <w:rFonts w:cs="Times New Roman"/>
          <w:sz w:val="19"/>
          <w:szCs w:val="19"/>
        </w:rPr>
      </w:pPr>
      <w:r w:rsidRPr="00843688">
        <w:rPr>
          <w:rFonts w:cs="Times New Roman"/>
          <w:sz w:val="19"/>
          <w:szCs w:val="19"/>
        </w:rPr>
        <w:t>Two techniques are used in the proposed methodology. These techniques are stated below:</w:t>
      </w:r>
    </w:p>
    <w:p w14:paraId="05975E63" w14:textId="77777777" w:rsidR="00184E09" w:rsidRPr="00843688" w:rsidRDefault="00184E09" w:rsidP="00F14F4B">
      <w:pPr>
        <w:pStyle w:val="ListParagraph"/>
        <w:numPr>
          <w:ilvl w:val="0"/>
          <w:numId w:val="7"/>
        </w:numPr>
        <w:spacing w:before="120" w:after="120" w:line="360" w:lineRule="auto"/>
        <w:ind w:left="450" w:right="43"/>
        <w:contextualSpacing w:val="0"/>
        <w:jc w:val="both"/>
        <w:rPr>
          <w:rFonts w:cs="Times New Roman"/>
          <w:b/>
          <w:bCs/>
          <w:sz w:val="19"/>
          <w:szCs w:val="19"/>
        </w:rPr>
      </w:pPr>
      <w:r w:rsidRPr="00843688">
        <w:rPr>
          <w:rFonts w:cs="Times New Roman"/>
          <w:b/>
          <w:bCs/>
          <w:sz w:val="19"/>
          <w:szCs w:val="19"/>
        </w:rPr>
        <w:t>Complementary Split Ring Resonator (CSRR) method</w:t>
      </w:r>
    </w:p>
    <w:p w14:paraId="1B0CBF54" w14:textId="77777777" w:rsidR="00184E09" w:rsidRPr="00843688" w:rsidRDefault="00184E09" w:rsidP="004026B8">
      <w:pPr>
        <w:spacing w:before="271" w:after="0" w:line="269" w:lineRule="auto"/>
        <w:ind w:left="101" w:right="43"/>
        <w:jc w:val="both"/>
        <w:rPr>
          <w:rFonts w:eastAsiaTheme="minorEastAsia" w:cs="Times New Roman"/>
          <w:sz w:val="19"/>
          <w:szCs w:val="19"/>
        </w:rPr>
      </w:pPr>
      <w:r w:rsidRPr="00843688">
        <w:rPr>
          <w:rFonts w:eastAsiaTheme="minorEastAsia" w:cs="Times New Roman"/>
          <w:sz w:val="19"/>
          <w:szCs w:val="19"/>
        </w:rPr>
        <w:t>The MTM is implemented by the CSRR method on both sides of the antenna.</w:t>
      </w:r>
      <w:r w:rsidRPr="00843688">
        <w:rPr>
          <w:sz w:val="19"/>
          <w:szCs w:val="19"/>
        </w:rPr>
        <w:t xml:space="preserve"> </w:t>
      </w:r>
      <w:r w:rsidRPr="00843688">
        <w:rPr>
          <w:rFonts w:eastAsiaTheme="minorEastAsia" w:cs="Times New Roman"/>
          <w:sz w:val="19"/>
          <w:szCs w:val="19"/>
        </w:rPr>
        <w:t>The CSRR's Resonant Frequency is determined by:</w:t>
      </w:r>
    </w:p>
    <w:p w14:paraId="5314B84E" w14:textId="18D71965" w:rsidR="00184E09" w:rsidRPr="00843688" w:rsidRDefault="00C56DE4" w:rsidP="004026B8">
      <w:pPr>
        <w:spacing w:before="271" w:after="0" w:line="269" w:lineRule="auto"/>
        <w:ind w:left="101" w:right="43"/>
        <w:jc w:val="center"/>
        <w:rPr>
          <w:rFonts w:eastAsiaTheme="minorEastAsia" w:cs="Times New Roman"/>
          <w:sz w:val="19"/>
          <w:szCs w:val="19"/>
        </w:rPr>
      </w:pPr>
      <w:r w:rsidRPr="00843688">
        <w:rPr>
          <w:rFonts w:eastAsiaTheme="minorEastAsia" w:cs="Times New Roman"/>
          <w:sz w:val="19"/>
          <w:szCs w:val="19"/>
        </w:rPr>
        <w:t xml:space="preserve">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ω</m:t>
            </m:r>
          </m:e>
          <m:sub>
            <m:r>
              <w:rPr>
                <w:rFonts w:ascii="Cambria Math" w:eastAsiaTheme="minorEastAsia" w:hAnsi="Cambria Math" w:cs="Times New Roman"/>
                <w:sz w:val="19"/>
                <w:szCs w:val="19"/>
              </w:rPr>
              <m:t>0</m:t>
            </m:r>
          </m:sub>
        </m:sSub>
        <m:r>
          <w:rPr>
            <w:rFonts w:ascii="Cambria Math" w:eastAsiaTheme="minorEastAsia" w:hAnsi="Cambria Math" w:cs="Times New Roman"/>
            <w:sz w:val="19"/>
            <w:szCs w:val="19"/>
          </w:rPr>
          <m:t>=</m:t>
        </m:r>
        <m:f>
          <m:fPr>
            <m:ctrlPr>
              <w:rPr>
                <w:rFonts w:ascii="Cambria Math" w:eastAsiaTheme="minorEastAsia" w:hAnsi="Cambria Math" w:cs="Times New Roman"/>
                <w:i/>
                <w:sz w:val="19"/>
                <w:szCs w:val="19"/>
              </w:rPr>
            </m:ctrlPr>
          </m:fPr>
          <m:num>
            <m:r>
              <w:rPr>
                <w:rFonts w:ascii="Cambria Math" w:eastAsiaTheme="minorEastAsia" w:hAnsi="Cambria Math" w:cs="Times New Roman"/>
                <w:sz w:val="19"/>
                <w:szCs w:val="19"/>
              </w:rPr>
              <m:t>1</m:t>
            </m:r>
          </m:num>
          <m:den>
            <m:rad>
              <m:radPr>
                <m:degHide m:val="1"/>
                <m:ctrlPr>
                  <w:rPr>
                    <w:rFonts w:ascii="Cambria Math" w:eastAsiaTheme="minorEastAsia" w:hAnsi="Cambria Math" w:cs="Times New Roman"/>
                    <w:i/>
                    <w:sz w:val="19"/>
                    <w:szCs w:val="19"/>
                  </w:rPr>
                </m:ctrlPr>
              </m:radPr>
              <m:deg/>
              <m:e>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L</m:t>
                    </m:r>
                  </m:e>
                  <m:sub>
                    <m:r>
                      <w:rPr>
                        <w:rFonts w:ascii="Cambria Math" w:eastAsiaTheme="minorEastAsia" w:hAnsi="Cambria Math" w:cs="Times New Roman"/>
                        <w:sz w:val="19"/>
                        <w:szCs w:val="19"/>
                      </w:rPr>
                      <m:t>c</m:t>
                    </m:r>
                  </m:sub>
                </m:sSub>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C</m:t>
                    </m:r>
                  </m:e>
                  <m:sub>
                    <m:r>
                      <w:rPr>
                        <w:rFonts w:ascii="Cambria Math" w:eastAsiaTheme="minorEastAsia" w:hAnsi="Cambria Math" w:cs="Times New Roman"/>
                        <w:sz w:val="19"/>
                        <w:szCs w:val="19"/>
                      </w:rPr>
                      <m:t>c</m:t>
                    </m:r>
                  </m:sub>
                </m:sSub>
              </m:e>
            </m:rad>
          </m:den>
        </m:f>
      </m:oMath>
      <w:r w:rsidR="00184E09" w:rsidRPr="00843688">
        <w:rPr>
          <w:rFonts w:eastAsiaTheme="minorEastAsia" w:cs="Times New Roman"/>
          <w:sz w:val="19"/>
          <w:szCs w:val="19"/>
        </w:rPr>
        <w:t xml:space="preserve">                        </w:t>
      </w:r>
      <w:r w:rsidR="000A6012" w:rsidRPr="00843688">
        <w:rPr>
          <w:rFonts w:eastAsiaTheme="minorEastAsia" w:cs="Times New Roman"/>
          <w:sz w:val="19"/>
          <w:szCs w:val="19"/>
        </w:rPr>
        <w:t xml:space="preserve">  </w:t>
      </w:r>
      <w:r w:rsidR="00184E09" w:rsidRPr="00843688">
        <w:rPr>
          <w:rFonts w:eastAsiaTheme="minorEastAsia" w:cs="Times New Roman"/>
          <w:sz w:val="19"/>
          <w:szCs w:val="19"/>
        </w:rPr>
        <w:t xml:space="preserve">         </w:t>
      </w:r>
      <w:r w:rsidRPr="00843688">
        <w:rPr>
          <w:rFonts w:eastAsiaTheme="minorEastAsia" w:cs="Times New Roman"/>
          <w:sz w:val="19"/>
          <w:szCs w:val="19"/>
        </w:rPr>
        <w:t xml:space="preserve"> </w:t>
      </w:r>
      <w:r w:rsidR="00184E09" w:rsidRPr="00843688">
        <w:rPr>
          <w:rFonts w:eastAsiaTheme="minorEastAsia" w:cs="Times New Roman"/>
          <w:sz w:val="19"/>
          <w:szCs w:val="19"/>
        </w:rPr>
        <w:t xml:space="preserve">        (5)</w:t>
      </w:r>
    </w:p>
    <w:p w14:paraId="5CEF6A6A" w14:textId="003412A7" w:rsidR="00184E09" w:rsidRPr="00843688" w:rsidRDefault="000A6012" w:rsidP="004026B8">
      <w:pPr>
        <w:spacing w:before="271" w:after="0" w:line="269" w:lineRule="auto"/>
        <w:ind w:left="101" w:right="43"/>
        <w:jc w:val="center"/>
        <w:rPr>
          <w:rFonts w:eastAsiaTheme="minorEastAsia" w:cs="Times New Roman"/>
          <w:sz w:val="19"/>
          <w:szCs w:val="19"/>
        </w:rPr>
      </w:pPr>
      <w:r w:rsidRPr="00843688">
        <w:rPr>
          <w:rFonts w:eastAsiaTheme="minorEastAsia" w:cs="Times New Roman"/>
          <w:sz w:val="19"/>
          <w:szCs w:val="19"/>
        </w:rPr>
        <w:t xml:space="preserve">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L</m:t>
            </m:r>
          </m:e>
          <m:sub>
            <m:r>
              <w:rPr>
                <w:rFonts w:ascii="Cambria Math" w:eastAsiaTheme="minorEastAsia" w:hAnsi="Cambria Math" w:cs="Times New Roman"/>
                <w:sz w:val="19"/>
                <w:szCs w:val="19"/>
              </w:rPr>
              <m:t>c</m:t>
            </m:r>
          </m:sub>
        </m:sSub>
        <m:r>
          <w:rPr>
            <w:rFonts w:ascii="Cambria Math" w:eastAsiaTheme="minorEastAsia" w:hAnsi="Cambria Math" w:cs="Times New Roman"/>
            <w:sz w:val="19"/>
            <w:szCs w:val="19"/>
          </w:rPr>
          <m:t>=</m:t>
        </m:r>
        <m:f>
          <m:fPr>
            <m:ctrlPr>
              <w:rPr>
                <w:rFonts w:ascii="Cambria Math" w:eastAsiaTheme="minorEastAsia" w:hAnsi="Cambria Math" w:cs="Times New Roman"/>
                <w:i/>
                <w:sz w:val="19"/>
                <w:szCs w:val="19"/>
              </w:rPr>
            </m:ctrlPr>
          </m:fPr>
          <m:num>
            <m:r>
              <w:rPr>
                <w:rFonts w:ascii="Cambria Math" w:eastAsiaTheme="minorEastAsia" w:hAnsi="Cambria Math" w:cs="Times New Roman"/>
                <w:sz w:val="19"/>
                <w:szCs w:val="19"/>
              </w:rPr>
              <m:t>4.86</m:t>
            </m:r>
          </m:num>
          <m:den>
            <m:r>
              <w:rPr>
                <w:rFonts w:ascii="Cambria Math" w:eastAsiaTheme="minorEastAsia" w:hAnsi="Cambria Math" w:cs="Times New Roman"/>
                <w:sz w:val="19"/>
                <w:szCs w:val="19"/>
              </w:rPr>
              <m:t>2</m:t>
            </m:r>
          </m:den>
        </m:f>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μ</m:t>
            </m:r>
          </m:e>
          <m:sub>
            <m:r>
              <w:rPr>
                <w:rFonts w:ascii="Cambria Math" w:eastAsiaTheme="minorEastAsia" w:hAnsi="Cambria Math" w:cs="Times New Roman"/>
                <w:sz w:val="19"/>
                <w:szCs w:val="19"/>
              </w:rPr>
              <m:t>0</m:t>
            </m:r>
          </m:sub>
        </m:sSub>
        <m:r>
          <w:rPr>
            <w:rFonts w:ascii="Cambria Math" w:eastAsiaTheme="minorEastAsia" w:hAnsi="Cambria Math" w:cs="Times New Roman"/>
            <w:sz w:val="19"/>
            <w:szCs w:val="19"/>
          </w:rPr>
          <m:t>(L-w-s)</m:t>
        </m:r>
        <m:d>
          <m:dPr>
            <m:begChr m:val="["/>
            <m:endChr m:val="]"/>
            <m:ctrlPr>
              <w:rPr>
                <w:rFonts w:ascii="Cambria Math" w:eastAsiaTheme="minorEastAsia" w:hAnsi="Cambria Math" w:cs="Times New Roman"/>
                <w:i/>
                <w:sz w:val="19"/>
                <w:szCs w:val="19"/>
              </w:rPr>
            </m:ctrlPr>
          </m:dPr>
          <m:e>
            <m:func>
              <m:funcPr>
                <m:ctrlPr>
                  <w:rPr>
                    <w:rFonts w:ascii="Cambria Math" w:eastAsiaTheme="minorEastAsia" w:hAnsi="Cambria Math" w:cs="Times New Roman"/>
                    <w:i/>
                    <w:sz w:val="19"/>
                    <w:szCs w:val="19"/>
                  </w:rPr>
                </m:ctrlPr>
              </m:funcPr>
              <m:fName>
                <m:r>
                  <m:rPr>
                    <m:sty m:val="p"/>
                  </m:rPr>
                  <w:rPr>
                    <w:rFonts w:ascii="Cambria Math" w:hAnsi="Cambria Math" w:cs="Times New Roman"/>
                    <w:sz w:val="19"/>
                    <w:szCs w:val="19"/>
                  </w:rPr>
                  <m:t>ln</m:t>
                </m:r>
              </m:fName>
              <m:e>
                <m:d>
                  <m:dPr>
                    <m:ctrlPr>
                      <w:rPr>
                        <w:rFonts w:ascii="Cambria Math" w:eastAsiaTheme="minorEastAsia" w:hAnsi="Cambria Math" w:cs="Times New Roman"/>
                        <w:i/>
                        <w:sz w:val="19"/>
                        <w:szCs w:val="19"/>
                      </w:rPr>
                    </m:ctrlPr>
                  </m:dPr>
                  <m:e>
                    <m:f>
                      <m:fPr>
                        <m:ctrlPr>
                          <w:rPr>
                            <w:rFonts w:ascii="Cambria Math" w:eastAsiaTheme="minorEastAsia" w:hAnsi="Cambria Math" w:cs="Times New Roman"/>
                            <w:i/>
                            <w:sz w:val="19"/>
                            <w:szCs w:val="19"/>
                          </w:rPr>
                        </m:ctrlPr>
                      </m:fPr>
                      <m:num>
                        <m:r>
                          <w:rPr>
                            <w:rFonts w:ascii="Cambria Math" w:eastAsiaTheme="minorEastAsia" w:hAnsi="Cambria Math" w:cs="Times New Roman"/>
                            <w:sz w:val="19"/>
                            <w:szCs w:val="19"/>
                          </w:rPr>
                          <m:t>0.98</m:t>
                        </m:r>
                      </m:num>
                      <m:den>
                        <m:r>
                          <w:rPr>
                            <w:rFonts w:ascii="Cambria Math" w:eastAsiaTheme="minorEastAsia" w:hAnsi="Cambria Math" w:cs="Times New Roman"/>
                            <w:sz w:val="19"/>
                            <w:szCs w:val="19"/>
                          </w:rPr>
                          <m:t>ρ</m:t>
                        </m:r>
                      </m:den>
                    </m:f>
                    <m:r>
                      <w:rPr>
                        <w:rFonts w:ascii="Cambria Math" w:eastAsiaTheme="minorEastAsia" w:hAnsi="Cambria Math" w:cs="Times New Roman"/>
                        <w:sz w:val="19"/>
                        <w:szCs w:val="19"/>
                      </w:rPr>
                      <m:t>+1.84ρ</m:t>
                    </m:r>
                  </m:e>
                </m:d>
              </m:e>
            </m:func>
          </m:e>
        </m:d>
      </m:oMath>
      <w:r w:rsidR="00184E09" w:rsidRPr="00843688">
        <w:rPr>
          <w:rFonts w:eastAsiaTheme="minorEastAsia" w:cs="Times New Roman"/>
          <w:sz w:val="19"/>
          <w:szCs w:val="19"/>
        </w:rPr>
        <w:t xml:space="preserve">  (6)</w:t>
      </w:r>
    </w:p>
    <w:p w14:paraId="67D25BCB" w14:textId="7D2C674B" w:rsidR="00184E09" w:rsidRPr="00843688" w:rsidRDefault="00C56DE4" w:rsidP="004026B8">
      <w:pPr>
        <w:spacing w:before="271" w:after="0" w:line="269" w:lineRule="auto"/>
        <w:ind w:left="101" w:right="43"/>
        <w:jc w:val="center"/>
        <w:rPr>
          <w:rFonts w:eastAsiaTheme="minorEastAsia" w:cs="Times New Roman"/>
          <w:sz w:val="19"/>
          <w:szCs w:val="19"/>
        </w:rPr>
      </w:pPr>
      <w:r w:rsidRPr="00843688">
        <w:rPr>
          <w:rFonts w:eastAsiaTheme="minorEastAsia" w:cs="Times New Roman"/>
          <w:sz w:val="19"/>
          <w:szCs w:val="19"/>
        </w:rPr>
        <w:t xml:space="preserve">          </w:t>
      </w:r>
      <m:oMath>
        <m:r>
          <w:rPr>
            <w:rFonts w:ascii="Cambria Math" w:eastAsiaTheme="minorEastAsia" w:hAnsi="Cambria Math" w:cs="Times New Roman"/>
            <w:sz w:val="19"/>
            <w:szCs w:val="19"/>
          </w:rPr>
          <m:t>ρ=</m:t>
        </m:r>
        <m:f>
          <m:fPr>
            <m:ctrlPr>
              <w:rPr>
                <w:rFonts w:ascii="Cambria Math" w:eastAsiaTheme="minorEastAsia" w:hAnsi="Cambria Math" w:cs="Times New Roman"/>
                <w:i/>
                <w:sz w:val="19"/>
                <w:szCs w:val="19"/>
              </w:rPr>
            </m:ctrlPr>
          </m:fPr>
          <m:num>
            <m:r>
              <w:rPr>
                <w:rFonts w:ascii="Cambria Math" w:eastAsiaTheme="minorEastAsia" w:hAnsi="Cambria Math" w:cs="Times New Roman"/>
                <w:sz w:val="19"/>
                <w:szCs w:val="19"/>
              </w:rPr>
              <m:t>w+s</m:t>
            </m:r>
          </m:num>
          <m:den>
            <m:r>
              <w:rPr>
                <w:rFonts w:ascii="Cambria Math" w:eastAsiaTheme="minorEastAsia" w:hAnsi="Cambria Math" w:cs="Times New Roman"/>
                <w:sz w:val="19"/>
                <w:szCs w:val="19"/>
              </w:rPr>
              <m:t>L-w-s</m:t>
            </m:r>
          </m:den>
        </m:f>
      </m:oMath>
      <w:r w:rsidR="00184E09" w:rsidRPr="00843688">
        <w:rPr>
          <w:rFonts w:eastAsiaTheme="minorEastAsia" w:cs="Times New Roman"/>
          <w:sz w:val="19"/>
          <w:szCs w:val="19"/>
        </w:rPr>
        <w:t xml:space="preserve">                                        </w:t>
      </w:r>
      <w:r w:rsidR="000A6012" w:rsidRPr="00843688">
        <w:rPr>
          <w:rFonts w:eastAsiaTheme="minorEastAsia" w:cs="Times New Roman"/>
          <w:sz w:val="19"/>
          <w:szCs w:val="19"/>
        </w:rPr>
        <w:t xml:space="preserve">   </w:t>
      </w:r>
      <w:r w:rsidR="00184E09" w:rsidRPr="00843688">
        <w:rPr>
          <w:rFonts w:eastAsiaTheme="minorEastAsia" w:cs="Times New Roman"/>
          <w:sz w:val="19"/>
          <w:szCs w:val="19"/>
        </w:rPr>
        <w:t xml:space="preserve">     (7)</w:t>
      </w:r>
    </w:p>
    <w:p w14:paraId="0C185B2F" w14:textId="01B977AE" w:rsidR="00184E09" w:rsidRPr="00843688" w:rsidRDefault="008826E0" w:rsidP="004026B8">
      <w:pPr>
        <w:spacing w:before="271" w:after="0" w:line="269" w:lineRule="auto"/>
        <w:ind w:left="101" w:right="43"/>
        <w:jc w:val="center"/>
        <w:rPr>
          <w:rFonts w:eastAsiaTheme="minorEastAsia" w:cs="Times New Roman"/>
          <w:sz w:val="19"/>
          <w:szCs w:val="19"/>
        </w:rPr>
      </w:pPr>
      <w:r w:rsidRPr="00843688">
        <w:rPr>
          <w:rFonts w:eastAsiaTheme="minorEastAsia" w:cs="Times New Roman"/>
          <w:sz w:val="19"/>
          <w:szCs w:val="19"/>
        </w:rPr>
        <w:t xml:space="preserve">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C</m:t>
            </m:r>
          </m:e>
          <m:sub>
            <m:r>
              <w:rPr>
                <w:rFonts w:ascii="Cambria Math" w:eastAsiaTheme="minorEastAsia" w:hAnsi="Cambria Math" w:cs="Times New Roman"/>
                <w:sz w:val="19"/>
                <w:szCs w:val="19"/>
              </w:rPr>
              <m:t>c</m:t>
            </m:r>
          </m:sub>
        </m:sSub>
        <m:r>
          <w:rPr>
            <w:rFonts w:ascii="Cambria Math" w:eastAsiaTheme="minorEastAsia" w:hAnsi="Cambria Math" w:cs="Times New Roman"/>
            <w:sz w:val="19"/>
            <w:szCs w:val="19"/>
          </w:rPr>
          <m:t>=(L-1.5(2+d)</m:t>
        </m:r>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C</m:t>
            </m:r>
          </m:e>
          <m:sub>
            <m:r>
              <w:rPr>
                <w:rFonts w:ascii="Cambria Math" w:eastAsiaTheme="minorEastAsia" w:hAnsi="Cambria Math" w:cs="Times New Roman"/>
                <w:sz w:val="19"/>
                <w:szCs w:val="19"/>
              </w:rPr>
              <m:t>pul</m:t>
            </m:r>
          </m:sub>
        </m:sSub>
        <m:r>
          <w:rPr>
            <w:rFonts w:ascii="Cambria Math" w:eastAsiaTheme="minorEastAsia" w:hAnsi="Cambria Math" w:cs="Times New Roman"/>
            <w:sz w:val="19"/>
            <w:szCs w:val="19"/>
          </w:rPr>
          <m:t>)</m:t>
        </m:r>
      </m:oMath>
      <w:r w:rsidR="00184E09" w:rsidRPr="00843688">
        <w:rPr>
          <w:rFonts w:eastAsiaTheme="minorEastAsia" w:cs="Times New Roman"/>
          <w:sz w:val="19"/>
          <w:szCs w:val="19"/>
        </w:rPr>
        <w:t xml:space="preserve">                       (8)</w:t>
      </w:r>
    </w:p>
    <w:p w14:paraId="1D6EC4C9" w14:textId="77777777" w:rsidR="00184E09" w:rsidRPr="00843688" w:rsidRDefault="00184E09" w:rsidP="004026B8">
      <w:pPr>
        <w:spacing w:before="271" w:after="0" w:line="269" w:lineRule="auto"/>
        <w:ind w:left="101" w:right="43"/>
        <w:jc w:val="both"/>
        <w:rPr>
          <w:rFonts w:eastAsiaTheme="minorEastAsia" w:cs="Times New Roman"/>
          <w:sz w:val="19"/>
          <w:szCs w:val="19"/>
        </w:rPr>
      </w:pPr>
      <w:r w:rsidRPr="00843688">
        <w:rPr>
          <w:rFonts w:eastAsiaTheme="minorEastAsia" w:cs="Times New Roman"/>
          <w:sz w:val="19"/>
          <w:szCs w:val="19"/>
        </w:rPr>
        <w:t xml:space="preserve">Where </w:t>
      </w:r>
      <m:oMath>
        <m:r>
          <w:rPr>
            <w:rFonts w:ascii="Cambria Math" w:eastAsiaTheme="minorEastAsia" w:hAnsi="Cambria Math" w:cs="Times New Roman"/>
            <w:sz w:val="19"/>
            <w:szCs w:val="19"/>
          </w:rPr>
          <m:t>ρ</m:t>
        </m:r>
      </m:oMath>
      <w:r w:rsidRPr="00843688">
        <w:rPr>
          <w:rFonts w:eastAsiaTheme="minorEastAsia" w:cs="Times New Roman"/>
          <w:sz w:val="19"/>
          <w:szCs w:val="19"/>
        </w:rPr>
        <w:t xml:space="preserve"> is the filling factor, </w:t>
      </w:r>
      <w:proofErr w:type="gramStart"/>
      <w:r w:rsidRPr="00843688">
        <w:rPr>
          <w:rFonts w:eastAsiaTheme="minorEastAsia" w:cs="Times New Roman"/>
          <w:sz w:val="19"/>
          <w:szCs w:val="19"/>
        </w:rPr>
        <w:t>s  is</w:t>
      </w:r>
      <w:proofErr w:type="gramEnd"/>
      <w:r w:rsidRPr="00843688">
        <w:rPr>
          <w:rFonts w:eastAsiaTheme="minorEastAsia" w:cs="Times New Roman"/>
          <w:sz w:val="19"/>
          <w:szCs w:val="19"/>
        </w:rPr>
        <w:t xml:space="preserve"> the outer ring,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C</m:t>
            </m:r>
          </m:e>
          <m:sub>
            <m:r>
              <w:rPr>
                <w:rFonts w:ascii="Cambria Math" w:eastAsiaTheme="minorEastAsia" w:hAnsi="Cambria Math" w:cs="Times New Roman"/>
                <w:sz w:val="19"/>
                <w:szCs w:val="19"/>
              </w:rPr>
              <m:t>pul</m:t>
            </m:r>
          </m:sub>
        </m:sSub>
        <m:r>
          <w:rPr>
            <w:rFonts w:ascii="Cambria Math" w:eastAsiaTheme="minorEastAsia" w:hAnsi="Cambria Math" w:cs="Times New Roman"/>
            <w:sz w:val="19"/>
            <w:szCs w:val="19"/>
          </w:rPr>
          <m:t xml:space="preserve"> </m:t>
        </m:r>
      </m:oMath>
      <w:r w:rsidRPr="00843688">
        <w:rPr>
          <w:rFonts w:eastAsiaTheme="minorEastAsia" w:cs="Times New Roman"/>
          <w:sz w:val="19"/>
          <w:szCs w:val="19"/>
        </w:rPr>
        <w:t xml:space="preserve">is the capacitance per unit,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C</m:t>
            </m:r>
          </m:e>
          <m:sub>
            <m:r>
              <w:rPr>
                <w:rFonts w:ascii="Cambria Math" w:eastAsiaTheme="minorEastAsia" w:hAnsi="Cambria Math" w:cs="Times New Roman"/>
                <w:sz w:val="19"/>
                <w:szCs w:val="19"/>
              </w:rPr>
              <m:t>c</m:t>
            </m:r>
          </m:sub>
        </m:sSub>
      </m:oMath>
      <w:r w:rsidRPr="00843688">
        <w:rPr>
          <w:rFonts w:eastAsiaTheme="minorEastAsia" w:cs="Times New Roman"/>
          <w:sz w:val="19"/>
          <w:szCs w:val="19"/>
        </w:rPr>
        <w:t xml:space="preserve"> is capacitance, w is width, l is length and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L</m:t>
            </m:r>
          </m:e>
          <m:sub>
            <m:r>
              <w:rPr>
                <w:rFonts w:ascii="Cambria Math" w:eastAsiaTheme="minorEastAsia" w:hAnsi="Cambria Math" w:cs="Times New Roman"/>
                <w:sz w:val="19"/>
                <w:szCs w:val="19"/>
              </w:rPr>
              <m:t>c</m:t>
            </m:r>
          </m:sub>
        </m:sSub>
      </m:oMath>
      <w:r w:rsidRPr="00843688">
        <w:rPr>
          <w:rFonts w:eastAsiaTheme="minorEastAsia" w:cs="Times New Roman"/>
          <w:sz w:val="19"/>
          <w:szCs w:val="19"/>
        </w:rPr>
        <w:t xml:space="preserve"> is impedance [28].</w:t>
      </w:r>
    </w:p>
    <w:p w14:paraId="3D801B07" w14:textId="77777777" w:rsidR="00184E09" w:rsidRPr="00843688" w:rsidRDefault="00184E09" w:rsidP="00F14F4B">
      <w:pPr>
        <w:pStyle w:val="ListParagraph"/>
        <w:numPr>
          <w:ilvl w:val="0"/>
          <w:numId w:val="6"/>
        </w:numPr>
        <w:spacing w:before="120" w:after="120" w:line="360" w:lineRule="auto"/>
        <w:ind w:left="101" w:right="43" w:hanging="11"/>
        <w:contextualSpacing w:val="0"/>
        <w:jc w:val="both"/>
        <w:rPr>
          <w:rFonts w:eastAsiaTheme="minorEastAsia" w:cs="Times New Roman"/>
          <w:b/>
          <w:bCs/>
          <w:sz w:val="19"/>
          <w:szCs w:val="19"/>
        </w:rPr>
      </w:pPr>
      <w:r w:rsidRPr="00843688">
        <w:rPr>
          <w:rFonts w:cs="Times New Roman"/>
          <w:b/>
          <w:bCs/>
          <w:sz w:val="19"/>
          <w:szCs w:val="19"/>
        </w:rPr>
        <w:t>Radial Basis Function Neural Network (</w:t>
      </w:r>
      <w:r w:rsidRPr="00843688">
        <w:rPr>
          <w:rFonts w:eastAsiaTheme="minorEastAsia" w:cs="Times New Roman"/>
          <w:b/>
          <w:bCs/>
          <w:sz w:val="19"/>
          <w:szCs w:val="19"/>
        </w:rPr>
        <w:t>RBFNN)</w:t>
      </w:r>
    </w:p>
    <w:p w14:paraId="7699A45F" w14:textId="77777777" w:rsidR="00184E09" w:rsidRPr="00843688" w:rsidRDefault="00184E09" w:rsidP="004026B8">
      <w:pPr>
        <w:spacing w:before="271" w:after="0" w:line="269" w:lineRule="auto"/>
        <w:ind w:left="101" w:right="43"/>
        <w:jc w:val="both"/>
        <w:rPr>
          <w:rFonts w:eastAsiaTheme="minorEastAsia" w:cs="Times New Roman"/>
          <w:sz w:val="19"/>
          <w:szCs w:val="19"/>
        </w:rPr>
      </w:pPr>
      <w:r w:rsidRPr="00843688">
        <w:rPr>
          <w:rFonts w:cs="Times New Roman"/>
          <w:sz w:val="19"/>
          <w:szCs w:val="19"/>
        </w:rPr>
        <w:t>A feedforward NN is an RBFNN that offers a faster learning rate and a more integrated structure than other networks. The input layer, output layer, and hidden layer are the three layers that make up RBFNN.</w:t>
      </w:r>
      <w:r w:rsidRPr="00843688">
        <w:rPr>
          <w:rFonts w:eastAsiaTheme="minorEastAsia" w:cs="Times New Roman"/>
          <w:sz w:val="19"/>
          <w:szCs w:val="19"/>
        </w:rPr>
        <w:t xml:space="preserve"> The Gaussian activation function is chosen because of its ability and differentiability to build a non-linear connection [29].</w:t>
      </w:r>
      <w:r w:rsidRPr="00843688">
        <w:rPr>
          <w:sz w:val="19"/>
          <w:szCs w:val="19"/>
        </w:rPr>
        <w:t xml:space="preserve"> </w:t>
      </w:r>
      <w:r w:rsidRPr="00843688">
        <w:rPr>
          <w:rFonts w:eastAsiaTheme="minorEastAsia" w:cs="Times New Roman"/>
          <w:sz w:val="19"/>
          <w:szCs w:val="19"/>
        </w:rPr>
        <w:t xml:space="preserve">The Gaussian activation function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φ</m:t>
            </m:r>
          </m:e>
          <m:sub>
            <m:r>
              <w:rPr>
                <w:rFonts w:ascii="Cambria Math" w:eastAsiaTheme="minorEastAsia" w:hAnsi="Cambria Math" w:cs="Times New Roman"/>
                <w:sz w:val="19"/>
                <w:szCs w:val="19"/>
              </w:rPr>
              <m:t>i</m:t>
            </m:r>
          </m:sub>
        </m:sSub>
        <m:d>
          <m:dPr>
            <m:ctrlPr>
              <w:rPr>
                <w:rFonts w:ascii="Cambria Math" w:eastAsiaTheme="minorEastAsia" w:hAnsi="Cambria Math" w:cs="Times New Roman"/>
                <w:i/>
                <w:sz w:val="19"/>
                <w:szCs w:val="19"/>
              </w:rPr>
            </m:ctrlPr>
          </m:dPr>
          <m:e>
            <m:r>
              <w:rPr>
                <w:rFonts w:ascii="Cambria Math" w:eastAsiaTheme="minorEastAsia" w:hAnsi="Cambria Math" w:cs="Times New Roman"/>
                <w:sz w:val="19"/>
                <w:szCs w:val="19"/>
              </w:rPr>
              <m:t>x</m:t>
            </m:r>
          </m:e>
        </m:d>
      </m:oMath>
      <w:r w:rsidRPr="00843688">
        <w:rPr>
          <w:rFonts w:eastAsiaTheme="minorEastAsia" w:cs="Times New Roman"/>
          <w:sz w:val="19"/>
          <w:szCs w:val="19"/>
        </w:rPr>
        <w:t xml:space="preserve"> is represented by the following equation:</w:t>
      </w:r>
    </w:p>
    <w:p w14:paraId="7F43BFA0" w14:textId="3E41E3F2" w:rsidR="00184E09" w:rsidRPr="00843688" w:rsidRDefault="0011187E" w:rsidP="00604821">
      <w:pPr>
        <w:spacing w:before="120" w:after="120" w:line="360" w:lineRule="auto"/>
        <w:ind w:left="101" w:right="43"/>
        <w:jc w:val="center"/>
        <w:rPr>
          <w:rFonts w:eastAsiaTheme="minorEastAsia" w:cs="Times New Roman"/>
          <w:sz w:val="19"/>
          <w:szCs w:val="19"/>
        </w:rPr>
      </w:pP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φ</m:t>
            </m:r>
          </m:e>
          <m:sub>
            <m:r>
              <w:rPr>
                <w:rFonts w:ascii="Cambria Math" w:eastAsiaTheme="minorEastAsia" w:hAnsi="Cambria Math" w:cs="Times New Roman"/>
                <w:sz w:val="19"/>
                <w:szCs w:val="19"/>
              </w:rPr>
              <m:t>i</m:t>
            </m:r>
          </m:sub>
        </m:sSub>
        <m:d>
          <m:dPr>
            <m:ctrlPr>
              <w:rPr>
                <w:rFonts w:ascii="Cambria Math" w:eastAsiaTheme="minorEastAsia" w:hAnsi="Cambria Math" w:cs="Times New Roman"/>
                <w:i/>
                <w:sz w:val="19"/>
                <w:szCs w:val="19"/>
              </w:rPr>
            </m:ctrlPr>
          </m:dPr>
          <m:e>
            <m:r>
              <w:rPr>
                <w:rFonts w:ascii="Cambria Math" w:eastAsiaTheme="minorEastAsia" w:hAnsi="Cambria Math" w:cs="Times New Roman"/>
                <w:sz w:val="19"/>
                <w:szCs w:val="19"/>
              </w:rPr>
              <m:t>x</m:t>
            </m:r>
          </m:e>
        </m:d>
        <m:r>
          <w:rPr>
            <w:rFonts w:ascii="Cambria Math" w:eastAsiaTheme="minorEastAsia" w:hAnsi="Cambria Math" w:cs="Times New Roman"/>
            <w:sz w:val="19"/>
            <w:szCs w:val="19"/>
          </w:rPr>
          <m:t>=</m:t>
        </m:r>
        <m:sSup>
          <m:sSupPr>
            <m:ctrlPr>
              <w:rPr>
                <w:rFonts w:ascii="Cambria Math" w:eastAsiaTheme="minorEastAsia" w:hAnsi="Cambria Math" w:cs="Times New Roman"/>
                <w:i/>
                <w:sz w:val="19"/>
                <w:szCs w:val="19"/>
              </w:rPr>
            </m:ctrlPr>
          </m:sSupPr>
          <m:e>
            <m:r>
              <w:rPr>
                <w:rFonts w:ascii="Cambria Math" w:eastAsiaTheme="minorEastAsia" w:hAnsi="Cambria Math" w:cs="Times New Roman"/>
                <w:sz w:val="19"/>
                <w:szCs w:val="19"/>
              </w:rPr>
              <m:t>e</m:t>
            </m:r>
          </m:e>
          <m:sup>
            <m:f>
              <m:fPr>
                <m:ctrlPr>
                  <w:rPr>
                    <w:rFonts w:ascii="Cambria Math" w:eastAsiaTheme="minorEastAsia" w:hAnsi="Cambria Math" w:cs="Times New Roman"/>
                    <w:i/>
                    <w:sz w:val="19"/>
                    <w:szCs w:val="19"/>
                  </w:rPr>
                </m:ctrlPr>
              </m:fPr>
              <m:num>
                <m:sSup>
                  <m:sSupPr>
                    <m:ctrlPr>
                      <w:rPr>
                        <w:rFonts w:ascii="Cambria Math" w:eastAsiaTheme="minorEastAsia" w:hAnsi="Cambria Math" w:cs="Times New Roman"/>
                        <w:i/>
                        <w:sz w:val="19"/>
                        <w:szCs w:val="19"/>
                      </w:rPr>
                    </m:ctrlPr>
                  </m:sSupPr>
                  <m:e>
                    <m:d>
                      <m:dPr>
                        <m:begChr m:val="‖"/>
                        <m:endChr m:val="‖"/>
                        <m:ctrlPr>
                          <w:rPr>
                            <w:rFonts w:ascii="Cambria Math" w:eastAsiaTheme="minorEastAsia" w:hAnsi="Cambria Math" w:cs="Times New Roman"/>
                            <w:i/>
                            <w:sz w:val="19"/>
                            <w:szCs w:val="19"/>
                          </w:rPr>
                        </m:ctrlPr>
                      </m:dPr>
                      <m:e>
                        <m:nary>
                          <m:naryPr>
                            <m:chr m:val="∑"/>
                            <m:limLoc m:val="subSup"/>
                            <m:ctrlPr>
                              <w:rPr>
                                <w:rFonts w:ascii="Cambria Math" w:eastAsiaTheme="minorEastAsia" w:hAnsi="Cambria Math" w:cs="Times New Roman"/>
                                <w:i/>
                                <w:sz w:val="19"/>
                                <w:szCs w:val="19"/>
                              </w:rPr>
                            </m:ctrlPr>
                          </m:naryPr>
                          <m:sub>
                            <m:r>
                              <w:rPr>
                                <w:rFonts w:ascii="Cambria Math" w:eastAsiaTheme="minorEastAsia" w:hAnsi="Cambria Math" w:cs="Times New Roman"/>
                                <w:sz w:val="19"/>
                                <w:szCs w:val="19"/>
                              </w:rPr>
                              <m:t>j=1</m:t>
                            </m:r>
                          </m:sub>
                          <m:sup>
                            <m:r>
                              <w:rPr>
                                <w:rFonts w:ascii="Cambria Math" w:eastAsiaTheme="minorEastAsia" w:hAnsi="Cambria Math" w:cs="Times New Roman"/>
                                <w:sz w:val="19"/>
                                <w:szCs w:val="19"/>
                              </w:rPr>
                              <m:t>N</m:t>
                            </m:r>
                          </m:sup>
                          <m:e>
                            <m:r>
                              <w:rPr>
                                <w:rFonts w:ascii="Cambria Math" w:eastAsiaTheme="minorEastAsia" w:hAnsi="Cambria Math" w:cs="Times New Roman"/>
                                <w:sz w:val="19"/>
                                <w:szCs w:val="19"/>
                              </w:rPr>
                              <m:t>w'ji</m:t>
                            </m:r>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x</m:t>
                                </m:r>
                              </m:e>
                              <m:sub>
                                <m:r>
                                  <w:rPr>
                                    <w:rFonts w:ascii="Cambria Math" w:eastAsiaTheme="minorEastAsia" w:hAnsi="Cambria Math" w:cs="Times New Roman"/>
                                    <w:sz w:val="19"/>
                                    <w:szCs w:val="19"/>
                                  </w:rPr>
                                  <m:t>j-</m:t>
                                </m:r>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c</m:t>
                                    </m:r>
                                  </m:e>
                                  <m:sub>
                                    <m:r>
                                      <w:rPr>
                                        <w:rFonts w:ascii="Cambria Math" w:eastAsiaTheme="minorEastAsia" w:hAnsi="Cambria Math" w:cs="Times New Roman"/>
                                        <w:sz w:val="19"/>
                                        <w:szCs w:val="19"/>
                                      </w:rPr>
                                      <m:t>i</m:t>
                                    </m:r>
                                  </m:sub>
                                </m:sSub>
                              </m:sub>
                            </m:sSub>
                          </m:e>
                        </m:nary>
                      </m:e>
                    </m:d>
                  </m:e>
                  <m:sup>
                    <m:r>
                      <w:rPr>
                        <w:rFonts w:ascii="Cambria Math" w:eastAsiaTheme="minorEastAsia" w:hAnsi="Cambria Math" w:cs="Times New Roman"/>
                        <w:sz w:val="19"/>
                        <w:szCs w:val="19"/>
                      </w:rPr>
                      <m:t>2</m:t>
                    </m:r>
                  </m:sup>
                </m:sSup>
              </m:num>
              <m:den>
                <m:sSubSup>
                  <m:sSubSupPr>
                    <m:ctrlPr>
                      <w:rPr>
                        <w:rFonts w:ascii="Cambria Math" w:eastAsiaTheme="minorEastAsia" w:hAnsi="Cambria Math" w:cs="Times New Roman"/>
                        <w:i/>
                        <w:sz w:val="19"/>
                        <w:szCs w:val="19"/>
                      </w:rPr>
                    </m:ctrlPr>
                  </m:sSubSupPr>
                  <m:e>
                    <m:r>
                      <w:rPr>
                        <w:rFonts w:ascii="Cambria Math" w:eastAsiaTheme="minorEastAsia" w:hAnsi="Cambria Math" w:cs="Times New Roman"/>
                        <w:sz w:val="19"/>
                        <w:szCs w:val="19"/>
                      </w:rPr>
                      <m:t>2σ</m:t>
                    </m:r>
                  </m:e>
                  <m:sub>
                    <m:r>
                      <w:rPr>
                        <w:rFonts w:ascii="Cambria Math" w:eastAsiaTheme="minorEastAsia" w:hAnsi="Cambria Math" w:cs="Times New Roman"/>
                        <w:sz w:val="19"/>
                        <w:szCs w:val="19"/>
                      </w:rPr>
                      <m:t>i</m:t>
                    </m:r>
                  </m:sub>
                  <m:sup>
                    <m:r>
                      <w:rPr>
                        <w:rFonts w:ascii="Cambria Math" w:eastAsiaTheme="minorEastAsia" w:hAnsi="Cambria Math" w:cs="Times New Roman"/>
                        <w:sz w:val="19"/>
                        <w:szCs w:val="19"/>
                      </w:rPr>
                      <m:t>2</m:t>
                    </m:r>
                  </m:sup>
                </m:sSubSup>
              </m:den>
            </m:f>
          </m:sup>
        </m:sSup>
      </m:oMath>
      <w:r w:rsidR="00184E09" w:rsidRPr="00843688">
        <w:rPr>
          <w:rFonts w:eastAsiaTheme="minorEastAsia" w:cs="Times New Roman"/>
          <w:sz w:val="19"/>
          <w:szCs w:val="19"/>
        </w:rPr>
        <w:t xml:space="preserve">   </w:t>
      </w:r>
      <w:r w:rsidR="00A56AB7" w:rsidRPr="00843688">
        <w:rPr>
          <w:rFonts w:eastAsiaTheme="minorEastAsia" w:cs="Times New Roman"/>
          <w:sz w:val="19"/>
          <w:szCs w:val="19"/>
        </w:rPr>
        <w:t xml:space="preserve">    </w:t>
      </w:r>
      <w:r w:rsidR="00184E09" w:rsidRPr="00843688">
        <w:rPr>
          <w:rFonts w:eastAsiaTheme="minorEastAsia" w:cs="Times New Roman"/>
          <w:sz w:val="19"/>
          <w:szCs w:val="19"/>
        </w:rPr>
        <w:t xml:space="preserve">  (5)</w:t>
      </w:r>
    </w:p>
    <w:p w14:paraId="26A6112E" w14:textId="61C9B286" w:rsidR="00184E09" w:rsidRPr="002063E9" w:rsidRDefault="00184E09" w:rsidP="002063E9">
      <w:pPr>
        <w:pStyle w:val="Heading2"/>
        <w:numPr>
          <w:ilvl w:val="0"/>
          <w:numId w:val="13"/>
        </w:numPr>
        <w:spacing w:before="264"/>
        <w:ind w:left="446"/>
        <w:rPr>
          <w:rFonts w:ascii="Trebuchet MS" w:hAnsi="Trebuchet MS"/>
          <w:b/>
          <w:bCs/>
          <w:color w:val="000000" w:themeColor="text1"/>
          <w:sz w:val="19"/>
          <w:szCs w:val="19"/>
        </w:rPr>
      </w:pPr>
      <w:proofErr w:type="gramStart"/>
      <w:r w:rsidRPr="002063E9">
        <w:rPr>
          <w:rFonts w:ascii="Trebuchet MS" w:hAnsi="Trebuchet MS"/>
          <w:b/>
          <w:bCs/>
          <w:color w:val="000000" w:themeColor="text1"/>
          <w:sz w:val="19"/>
          <w:szCs w:val="19"/>
        </w:rPr>
        <w:lastRenderedPageBreak/>
        <w:t>Proposed methodology.</w:t>
      </w:r>
      <w:proofErr w:type="gramEnd"/>
    </w:p>
    <w:p w14:paraId="5560B96F" w14:textId="11D2BB4A" w:rsidR="00D228E6" w:rsidRPr="00843688" w:rsidRDefault="00EE26F5" w:rsidP="004026B8">
      <w:pPr>
        <w:spacing w:before="271" w:after="0" w:line="269" w:lineRule="auto"/>
        <w:ind w:left="101" w:right="43"/>
        <w:jc w:val="both"/>
        <w:rPr>
          <w:rFonts w:cs="Times New Roman"/>
          <w:sz w:val="19"/>
          <w:szCs w:val="19"/>
        </w:rPr>
      </w:pPr>
      <w:r w:rsidRPr="00843688">
        <w:rPr>
          <w:rFonts w:cs="Times New Roman"/>
          <w:i/>
          <w:iCs/>
          <w:noProof/>
          <w:color w:val="000000" w:themeColor="text1"/>
          <w:sz w:val="19"/>
          <w:szCs w:val="19"/>
        </w:rPr>
        <mc:AlternateContent>
          <mc:Choice Requires="wpg">
            <w:drawing>
              <wp:anchor distT="0" distB="0" distL="114300" distR="114300" simplePos="0" relativeHeight="251665408" behindDoc="0" locked="0" layoutInCell="1" allowOverlap="1" wp14:anchorId="7C9C93DB" wp14:editId="381551D0">
                <wp:simplePos x="0" y="0"/>
                <wp:positionH relativeFrom="column">
                  <wp:posOffset>338455</wp:posOffset>
                </wp:positionH>
                <wp:positionV relativeFrom="paragraph">
                  <wp:posOffset>703580</wp:posOffset>
                </wp:positionV>
                <wp:extent cx="2466975" cy="6591300"/>
                <wp:effectExtent l="133350" t="0" r="28575" b="19050"/>
                <wp:wrapTopAndBottom/>
                <wp:docPr id="4" name="Group 4"/>
                <wp:cNvGraphicFramePr/>
                <a:graphic xmlns:a="http://schemas.openxmlformats.org/drawingml/2006/main">
                  <a:graphicData uri="http://schemas.microsoft.com/office/word/2010/wordprocessingGroup">
                    <wpg:wgp>
                      <wpg:cNvGrpSpPr/>
                      <wpg:grpSpPr>
                        <a:xfrm>
                          <a:off x="0" y="0"/>
                          <a:ext cx="2466975" cy="6591300"/>
                          <a:chOff x="0" y="0"/>
                          <a:chExt cx="2466975" cy="6896100"/>
                        </a:xfrm>
                      </wpg:grpSpPr>
                      <wps:wsp>
                        <wps:cNvPr id="5" name="Oval 5"/>
                        <wps:cNvSpPr/>
                        <wps:spPr>
                          <a:xfrm>
                            <a:off x="952500" y="0"/>
                            <a:ext cx="752475" cy="3619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F5C99" w14:textId="77777777" w:rsidR="00184E09" w:rsidRPr="00834713" w:rsidRDefault="00184E09" w:rsidP="00184E09">
                              <w:pPr>
                                <w:pStyle w:val="NoSpacing"/>
                                <w:jc w:val="center"/>
                                <w:rPr>
                                  <w:rFonts w:ascii="Times New Roman" w:hAnsi="Times New Roman" w:cs="Times New Roman"/>
                                  <w:color w:val="000000" w:themeColor="text1"/>
                                  <w:sz w:val="24"/>
                                  <w:szCs w:val="24"/>
                                </w:rPr>
                              </w:pPr>
                              <w:r w:rsidRPr="00834713">
                                <w:rPr>
                                  <w:rFonts w:ascii="Times New Roman" w:hAnsi="Times New Roman" w:cs="Times New Roman"/>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4300" y="571500"/>
                            <a:ext cx="2352675" cy="5905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03D77"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sidRPr="00827694">
                                <w:rPr>
                                  <w:rFonts w:ascii="Times New Roman" w:hAnsi="Times New Roman" w:cs="Times New Roman"/>
                                  <w:color w:val="000000" w:themeColor="text1"/>
                                  <w:sz w:val="20"/>
                                  <w:szCs w:val="20"/>
                                </w:rPr>
                                <w:t xml:space="preserve">Design the geometrical </w:t>
                              </w:r>
                              <w:r>
                                <w:rPr>
                                  <w:rFonts w:ascii="Times New Roman" w:hAnsi="Times New Roman" w:cs="Times New Roman"/>
                                  <w:color w:val="000000" w:themeColor="text1"/>
                                  <w:sz w:val="20"/>
                                  <w:szCs w:val="20"/>
                                </w:rPr>
                                <w:t xml:space="preserve">dimension </w:t>
                              </w:r>
                              <w:r w:rsidRPr="00827694">
                                <w:rPr>
                                  <w:rFonts w:ascii="Times New Roman" w:hAnsi="Times New Roman" w:cs="Times New Roman"/>
                                  <w:color w:val="000000" w:themeColor="text1"/>
                                  <w:sz w:val="20"/>
                                  <w:szCs w:val="20"/>
                                </w:rPr>
                                <w:t>of microstrip patch antenna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14300" y="1400175"/>
                            <a:ext cx="2352675" cy="323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2B694"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Optimization of dimension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4300" y="1971675"/>
                            <a:ext cx="2352675" cy="323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31605"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Design and simulation using HFSS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371475" y="3076575"/>
                            <a:ext cx="1714500" cy="1066800"/>
                          </a:xfrm>
                          <a:prstGeom prst="diamond">
                            <a:avLst/>
                          </a:prstGeom>
                          <a:noFill/>
                          <a:ln w="317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2097E1" w14:textId="77777777" w:rsidR="00184E09" w:rsidRPr="00D818F6" w:rsidRDefault="00184E09" w:rsidP="00184E09">
                              <w:pPr>
                                <w:pStyle w:val="NoSpacing"/>
                                <w:jc w:val="center"/>
                                <w:rPr>
                                  <w:rFonts w:ascii="Times New Roman" w:hAnsi="Times New Roman" w:cs="Times New Roman"/>
                                  <w:color w:val="000000" w:themeColor="text1"/>
                                  <w:sz w:val="20"/>
                                  <w:szCs w:val="20"/>
                                </w:rPr>
                              </w:pPr>
                              <w:r w:rsidRPr="00D818F6">
                                <w:rPr>
                                  <w:rFonts w:ascii="Times New Roman" w:hAnsi="Times New Roman" w:cs="Times New Roman"/>
                                  <w:color w:val="000000" w:themeColor="text1"/>
                                  <w:sz w:val="20"/>
                                  <w:szCs w:val="20"/>
                                </w:rPr>
                                <w:t>Check</w:t>
                              </w:r>
                              <w:r>
                                <w:rPr>
                                  <w:rFonts w:ascii="Times New Roman" w:hAnsi="Times New Roman" w:cs="Times New Roman"/>
                                  <w:color w:val="000000" w:themeColor="text1"/>
                                  <w:sz w:val="20"/>
                                  <w:szCs w:val="20"/>
                                </w:rPr>
                                <w:t xml:space="preserve"> results are optimized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7150" y="4438650"/>
                            <a:ext cx="2352675" cy="323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F7950"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Using Metamaterial FR4 for fabrication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5791200"/>
                            <a:ext cx="2352675" cy="447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DE588"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Evaluating return loss, total gain, passivity using HFSS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857250" y="6534150"/>
                            <a:ext cx="752475" cy="3619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B426F" w14:textId="77777777" w:rsidR="00184E09" w:rsidRPr="00834713" w:rsidRDefault="00184E09" w:rsidP="00184E09">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333750"/>
                            <a:ext cx="361950" cy="32385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2086B8"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343025" y="4152900"/>
                            <a:ext cx="438150" cy="32385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D3E59"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Yes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or: Elbow 15"/>
                        <wps:cNvCnPr/>
                        <wps:spPr>
                          <a:xfrm flipV="1">
                            <a:off x="371475" y="1304925"/>
                            <a:ext cx="838200" cy="2314575"/>
                          </a:xfrm>
                          <a:prstGeom prst="bentConnector3">
                            <a:avLst>
                              <a:gd name="adj1" fmla="val -60423"/>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323975" y="371475"/>
                            <a:ext cx="0" cy="20002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1219200" y="1162050"/>
                            <a:ext cx="0" cy="2385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1219200" y="1724025"/>
                            <a:ext cx="0" cy="244622"/>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257300" y="2295525"/>
                            <a:ext cx="0" cy="22860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1219200" y="4143375"/>
                            <a:ext cx="1905" cy="28765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1228725" y="4762500"/>
                            <a:ext cx="1270" cy="32004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219200" y="5514975"/>
                            <a:ext cx="0" cy="27432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57150" y="5076825"/>
                            <a:ext cx="2352675" cy="4381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DBFB0"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Implementation of metamaterial using CSRR technique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228725" y="6238875"/>
                            <a:ext cx="0" cy="29718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25" name="Rectangle 25"/>
                        <wps:cNvSpPr/>
                        <wps:spPr>
                          <a:xfrm>
                            <a:off x="114300" y="2524125"/>
                            <a:ext cx="2352675" cy="323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F973B"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Result optimization using RBFNN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H="1">
                            <a:off x="1219200" y="2847975"/>
                            <a:ext cx="3289" cy="233278"/>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9C93DB" id="Group 4" o:spid="_x0000_s1026" style="position:absolute;left:0;text-align:left;margin-left:26.65pt;margin-top:55.4pt;width:194.25pt;height:519pt;z-index:251665408;mso-height-relative:margin" coordsize="24669,6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">
                <v:oval id="Oval 5" o:spid="_x0000_s1027" style="position:absolute;left:9525;width:752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" filled="f" strokecolor="black [3213]" strokeweight=".25pt">
                  <v:textbox>
                    <w:txbxContent>
                      <w:p w14:paraId="5DFF5C99" w14:textId="77777777" w:rsidR="00184E09" w:rsidRPr="00834713" w:rsidRDefault="00184E09" w:rsidP="00184E09">
                        <w:pPr>
                          <w:pStyle w:val="NoSpacing"/>
                          <w:jc w:val="center"/>
                          <w:rPr>
                            <w:rFonts w:ascii="Times New Roman" w:hAnsi="Times New Roman" w:cs="Times New Roman"/>
                            <w:color w:val="000000" w:themeColor="text1"/>
                            <w:sz w:val="24"/>
                            <w:szCs w:val="24"/>
                          </w:rPr>
                        </w:pPr>
                        <w:r w:rsidRPr="00834713">
                          <w:rPr>
                            <w:rFonts w:ascii="Times New Roman" w:hAnsi="Times New Roman" w:cs="Times New Roman"/>
                            <w:color w:val="000000" w:themeColor="text1"/>
                            <w:sz w:val="24"/>
                            <w:szCs w:val="24"/>
                          </w:rPr>
                          <w:t>Start</w:t>
                        </w:r>
                      </w:p>
                    </w:txbxContent>
                  </v:textbox>
                </v:oval>
                <v:rect id="Rectangle 6" o:spid="_x0000_s1028" style="position:absolute;left:1143;top:5715;width:23526;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" filled="f" strokecolor="black [3213]" strokeweight=".25pt">
                  <v:textbox>
                    <w:txbxContent>
                      <w:p w14:paraId="28903D77"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sidRPr="00827694">
                          <w:rPr>
                            <w:rFonts w:ascii="Times New Roman" w:hAnsi="Times New Roman" w:cs="Times New Roman"/>
                            <w:color w:val="000000" w:themeColor="text1"/>
                            <w:sz w:val="20"/>
                            <w:szCs w:val="20"/>
                          </w:rPr>
                          <w:t xml:space="preserve">Design the geometrical </w:t>
                        </w:r>
                        <w:r>
                          <w:rPr>
                            <w:rFonts w:ascii="Times New Roman" w:hAnsi="Times New Roman" w:cs="Times New Roman"/>
                            <w:color w:val="000000" w:themeColor="text1"/>
                            <w:sz w:val="20"/>
                            <w:szCs w:val="20"/>
                          </w:rPr>
                          <w:t xml:space="preserve">dimension </w:t>
                        </w:r>
                        <w:r w:rsidRPr="00827694">
                          <w:rPr>
                            <w:rFonts w:ascii="Times New Roman" w:hAnsi="Times New Roman" w:cs="Times New Roman"/>
                            <w:color w:val="000000" w:themeColor="text1"/>
                            <w:sz w:val="20"/>
                            <w:szCs w:val="20"/>
                          </w:rPr>
                          <w:t>of microstrip patch antenna</w:t>
                        </w:r>
                      </w:p>
                    </w:txbxContent>
                  </v:textbox>
                </v:rect>
                <v:rect id="Rectangle 7" o:spid="_x0000_s1029" style="position:absolute;left:1143;top:14001;width:2352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" filled="f" strokecolor="black [3213]" strokeweight=".25pt">
                  <v:textbox>
                    <w:txbxContent>
                      <w:p w14:paraId="4092B694"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Optimization of dimension</w:t>
                        </w:r>
                      </w:p>
                    </w:txbxContent>
                  </v:textbox>
                </v:rect>
                <v:rect id="Rectangle 8" o:spid="_x0000_s1030" style="position:absolute;left:1143;top:19716;width:2352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" filled="f" strokecolor="black [3213]" strokeweight=".25pt">
                  <v:textbox>
                    <w:txbxContent>
                      <w:p w14:paraId="57731605"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Design and simulation using HFSS </w:t>
                        </w:r>
                      </w:p>
                    </w:txbxContent>
                  </v:textbox>
                </v:rect>
                <v:shapetype id="_x0000_t4" coordsize="21600,21600" o:spt="4" path="m10800,l,10800,10800,21600,21600,10800xe">
                  <v:stroke joinstyle="miter"/>
                  <v:path gradientshapeok="t" o:connecttype="rect" textboxrect="5400,5400,16200,16200"/>
                </v:shapetype>
                <v:shape id="Diamond 9" o:spid="_x0000_s1031" type="#_x0000_t4" style="position:absolute;left:3714;top:30765;width:1714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" filled="f" strokeweight=".25pt">
                  <v:textbox>
                    <w:txbxContent>
                      <w:p w14:paraId="752097E1" w14:textId="77777777" w:rsidR="00184E09" w:rsidRPr="00D818F6" w:rsidRDefault="00184E09" w:rsidP="00184E09">
                        <w:pPr>
                          <w:pStyle w:val="NoSpacing"/>
                          <w:jc w:val="center"/>
                          <w:rPr>
                            <w:rFonts w:ascii="Times New Roman" w:hAnsi="Times New Roman" w:cs="Times New Roman"/>
                            <w:color w:val="000000" w:themeColor="text1"/>
                            <w:sz w:val="20"/>
                            <w:szCs w:val="20"/>
                          </w:rPr>
                        </w:pPr>
                        <w:r w:rsidRPr="00D818F6">
                          <w:rPr>
                            <w:rFonts w:ascii="Times New Roman" w:hAnsi="Times New Roman" w:cs="Times New Roman"/>
                            <w:color w:val="000000" w:themeColor="text1"/>
                            <w:sz w:val="20"/>
                            <w:szCs w:val="20"/>
                          </w:rPr>
                          <w:t>Check</w:t>
                        </w:r>
                        <w:r>
                          <w:rPr>
                            <w:rFonts w:ascii="Times New Roman" w:hAnsi="Times New Roman" w:cs="Times New Roman"/>
                            <w:color w:val="000000" w:themeColor="text1"/>
                            <w:sz w:val="20"/>
                            <w:szCs w:val="20"/>
                          </w:rPr>
                          <w:t xml:space="preserve"> results are optimized</w:t>
                        </w:r>
                      </w:p>
                    </w:txbxContent>
                  </v:textbox>
                </v:shape>
                <v:rect id="Rectangle 10" o:spid="_x0000_s1032" style="position:absolute;left:571;top:44386;width:2352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" filled="f" strokecolor="black [3213]" strokeweight=".25pt">
                  <v:textbox>
                    <w:txbxContent>
                      <w:p w14:paraId="7E6F7950"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Using Metamaterial FR4 for fabrication  </w:t>
                        </w:r>
                      </w:p>
                    </w:txbxContent>
                  </v:textbox>
                </v:rect>
                <v:rect id="Rectangle 11" o:spid="_x0000_s1033" style="position:absolute;left:571;top:57912;width:2352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" filled="f" strokecolor="black [3213]" strokeweight=".25pt">
                  <v:textbox>
                    <w:txbxContent>
                      <w:p w14:paraId="158DE588"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Evaluating return loss, total gain, passivity using HFSS  </w:t>
                        </w:r>
                      </w:p>
                    </w:txbxContent>
                  </v:textbox>
                </v:rect>
                <v:oval id="Oval 12" o:spid="_x0000_s1034" style="position:absolute;left:8572;top:65341;width:752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" filled="f" strokecolor="black [3213]" strokeweight=".25pt">
                  <v:textbox>
                    <w:txbxContent>
                      <w:p w14:paraId="7FAB426F" w14:textId="77777777" w:rsidR="00184E09" w:rsidRPr="00834713" w:rsidRDefault="00184E09" w:rsidP="00184E09">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w:t>
                        </w:r>
                      </w:p>
                    </w:txbxContent>
                  </v:textbox>
                </v:oval>
                <v:rect id="Rectangle 13" o:spid="_x0000_s1035" style="position:absolute;top:33337;width:361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" filled="f" stroked="f" strokeweight=".25pt">
                  <v:textbox>
                    <w:txbxContent>
                      <w:p w14:paraId="682086B8"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No  </w:t>
                        </w:r>
                      </w:p>
                    </w:txbxContent>
                  </v:textbox>
                </v:rect>
                <v:rect id="Rectangle 14" o:spid="_x0000_s1036" style="position:absolute;left:13430;top:41529;width:438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" filled="f" stroked="f" strokeweight=".25pt">
                  <v:textbox>
                    <w:txbxContent>
                      <w:p w14:paraId="42DD3E59"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Yes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37" type="#_x0000_t34" style="position:absolute;left:3714;top:13049;width:8382;height:2314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" adj="-13051" strokecolor="black [3213]" strokeweight=".25pt">
                  <v:stroke endarrow="block"/>
                </v:shape>
                <v:shapetype id="_x0000_t32" coordsize="21600,21600" o:spt="32" o:oned="t" path="m,l21600,21600e" filled="f">
                  <v:path arrowok="t" fillok="f" o:connecttype="none"/>
                  <o:lock v:ext="edit" shapetype="t"/>
                </v:shapetype>
                <v:shape id="Straight Arrow Connector 16" o:spid="_x0000_s1038" type="#_x0000_t32" style="position:absolute;left:13239;top:3714;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" strokecolor="black [3040]" strokeweight=".25pt">
                  <v:stroke endarrow="block"/>
                </v:shape>
                <v:shape id="Straight Arrow Connector 17" o:spid="_x0000_s1039" type="#_x0000_t32" style="position:absolute;left:12192;top:11620;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" strokecolor="black [3040]" strokeweight=".25pt">
                  <v:stroke endarrow="block"/>
                </v:shape>
                <v:shape id="Straight Arrow Connector 18" o:spid="_x0000_s1040" type="#_x0000_t32" style="position:absolute;left:12192;top:17240;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" strokecolor="black [3040]" strokeweight=".25pt">
                  <v:stroke endarrow="block"/>
                </v:shape>
                <v:shape id="Straight Arrow Connector 19" o:spid="_x0000_s1041" type="#_x0000_t32" style="position:absolute;left:12573;top:2295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" strokecolor="black [3040]" strokeweight=".25pt">
                  <v:stroke endarrow="block"/>
                </v:shape>
                <v:shape id="Straight Arrow Connector 20" o:spid="_x0000_s1042" type="#_x0000_t32" style="position:absolute;left:12192;top:41433;width:19;height:2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" strokecolor="black [3040]" strokeweight=".25pt">
                  <v:stroke endarrow="block"/>
                </v:shape>
                <v:shape id="Straight Arrow Connector 21" o:spid="_x0000_s1043" type="#_x0000_t32" style="position:absolute;left:12287;top:47625;width:12;height:3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" strokecolor="black [3040]" strokeweight=".25pt">
                  <v:stroke endarrow="block"/>
                </v:shape>
                <v:shape id="Straight Arrow Connector 22" o:spid="_x0000_s1044" type="#_x0000_t32" style="position:absolute;left:12192;top:55149;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" strokecolor="black [3040]" strokeweight=".25pt">
                  <v:stroke endarrow="block"/>
                </v:shape>
                <v:rect id="Rectangle 23" o:spid="_x0000_s1045" style="position:absolute;left:571;top:50768;width:2352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" filled="f" strokecolor="black [3213]" strokeweight=".25pt">
                  <v:textbox>
                    <w:txbxContent>
                      <w:p w14:paraId="3CADBFB0"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Implementation of metamaterial using CSRR technique  </w:t>
                        </w:r>
                      </w:p>
                    </w:txbxContent>
                  </v:textbox>
                </v:rect>
                <v:shape id="Straight Arrow Connector 24" o:spid="_x0000_s1046" type="#_x0000_t32" style="position:absolute;left:12287;top:62388;width:0;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" strokecolor="black [3040]" strokeweight=".25pt">
                  <v:stroke endarrow="block"/>
                </v:shape>
                <v:rect id="Rectangle 25" o:spid="_x0000_s1047" style="position:absolute;left:1143;top:25241;width:235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" filled="f" strokecolor="black [3213]" strokeweight=".25pt">
                  <v:textbox>
                    <w:txbxContent>
                      <w:p w14:paraId="709F973B" w14:textId="77777777" w:rsidR="00184E09" w:rsidRPr="00827694" w:rsidRDefault="00184E09" w:rsidP="00184E09">
                        <w:pPr>
                          <w:pStyle w:val="NoSpacing"/>
                          <w:spacing w:line="276"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Result optimization using RBFNN </w:t>
                        </w:r>
                      </w:p>
                    </w:txbxContent>
                  </v:textbox>
                </v:rect>
                <v:shape id="Straight Arrow Connector 26" o:spid="_x0000_s1048" type="#_x0000_t32" style="position:absolute;left:12192;top:28479;width:32;height:23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" strokecolor="black [3040]" strokeweight=".25pt">
                  <v:stroke endarrow="block"/>
                </v:shape>
                <w10:wrap type="topAndBottom"/>
              </v:group>
            </w:pict>
          </mc:Fallback>
        </mc:AlternateContent>
      </w:r>
      <w:r w:rsidR="00184E09" w:rsidRPr="00843688">
        <w:rPr>
          <w:rFonts w:cs="Times New Roman"/>
          <w:sz w:val="19"/>
          <w:szCs w:val="19"/>
        </w:rPr>
        <w:t>Figure 4 depicts the proposed methodology in flowchart form. The methodology of the proposed model is completed in 7 steps:</w:t>
      </w:r>
    </w:p>
    <w:p w14:paraId="7BD232AF" w14:textId="11A5B6D6" w:rsidR="00184E09" w:rsidRPr="007A4685" w:rsidRDefault="00184E09" w:rsidP="00604821">
      <w:pPr>
        <w:pStyle w:val="Caption"/>
        <w:ind w:left="101" w:right="43"/>
        <w:rPr>
          <w:rFonts w:ascii="Lucida Sans Unicode" w:hAnsi="Lucida Sans Unicode" w:cs="Lucida Sans Unicode"/>
          <w:i w:val="0"/>
          <w:iCs w:val="0"/>
          <w:color w:val="auto"/>
          <w:sz w:val="16"/>
          <w:szCs w:val="16"/>
        </w:rPr>
      </w:pPr>
      <w:r w:rsidRPr="007A4685">
        <w:rPr>
          <w:rFonts w:ascii="Lucida Sans Unicode" w:hAnsi="Lucida Sans Unicode" w:cs="Lucida Sans Unicode"/>
          <w:b/>
          <w:bCs/>
          <w:i w:val="0"/>
          <w:iCs w:val="0"/>
          <w:color w:val="auto"/>
          <w:sz w:val="16"/>
          <w:szCs w:val="16"/>
        </w:rPr>
        <w:t xml:space="preserve">Figure </w:t>
      </w:r>
      <w:r w:rsidRPr="007A4685">
        <w:rPr>
          <w:rFonts w:ascii="Lucida Sans Unicode" w:hAnsi="Lucida Sans Unicode" w:cs="Lucida Sans Unicode"/>
          <w:b/>
          <w:bCs/>
          <w:i w:val="0"/>
          <w:iCs w:val="0"/>
          <w:color w:val="auto"/>
          <w:sz w:val="16"/>
          <w:szCs w:val="16"/>
        </w:rPr>
        <w:fldChar w:fldCharType="begin"/>
      </w:r>
      <w:r w:rsidRPr="007A4685">
        <w:rPr>
          <w:rFonts w:ascii="Lucida Sans Unicode" w:hAnsi="Lucida Sans Unicode" w:cs="Lucida Sans Unicode"/>
          <w:b/>
          <w:bCs/>
          <w:i w:val="0"/>
          <w:iCs w:val="0"/>
          <w:color w:val="auto"/>
          <w:sz w:val="16"/>
          <w:szCs w:val="16"/>
        </w:rPr>
        <w:instrText xml:space="preserve"> SEQ Figure \* ARABIC </w:instrText>
      </w:r>
      <w:r w:rsidRPr="007A4685">
        <w:rPr>
          <w:rFonts w:ascii="Lucida Sans Unicode" w:hAnsi="Lucida Sans Unicode" w:cs="Lucida Sans Unicode"/>
          <w:b/>
          <w:bCs/>
          <w:i w:val="0"/>
          <w:iCs w:val="0"/>
          <w:color w:val="auto"/>
          <w:sz w:val="16"/>
          <w:szCs w:val="16"/>
        </w:rPr>
        <w:fldChar w:fldCharType="separate"/>
      </w:r>
      <w:r w:rsidRPr="007A4685">
        <w:rPr>
          <w:rFonts w:ascii="Lucida Sans Unicode" w:hAnsi="Lucida Sans Unicode" w:cs="Lucida Sans Unicode"/>
          <w:b/>
          <w:bCs/>
          <w:i w:val="0"/>
          <w:iCs w:val="0"/>
          <w:noProof/>
          <w:color w:val="auto"/>
          <w:sz w:val="16"/>
          <w:szCs w:val="16"/>
        </w:rPr>
        <w:t>4</w:t>
      </w:r>
      <w:r w:rsidRPr="007A4685">
        <w:rPr>
          <w:rFonts w:ascii="Lucida Sans Unicode" w:hAnsi="Lucida Sans Unicode" w:cs="Lucida Sans Unicode"/>
          <w:b/>
          <w:bCs/>
          <w:i w:val="0"/>
          <w:iCs w:val="0"/>
          <w:color w:val="auto"/>
          <w:sz w:val="16"/>
          <w:szCs w:val="16"/>
        </w:rPr>
        <w:fldChar w:fldCharType="end"/>
      </w:r>
      <w:r w:rsidRPr="007A4685">
        <w:rPr>
          <w:rFonts w:ascii="Lucida Sans Unicode" w:hAnsi="Lucida Sans Unicode" w:cs="Lucida Sans Unicode"/>
          <w:b/>
          <w:bCs/>
          <w:i w:val="0"/>
          <w:iCs w:val="0"/>
          <w:color w:val="auto"/>
          <w:sz w:val="16"/>
          <w:szCs w:val="16"/>
        </w:rPr>
        <w:t>:</w:t>
      </w:r>
      <w:r w:rsidRPr="007A4685">
        <w:rPr>
          <w:rFonts w:ascii="Lucida Sans Unicode" w:hAnsi="Lucida Sans Unicode" w:cs="Lucida Sans Unicode"/>
          <w:i w:val="0"/>
          <w:iCs w:val="0"/>
          <w:color w:val="auto"/>
          <w:sz w:val="16"/>
          <w:szCs w:val="16"/>
        </w:rPr>
        <w:t xml:space="preserve"> Block diagram of the proposed framework</w:t>
      </w:r>
    </w:p>
    <w:p w14:paraId="7EB707C4" w14:textId="77777777" w:rsidR="00184E09" w:rsidRPr="00843688" w:rsidRDefault="00184E09" w:rsidP="00604821">
      <w:pPr>
        <w:spacing w:before="120" w:after="120" w:line="360" w:lineRule="auto"/>
        <w:ind w:left="101" w:right="43"/>
        <w:rPr>
          <w:rFonts w:cs="Times New Roman"/>
          <w:b/>
          <w:bCs/>
          <w:sz w:val="19"/>
          <w:szCs w:val="19"/>
        </w:rPr>
      </w:pPr>
      <w:r w:rsidRPr="00843688">
        <w:rPr>
          <w:rFonts w:cs="Times New Roman"/>
          <w:b/>
          <w:bCs/>
          <w:sz w:val="19"/>
          <w:szCs w:val="19"/>
        </w:rPr>
        <w:t>Following are the steps of the proposed methodology:</w:t>
      </w:r>
    </w:p>
    <w:p w14:paraId="4EB1DBF2" w14:textId="77777777" w:rsidR="00184E09" w:rsidRPr="00843688" w:rsidRDefault="00184E09" w:rsidP="00604821">
      <w:pPr>
        <w:spacing w:before="120" w:after="120" w:line="360" w:lineRule="auto"/>
        <w:ind w:left="101" w:right="43"/>
        <w:jc w:val="both"/>
        <w:rPr>
          <w:rFonts w:cs="Times New Roman"/>
          <w:b/>
          <w:bCs/>
          <w:sz w:val="19"/>
          <w:szCs w:val="19"/>
        </w:rPr>
      </w:pPr>
      <w:r w:rsidRPr="00843688">
        <w:rPr>
          <w:rFonts w:cs="Times New Roman"/>
          <w:b/>
          <w:bCs/>
          <w:sz w:val="19"/>
          <w:szCs w:val="19"/>
        </w:rPr>
        <w:t>Step 1: Design the geometrical dimension of the MPA.</w:t>
      </w:r>
    </w:p>
    <w:p w14:paraId="184FA291" w14:textId="063C05FF" w:rsidR="00184E09" w:rsidRPr="00843688" w:rsidRDefault="00184E09" w:rsidP="004026B8">
      <w:pPr>
        <w:spacing w:before="271" w:after="0" w:line="269" w:lineRule="auto"/>
        <w:ind w:left="101" w:right="43"/>
        <w:contextualSpacing/>
        <w:jc w:val="both"/>
        <w:rPr>
          <w:rFonts w:cs="Times New Roman"/>
          <w:sz w:val="19"/>
          <w:szCs w:val="19"/>
        </w:rPr>
      </w:pPr>
      <w:r w:rsidRPr="00843688">
        <w:rPr>
          <w:rFonts w:cs="Times New Roman"/>
          <w:sz w:val="19"/>
          <w:szCs w:val="19"/>
        </w:rPr>
        <w:t xml:space="preserve">At the beginning of the process first, the designing parameters for the antenna consisting of the patch have been defined through the use of computing dimension. The geometrical parameters such as length L, width w, and substrate thickness s, are taken into consideration while designing the antenna. </w:t>
      </w:r>
      <w:r w:rsidRPr="00843688">
        <w:rPr>
          <w:rFonts w:cs="Times New Roman"/>
          <w:sz w:val="19"/>
          <w:szCs w:val="19"/>
        </w:rPr>
        <w:lastRenderedPageBreak/>
        <w:t>The following equation is taken into consideration while calculating L, W, and h:</w:t>
      </w:r>
    </w:p>
    <w:p w14:paraId="421C4B60" w14:textId="2FEF11C3" w:rsidR="00184E09" w:rsidRPr="00843688" w:rsidRDefault="00184E09" w:rsidP="004026B8">
      <w:pPr>
        <w:spacing w:before="271" w:after="0" w:line="269" w:lineRule="auto"/>
        <w:ind w:left="101" w:right="43"/>
        <w:contextualSpacing/>
        <w:jc w:val="center"/>
        <w:rPr>
          <w:rFonts w:eastAsiaTheme="minorEastAsia" w:cs="Times New Roman"/>
          <w:sz w:val="19"/>
          <w:szCs w:val="19"/>
        </w:rPr>
      </w:pPr>
      <w:r w:rsidRPr="00843688">
        <w:rPr>
          <w:rFonts w:eastAsiaTheme="minorEastAsia" w:cs="Times New Roman"/>
          <w:sz w:val="19"/>
          <w:szCs w:val="19"/>
        </w:rPr>
        <w:t xml:space="preserve">                  </w:t>
      </w:r>
      <m:oMath>
        <m:r>
          <w:rPr>
            <w:rFonts w:ascii="Cambria Math" w:hAnsi="Cambria Math" w:cs="Times New Roman"/>
            <w:sz w:val="19"/>
            <w:szCs w:val="19"/>
          </w:rPr>
          <m:t>h≥</m:t>
        </m:r>
        <m:f>
          <m:fPr>
            <m:ctrlPr>
              <w:rPr>
                <w:rFonts w:ascii="Cambria Math" w:hAnsi="Cambria Math" w:cs="Times New Roman"/>
                <w:i/>
                <w:sz w:val="19"/>
                <w:szCs w:val="19"/>
              </w:rPr>
            </m:ctrlPr>
          </m:fPr>
          <m:num>
            <m:r>
              <w:rPr>
                <w:rFonts w:ascii="Cambria Math" w:hAnsi="Cambria Math" w:cs="Times New Roman"/>
                <w:sz w:val="19"/>
                <w:szCs w:val="19"/>
              </w:rPr>
              <m:t>0.06λ</m:t>
            </m:r>
          </m:num>
          <m:den>
            <m:rad>
              <m:radPr>
                <m:degHide m:val="1"/>
                <m:ctrlPr>
                  <w:rPr>
                    <w:rFonts w:ascii="Cambria Math" w:hAnsi="Cambria Math" w:cs="Times New Roman"/>
                    <w:i/>
                    <w:sz w:val="19"/>
                    <w:szCs w:val="19"/>
                  </w:rPr>
                </m:ctrlPr>
              </m:radPr>
              <m:deg/>
              <m:e>
                <m:sSub>
                  <m:sSubPr>
                    <m:ctrlPr>
                      <w:rPr>
                        <w:rFonts w:ascii="Cambria Math" w:hAnsi="Cambria Math" w:cs="Times New Roman"/>
                        <w:i/>
                        <w:sz w:val="19"/>
                        <w:szCs w:val="19"/>
                      </w:rPr>
                    </m:ctrlPr>
                  </m:sSubPr>
                  <m:e>
                    <m:r>
                      <w:rPr>
                        <w:rFonts w:ascii="Cambria Math" w:hAnsi="Cambria Math" w:cs="Times New Roman"/>
                        <w:sz w:val="19"/>
                        <w:szCs w:val="19"/>
                      </w:rPr>
                      <m:t>ε</m:t>
                    </m:r>
                  </m:e>
                  <m:sub>
                    <m:r>
                      <w:rPr>
                        <w:rFonts w:ascii="Cambria Math" w:hAnsi="Cambria Math" w:cs="Times New Roman"/>
                        <w:sz w:val="19"/>
                        <w:szCs w:val="19"/>
                      </w:rPr>
                      <m:t>r</m:t>
                    </m:r>
                  </m:sub>
                </m:sSub>
              </m:e>
            </m:rad>
          </m:den>
        </m:f>
      </m:oMath>
      <w:r w:rsidRPr="00843688">
        <w:rPr>
          <w:rFonts w:eastAsiaTheme="minorEastAsia" w:cs="Times New Roman"/>
          <w:sz w:val="19"/>
          <w:szCs w:val="19"/>
        </w:rPr>
        <w:t xml:space="preserve">                                          (1)</w:t>
      </w:r>
    </w:p>
    <w:p w14:paraId="52846C47" w14:textId="69719D88" w:rsidR="00184E09" w:rsidRPr="00843688" w:rsidRDefault="000A6012" w:rsidP="004026B8">
      <w:pPr>
        <w:spacing w:before="271" w:after="0" w:line="269" w:lineRule="auto"/>
        <w:ind w:left="101" w:right="43"/>
        <w:contextualSpacing/>
        <w:jc w:val="center"/>
        <w:rPr>
          <w:rFonts w:eastAsiaTheme="minorEastAsia" w:cs="Times New Roman"/>
          <w:sz w:val="19"/>
          <w:szCs w:val="19"/>
        </w:rPr>
      </w:pPr>
      <w:r w:rsidRPr="00843688">
        <w:rPr>
          <w:rFonts w:eastAsiaTheme="minorEastAsia" w:cs="Times New Roman"/>
          <w:sz w:val="19"/>
          <w:szCs w:val="19"/>
        </w:rPr>
        <w:t xml:space="preserve">                </w:t>
      </w:r>
      <m:oMath>
        <m:r>
          <w:rPr>
            <w:rFonts w:ascii="Cambria Math" w:hAnsi="Cambria Math" w:cs="Times New Roman"/>
            <w:sz w:val="19"/>
            <w:szCs w:val="19"/>
          </w:rPr>
          <m:t>w=</m:t>
        </m:r>
        <m:f>
          <m:fPr>
            <m:ctrlPr>
              <w:rPr>
                <w:rFonts w:ascii="Cambria Math" w:hAnsi="Cambria Math" w:cs="Times New Roman"/>
                <w:i/>
                <w:sz w:val="19"/>
                <w:szCs w:val="19"/>
              </w:rPr>
            </m:ctrlPr>
          </m:fPr>
          <m:num>
            <m:r>
              <w:rPr>
                <w:rFonts w:ascii="Cambria Math" w:hAnsi="Cambria Math" w:cs="Times New Roman"/>
                <w:sz w:val="19"/>
                <w:szCs w:val="19"/>
              </w:rPr>
              <m:t>c</m:t>
            </m:r>
          </m:num>
          <m:den>
            <m:sSub>
              <m:sSubPr>
                <m:ctrlPr>
                  <w:rPr>
                    <w:rFonts w:ascii="Cambria Math" w:hAnsi="Cambria Math" w:cs="Times New Roman"/>
                    <w:i/>
                    <w:sz w:val="19"/>
                    <w:szCs w:val="19"/>
                  </w:rPr>
                </m:ctrlPr>
              </m:sSubPr>
              <m:e>
                <m:r>
                  <w:rPr>
                    <w:rFonts w:ascii="Cambria Math" w:hAnsi="Cambria Math" w:cs="Times New Roman"/>
                    <w:sz w:val="19"/>
                    <w:szCs w:val="19"/>
                  </w:rPr>
                  <m:t>2f</m:t>
                </m:r>
              </m:e>
              <m:sub>
                <m:r>
                  <w:rPr>
                    <w:rFonts w:ascii="Cambria Math" w:hAnsi="Cambria Math" w:cs="Times New Roman"/>
                    <w:sz w:val="19"/>
                    <w:szCs w:val="19"/>
                  </w:rPr>
                  <m:t>0</m:t>
                </m:r>
              </m:sub>
            </m:sSub>
          </m:den>
        </m:f>
        <m:r>
          <w:rPr>
            <w:rFonts w:ascii="Cambria Math" w:hAnsi="Cambria Math" w:cs="Times New Roman"/>
            <w:sz w:val="19"/>
            <w:szCs w:val="19"/>
          </w:rPr>
          <m:t>*</m:t>
        </m:r>
        <m:f>
          <m:fPr>
            <m:ctrlPr>
              <w:rPr>
                <w:rFonts w:ascii="Cambria Math" w:hAnsi="Cambria Math" w:cs="Times New Roman"/>
                <w:i/>
                <w:sz w:val="19"/>
                <w:szCs w:val="19"/>
              </w:rPr>
            </m:ctrlPr>
          </m:fPr>
          <m:num>
            <m:rad>
              <m:radPr>
                <m:degHide m:val="1"/>
                <m:ctrlPr>
                  <w:rPr>
                    <w:rFonts w:ascii="Cambria Math" w:hAnsi="Cambria Math" w:cs="Times New Roman"/>
                    <w:i/>
                    <w:sz w:val="19"/>
                    <w:szCs w:val="19"/>
                  </w:rPr>
                </m:ctrlPr>
              </m:radPr>
              <m:deg/>
              <m:e>
                <m:r>
                  <w:rPr>
                    <w:rFonts w:ascii="Cambria Math" w:hAnsi="Cambria Math" w:cs="Times New Roman"/>
                    <w:sz w:val="19"/>
                    <w:szCs w:val="19"/>
                  </w:rPr>
                  <m:t>2</m:t>
                </m:r>
              </m:e>
            </m:rad>
          </m:num>
          <m:den>
            <m:sSub>
              <m:sSubPr>
                <m:ctrlPr>
                  <w:rPr>
                    <w:rFonts w:ascii="Cambria Math" w:hAnsi="Cambria Math" w:cs="Times New Roman"/>
                    <w:i/>
                    <w:sz w:val="19"/>
                    <w:szCs w:val="19"/>
                  </w:rPr>
                </m:ctrlPr>
              </m:sSubPr>
              <m:e>
                <m:r>
                  <w:rPr>
                    <w:rFonts w:ascii="Cambria Math" w:hAnsi="Cambria Math" w:cs="Times New Roman"/>
                    <w:sz w:val="19"/>
                    <w:szCs w:val="19"/>
                  </w:rPr>
                  <m:t>ε</m:t>
                </m:r>
              </m:e>
              <m:sub>
                <m:r>
                  <w:rPr>
                    <w:rFonts w:ascii="Cambria Math" w:hAnsi="Cambria Math" w:cs="Times New Roman"/>
                    <w:sz w:val="19"/>
                    <w:szCs w:val="19"/>
                  </w:rPr>
                  <m:t>r+1</m:t>
                </m:r>
              </m:sub>
            </m:sSub>
          </m:den>
        </m:f>
      </m:oMath>
      <w:r w:rsidR="00184E09" w:rsidRPr="00843688">
        <w:rPr>
          <w:rFonts w:eastAsiaTheme="minorEastAsia" w:cs="Times New Roman"/>
          <w:sz w:val="19"/>
          <w:szCs w:val="19"/>
        </w:rPr>
        <w:t xml:space="preserve">   </w:t>
      </w:r>
      <w:r w:rsidRPr="00843688">
        <w:rPr>
          <w:rFonts w:eastAsiaTheme="minorEastAsia" w:cs="Times New Roman"/>
          <w:sz w:val="19"/>
          <w:szCs w:val="19"/>
        </w:rPr>
        <w:t xml:space="preserve">                                </w:t>
      </w:r>
      <w:r w:rsidR="00184E09" w:rsidRPr="00843688">
        <w:rPr>
          <w:rFonts w:eastAsiaTheme="minorEastAsia" w:cs="Times New Roman"/>
          <w:sz w:val="19"/>
          <w:szCs w:val="19"/>
        </w:rPr>
        <w:t xml:space="preserve">  (2)</w:t>
      </w:r>
    </w:p>
    <w:p w14:paraId="3D3AC7CB" w14:textId="515F2C1A" w:rsidR="00184E09" w:rsidRPr="00843688" w:rsidRDefault="000A6012" w:rsidP="004026B8">
      <w:pPr>
        <w:spacing w:before="271" w:after="0" w:line="269" w:lineRule="auto"/>
        <w:ind w:left="101" w:right="43"/>
        <w:contextualSpacing/>
        <w:jc w:val="center"/>
        <w:rPr>
          <w:rFonts w:eastAsiaTheme="minorEastAsia" w:cs="Times New Roman"/>
          <w:sz w:val="19"/>
          <w:szCs w:val="19"/>
        </w:rPr>
      </w:pPr>
      <w:r w:rsidRPr="00843688">
        <w:rPr>
          <w:rFonts w:eastAsiaTheme="minorEastAsia" w:cs="Times New Roman"/>
          <w:sz w:val="19"/>
          <w:szCs w:val="19"/>
        </w:rPr>
        <w:t xml:space="preserve">                   </w:t>
      </w:r>
      <m:oMath>
        <m:r>
          <w:rPr>
            <w:rFonts w:ascii="Cambria Math" w:hAnsi="Cambria Math" w:cs="Times New Roman"/>
            <w:sz w:val="19"/>
            <w:szCs w:val="19"/>
          </w:rPr>
          <m:t>L=</m:t>
        </m:r>
        <m:f>
          <m:fPr>
            <m:ctrlPr>
              <w:rPr>
                <w:rFonts w:ascii="Cambria Math" w:hAnsi="Cambria Math" w:cs="Times New Roman"/>
                <w:i/>
                <w:sz w:val="19"/>
                <w:szCs w:val="19"/>
              </w:rPr>
            </m:ctrlPr>
          </m:fPr>
          <m:num>
            <m:r>
              <w:rPr>
                <w:rFonts w:ascii="Cambria Math" w:hAnsi="Cambria Math" w:cs="Times New Roman"/>
                <w:sz w:val="19"/>
                <w:szCs w:val="19"/>
              </w:rPr>
              <m:t>c</m:t>
            </m:r>
          </m:num>
          <m:den>
            <m:sSub>
              <m:sSubPr>
                <m:ctrlPr>
                  <w:rPr>
                    <w:rFonts w:ascii="Cambria Math" w:hAnsi="Cambria Math" w:cs="Times New Roman"/>
                    <w:i/>
                    <w:sz w:val="19"/>
                    <w:szCs w:val="19"/>
                  </w:rPr>
                </m:ctrlPr>
              </m:sSubPr>
              <m:e>
                <m:r>
                  <w:rPr>
                    <w:rFonts w:ascii="Cambria Math" w:hAnsi="Cambria Math" w:cs="Times New Roman"/>
                    <w:sz w:val="19"/>
                    <w:szCs w:val="19"/>
                  </w:rPr>
                  <m:t>2f</m:t>
                </m:r>
              </m:e>
              <m:sub>
                <m:r>
                  <w:rPr>
                    <w:rFonts w:ascii="Cambria Math" w:hAnsi="Cambria Math" w:cs="Times New Roman"/>
                    <w:sz w:val="19"/>
                    <w:szCs w:val="19"/>
                  </w:rPr>
                  <m:t>0</m:t>
                </m:r>
                <m:rad>
                  <m:radPr>
                    <m:degHide m:val="1"/>
                    <m:ctrlPr>
                      <w:rPr>
                        <w:rFonts w:ascii="Cambria Math" w:hAnsi="Cambria Math" w:cs="Times New Roman"/>
                        <w:i/>
                        <w:sz w:val="19"/>
                        <w:szCs w:val="19"/>
                      </w:rPr>
                    </m:ctrlPr>
                  </m:radPr>
                  <m:deg/>
                  <m:e>
                    <m:sSub>
                      <m:sSubPr>
                        <m:ctrlPr>
                          <w:rPr>
                            <w:rFonts w:ascii="Cambria Math" w:hAnsi="Cambria Math" w:cs="Times New Roman"/>
                            <w:i/>
                            <w:sz w:val="19"/>
                            <w:szCs w:val="19"/>
                          </w:rPr>
                        </m:ctrlPr>
                      </m:sSubPr>
                      <m:e>
                        <m:r>
                          <w:rPr>
                            <w:rFonts w:ascii="Cambria Math" w:hAnsi="Cambria Math" w:cs="Times New Roman"/>
                            <w:sz w:val="19"/>
                            <w:szCs w:val="19"/>
                          </w:rPr>
                          <m:t>ϵ</m:t>
                        </m:r>
                      </m:e>
                      <m:sub>
                        <m:r>
                          <w:rPr>
                            <w:rFonts w:ascii="Cambria Math" w:hAnsi="Cambria Math" w:cs="Times New Roman"/>
                            <w:sz w:val="19"/>
                            <w:szCs w:val="19"/>
                          </w:rPr>
                          <m:t>r</m:t>
                        </m:r>
                      </m:sub>
                    </m:sSub>
                  </m:e>
                </m:rad>
              </m:sub>
            </m:sSub>
          </m:den>
        </m:f>
      </m:oMath>
      <w:r w:rsidR="00184E09" w:rsidRPr="00843688">
        <w:rPr>
          <w:rFonts w:eastAsiaTheme="minorEastAsia" w:cs="Times New Roman"/>
          <w:sz w:val="19"/>
          <w:szCs w:val="19"/>
        </w:rPr>
        <w:t xml:space="preserve">                                       (3)</w:t>
      </w:r>
    </w:p>
    <w:p w14:paraId="130F9515"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 xml:space="preserve">Where, </w:t>
      </w:r>
      <m:oMath>
        <m:sSub>
          <m:sSubPr>
            <m:ctrlPr>
              <w:rPr>
                <w:rFonts w:ascii="Cambria Math" w:hAnsi="Cambria Math" w:cs="Times New Roman"/>
                <w:i/>
                <w:sz w:val="19"/>
                <w:szCs w:val="19"/>
              </w:rPr>
            </m:ctrlPr>
          </m:sSubPr>
          <m:e>
            <m:r>
              <w:rPr>
                <w:rFonts w:ascii="Cambria Math" w:hAnsi="Cambria Math" w:cs="Times New Roman"/>
                <w:sz w:val="19"/>
                <w:szCs w:val="19"/>
              </w:rPr>
              <m:t>ε</m:t>
            </m:r>
          </m:e>
          <m:sub>
            <m:r>
              <w:rPr>
                <w:rFonts w:ascii="Cambria Math" w:hAnsi="Cambria Math" w:cs="Times New Roman"/>
                <w:sz w:val="19"/>
                <w:szCs w:val="19"/>
              </w:rPr>
              <m:t>r</m:t>
            </m:r>
          </m:sub>
        </m:sSub>
      </m:oMath>
      <w:r w:rsidRPr="00843688">
        <w:rPr>
          <w:rFonts w:eastAsiaTheme="minorEastAsia" w:cs="Times New Roman"/>
          <w:sz w:val="19"/>
          <w:szCs w:val="19"/>
        </w:rPr>
        <w:t xml:space="preserve"> is permittivity, </w:t>
      </w:r>
      <m:oMath>
        <m:sSub>
          <m:sSubPr>
            <m:ctrlPr>
              <w:rPr>
                <w:rFonts w:ascii="Cambria Math" w:hAnsi="Cambria Math" w:cs="Times New Roman"/>
                <w:i/>
                <w:sz w:val="19"/>
                <w:szCs w:val="19"/>
              </w:rPr>
            </m:ctrlPr>
          </m:sSubPr>
          <m:e>
            <m:r>
              <w:rPr>
                <w:rFonts w:ascii="Cambria Math" w:hAnsi="Cambria Math" w:cs="Times New Roman"/>
                <w:sz w:val="19"/>
                <w:szCs w:val="19"/>
              </w:rPr>
              <m:t>f</m:t>
            </m:r>
          </m:e>
          <m:sub>
            <m:r>
              <w:rPr>
                <w:rFonts w:ascii="Cambria Math" w:hAnsi="Cambria Math" w:cs="Times New Roman"/>
                <w:sz w:val="19"/>
                <w:szCs w:val="19"/>
              </w:rPr>
              <m:t>0</m:t>
            </m:r>
          </m:sub>
        </m:sSub>
      </m:oMath>
      <w:r w:rsidRPr="00843688">
        <w:rPr>
          <w:rFonts w:eastAsiaTheme="minorEastAsia" w:cs="Times New Roman"/>
          <w:sz w:val="19"/>
          <w:szCs w:val="19"/>
        </w:rPr>
        <w:t xml:space="preserve"> is frequency, and </w:t>
      </w:r>
      <m:oMath>
        <m:r>
          <w:rPr>
            <w:rFonts w:ascii="Cambria Math" w:hAnsi="Cambria Math" w:cs="Times New Roman"/>
            <w:sz w:val="19"/>
            <w:szCs w:val="19"/>
          </w:rPr>
          <m:t>λ</m:t>
        </m:r>
      </m:oMath>
      <w:r w:rsidRPr="00843688">
        <w:rPr>
          <w:rFonts w:eastAsiaTheme="minorEastAsia" w:cs="Times New Roman"/>
          <w:sz w:val="19"/>
          <w:szCs w:val="19"/>
        </w:rPr>
        <w:t xml:space="preserve"> is the wavelength.</w:t>
      </w:r>
    </w:p>
    <w:p w14:paraId="57D71467" w14:textId="77777777" w:rsidR="00184E09" w:rsidRPr="00843688" w:rsidRDefault="00184E09" w:rsidP="004026B8">
      <w:pPr>
        <w:spacing w:before="271" w:after="0" w:line="269" w:lineRule="auto"/>
        <w:ind w:left="101" w:right="43"/>
        <w:contextualSpacing/>
        <w:jc w:val="both"/>
        <w:rPr>
          <w:rFonts w:eastAsiaTheme="minorEastAsia" w:cs="Times New Roman"/>
          <w:b/>
          <w:bCs/>
          <w:sz w:val="19"/>
          <w:szCs w:val="19"/>
        </w:rPr>
      </w:pPr>
      <w:r w:rsidRPr="00843688">
        <w:rPr>
          <w:rFonts w:eastAsiaTheme="minorEastAsia" w:cs="Times New Roman"/>
          <w:b/>
          <w:bCs/>
          <w:sz w:val="19"/>
          <w:szCs w:val="19"/>
        </w:rPr>
        <w:t>Step 2: Optimization of dimension</w:t>
      </w:r>
    </w:p>
    <w:p w14:paraId="7136A216"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After designing the geometrical dimension of the MPA the next step is to optimize the dimension of the antenna. The optimization of dimension is an important step because it helps the antenna to achieve compact size and convenience in installation.</w:t>
      </w:r>
    </w:p>
    <w:p w14:paraId="57F50AB2" w14:textId="77777777" w:rsidR="00184E09" w:rsidRPr="00843688" w:rsidRDefault="00184E09" w:rsidP="004026B8">
      <w:pPr>
        <w:spacing w:before="271" w:after="0" w:line="269" w:lineRule="auto"/>
        <w:ind w:left="101" w:right="43"/>
        <w:contextualSpacing/>
        <w:jc w:val="both"/>
        <w:rPr>
          <w:rFonts w:eastAsiaTheme="minorEastAsia" w:cs="Times New Roman"/>
          <w:b/>
          <w:bCs/>
          <w:sz w:val="19"/>
          <w:szCs w:val="19"/>
        </w:rPr>
      </w:pPr>
      <w:r w:rsidRPr="00843688">
        <w:rPr>
          <w:rFonts w:eastAsiaTheme="minorEastAsia" w:cs="Times New Roman"/>
          <w:b/>
          <w:bCs/>
          <w:sz w:val="19"/>
          <w:szCs w:val="19"/>
        </w:rPr>
        <w:t>Step 3: Design and simulation in HFSS</w:t>
      </w:r>
    </w:p>
    <w:p w14:paraId="6EA82D4C"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In step 3, HFSS (version 15) software is used for the design and simulation of the model. It has been determined that the design under consideration operates at a frequency of 6 GHz. The frequency is calculated using below equation:</w:t>
      </w:r>
    </w:p>
    <w:p w14:paraId="44DEA642" w14:textId="1EBF1903" w:rsidR="00184E09" w:rsidRPr="00843688" w:rsidRDefault="000A6012" w:rsidP="004026B8">
      <w:pPr>
        <w:spacing w:before="271" w:after="0" w:line="269" w:lineRule="auto"/>
        <w:ind w:left="101" w:right="43"/>
        <w:contextualSpacing/>
        <w:jc w:val="center"/>
        <w:rPr>
          <w:rFonts w:eastAsiaTheme="minorEastAsia" w:cs="Times New Roman"/>
          <w:sz w:val="19"/>
          <w:szCs w:val="19"/>
        </w:rPr>
      </w:pPr>
      <w:r w:rsidRPr="00843688">
        <w:rPr>
          <w:rFonts w:eastAsiaTheme="minorEastAsia" w:cs="Times New Roman"/>
          <w:sz w:val="19"/>
          <w:szCs w:val="19"/>
        </w:rPr>
        <w:t xml:space="preserve">                          </w:t>
      </w:r>
      <m:oMath>
        <m:sSub>
          <m:sSubPr>
            <m:ctrlPr>
              <w:rPr>
                <w:rFonts w:ascii="Cambria Math" w:eastAsiaTheme="minorEastAsia" w:hAnsi="Cambria Math" w:cs="Times New Roman"/>
                <w:i/>
                <w:sz w:val="19"/>
                <w:szCs w:val="19"/>
              </w:rPr>
            </m:ctrlPr>
          </m:sSubPr>
          <m:e>
            <m:r>
              <w:rPr>
                <w:rFonts w:ascii="Cambria Math" w:eastAsiaTheme="minorEastAsia" w:hAnsi="Cambria Math" w:cs="Times New Roman"/>
                <w:sz w:val="19"/>
                <w:szCs w:val="19"/>
              </w:rPr>
              <m:t>f</m:t>
            </m:r>
          </m:e>
          <m:sub>
            <m:r>
              <w:rPr>
                <w:rFonts w:ascii="Cambria Math" w:eastAsiaTheme="minorEastAsia" w:hAnsi="Cambria Math" w:cs="Times New Roman"/>
                <w:sz w:val="19"/>
                <w:szCs w:val="19"/>
              </w:rPr>
              <m:t>0</m:t>
            </m:r>
          </m:sub>
        </m:sSub>
        <m:r>
          <w:rPr>
            <w:rFonts w:ascii="Cambria Math" w:eastAsiaTheme="minorEastAsia" w:hAnsi="Cambria Math" w:cs="Times New Roman"/>
            <w:sz w:val="19"/>
            <w:szCs w:val="19"/>
          </w:rPr>
          <m:t>=</m:t>
        </m:r>
        <m:f>
          <m:fPr>
            <m:ctrlPr>
              <w:rPr>
                <w:rFonts w:ascii="Cambria Math" w:eastAsiaTheme="minorEastAsia" w:hAnsi="Cambria Math" w:cs="Times New Roman"/>
                <w:i/>
                <w:sz w:val="19"/>
                <w:szCs w:val="19"/>
              </w:rPr>
            </m:ctrlPr>
          </m:fPr>
          <m:num>
            <m:r>
              <w:rPr>
                <w:rFonts w:ascii="Cambria Math" w:eastAsiaTheme="minorEastAsia" w:hAnsi="Cambria Math" w:cs="Times New Roman"/>
                <w:sz w:val="19"/>
                <w:szCs w:val="19"/>
              </w:rPr>
              <m:t>c</m:t>
            </m:r>
          </m:num>
          <m:den>
            <m:r>
              <w:rPr>
                <w:rFonts w:ascii="Cambria Math" w:eastAsiaTheme="minorEastAsia" w:hAnsi="Cambria Math" w:cs="Times New Roman"/>
                <w:sz w:val="19"/>
                <w:szCs w:val="19"/>
              </w:rPr>
              <m:t>λ</m:t>
            </m:r>
          </m:den>
        </m:f>
      </m:oMath>
      <w:r w:rsidR="00184E09" w:rsidRPr="00843688">
        <w:rPr>
          <w:rFonts w:eastAsiaTheme="minorEastAsia" w:cs="Times New Roman"/>
          <w:sz w:val="19"/>
          <w:szCs w:val="19"/>
        </w:rPr>
        <w:t xml:space="preserve">                                           (4)</w:t>
      </w:r>
    </w:p>
    <w:p w14:paraId="2C9D1050"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proofErr w:type="gramStart"/>
      <w:r w:rsidRPr="00843688">
        <w:rPr>
          <w:rFonts w:eastAsiaTheme="minorEastAsia" w:cs="Times New Roman"/>
          <w:sz w:val="19"/>
          <w:szCs w:val="19"/>
        </w:rPr>
        <w:t>Where c is the speed of light.</w:t>
      </w:r>
      <w:proofErr w:type="gramEnd"/>
    </w:p>
    <w:p w14:paraId="20879AD7" w14:textId="77777777" w:rsidR="00184E09" w:rsidRPr="00843688" w:rsidRDefault="00184E09" w:rsidP="004026B8">
      <w:pPr>
        <w:spacing w:before="271" w:after="0" w:line="269" w:lineRule="auto"/>
        <w:ind w:left="101" w:right="43"/>
        <w:contextualSpacing/>
        <w:jc w:val="both"/>
        <w:rPr>
          <w:rFonts w:eastAsiaTheme="minorEastAsia" w:cs="Times New Roman"/>
          <w:b/>
          <w:bCs/>
          <w:sz w:val="19"/>
          <w:szCs w:val="19"/>
        </w:rPr>
      </w:pPr>
      <w:r w:rsidRPr="00843688">
        <w:rPr>
          <w:rFonts w:eastAsiaTheme="minorEastAsia" w:cs="Times New Roman"/>
          <w:b/>
          <w:bCs/>
          <w:sz w:val="19"/>
          <w:szCs w:val="19"/>
        </w:rPr>
        <w:t>Step 4: Result optimization using RBFNN.</w:t>
      </w:r>
    </w:p>
    <w:p w14:paraId="0D4BF26A"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After the designing and simulation of the antenna in this step the optimization of the result using RBFNN is performed.</w:t>
      </w:r>
      <w:r w:rsidRPr="00843688">
        <w:rPr>
          <w:sz w:val="19"/>
          <w:szCs w:val="19"/>
        </w:rPr>
        <w:t xml:space="preserve"> </w:t>
      </w:r>
      <w:r w:rsidRPr="00843688">
        <w:rPr>
          <w:rFonts w:eastAsiaTheme="minorEastAsia" w:cs="Times New Roman"/>
          <w:sz w:val="19"/>
          <w:szCs w:val="19"/>
        </w:rPr>
        <w:t xml:space="preserve">The input layer, output layer, and hidden layer are the three layers that make up RBFNN. </w:t>
      </w:r>
    </w:p>
    <w:p w14:paraId="449E8577" w14:textId="77777777" w:rsidR="00184E09" w:rsidRPr="00843688" w:rsidRDefault="00184E09" w:rsidP="004026B8">
      <w:pPr>
        <w:spacing w:before="271" w:after="0" w:line="269" w:lineRule="auto"/>
        <w:ind w:left="101" w:right="43"/>
        <w:contextualSpacing/>
        <w:jc w:val="both"/>
        <w:rPr>
          <w:rFonts w:eastAsiaTheme="minorEastAsia" w:cs="Times New Roman"/>
          <w:b/>
          <w:bCs/>
          <w:sz w:val="19"/>
          <w:szCs w:val="19"/>
        </w:rPr>
      </w:pPr>
      <w:r w:rsidRPr="00843688">
        <w:rPr>
          <w:rFonts w:eastAsiaTheme="minorEastAsia" w:cs="Times New Roman"/>
          <w:b/>
          <w:bCs/>
          <w:sz w:val="19"/>
          <w:szCs w:val="19"/>
        </w:rPr>
        <w:t>Step 5: Evaluate the optimized result.</w:t>
      </w:r>
    </w:p>
    <w:p w14:paraId="10730FE2"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After the designing and simulation of the antenna in this step, the optimization of the result is evaluated. If the result is obtained after the simulation is not optimized then again, the process starts from step 2 and if the results are optimized, then the methodology proceeds further.</w:t>
      </w:r>
    </w:p>
    <w:p w14:paraId="293508ED" w14:textId="77777777" w:rsidR="00184E09" w:rsidRPr="00843688" w:rsidRDefault="00184E09" w:rsidP="004026B8">
      <w:pPr>
        <w:spacing w:before="271" w:after="0" w:line="269" w:lineRule="auto"/>
        <w:ind w:left="101" w:right="43"/>
        <w:contextualSpacing/>
        <w:jc w:val="both"/>
        <w:rPr>
          <w:rFonts w:eastAsiaTheme="minorEastAsia" w:cs="Times New Roman"/>
          <w:b/>
          <w:bCs/>
          <w:sz w:val="19"/>
          <w:szCs w:val="19"/>
        </w:rPr>
      </w:pPr>
      <w:r w:rsidRPr="00843688">
        <w:rPr>
          <w:rFonts w:eastAsiaTheme="minorEastAsia" w:cs="Times New Roman"/>
          <w:b/>
          <w:bCs/>
          <w:sz w:val="19"/>
          <w:szCs w:val="19"/>
        </w:rPr>
        <w:t xml:space="preserve">Step 6: MTM selection </w:t>
      </w:r>
    </w:p>
    <w:p w14:paraId="72A42BEF" w14:textId="77777777" w:rsidR="00184E09" w:rsidRPr="00843688"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 xml:space="preserve">In step 5, the FR4 MTM is used as the substrate for the fabrication process. The FR4 has a relative permittivity of 4 and </w:t>
      </w:r>
      <w:r w:rsidRPr="00843688">
        <w:rPr>
          <w:rFonts w:eastAsiaTheme="minorEastAsia" w:cs="Times New Roman"/>
          <w:sz w:val="19"/>
          <w:szCs w:val="19"/>
        </w:rPr>
        <w:lastRenderedPageBreak/>
        <w:t xml:space="preserve">a thickness of 1.6 mm. An antenna with a high dielectric substrate would be smaller in size due to the inverse relationship between the antenna's size and its dielectric constant. </w:t>
      </w:r>
    </w:p>
    <w:p w14:paraId="1F3666BD" w14:textId="77777777" w:rsidR="00184E09" w:rsidRPr="00843688" w:rsidRDefault="00184E09" w:rsidP="004026B8">
      <w:pPr>
        <w:spacing w:before="271" w:after="0" w:line="269" w:lineRule="auto"/>
        <w:ind w:left="101" w:right="43"/>
        <w:contextualSpacing/>
        <w:jc w:val="both"/>
        <w:rPr>
          <w:rFonts w:eastAsiaTheme="minorEastAsia" w:cs="Times New Roman"/>
          <w:b/>
          <w:bCs/>
          <w:sz w:val="19"/>
          <w:szCs w:val="19"/>
        </w:rPr>
      </w:pPr>
      <w:r w:rsidRPr="00843688">
        <w:rPr>
          <w:rFonts w:eastAsiaTheme="minorEastAsia" w:cs="Times New Roman"/>
          <w:b/>
          <w:bCs/>
          <w:sz w:val="19"/>
          <w:szCs w:val="19"/>
        </w:rPr>
        <w:t>Step 7: Evaluating performance parameters.</w:t>
      </w:r>
    </w:p>
    <w:p w14:paraId="05101E54" w14:textId="77777777" w:rsidR="00184E09" w:rsidRDefault="00184E09" w:rsidP="004026B8">
      <w:pPr>
        <w:spacing w:before="271" w:after="0" w:line="269" w:lineRule="auto"/>
        <w:ind w:left="101" w:right="43"/>
        <w:contextualSpacing/>
        <w:jc w:val="both"/>
        <w:rPr>
          <w:rFonts w:eastAsiaTheme="minorEastAsia" w:cs="Times New Roman"/>
          <w:sz w:val="19"/>
          <w:szCs w:val="19"/>
        </w:rPr>
      </w:pPr>
      <w:r w:rsidRPr="00843688">
        <w:rPr>
          <w:rFonts w:eastAsiaTheme="minorEastAsia" w:cs="Times New Roman"/>
          <w:sz w:val="19"/>
          <w:szCs w:val="19"/>
        </w:rPr>
        <w:t>After the fabrication process of the MPA in the last step, the parameters are evaluated such as the Reflection coefficient, gain, and bandwidth to check the performance of the designed MPA.</w:t>
      </w:r>
    </w:p>
    <w:p w14:paraId="566842CC" w14:textId="77777777" w:rsidR="00184E09" w:rsidRPr="0098127F" w:rsidRDefault="00184E09" w:rsidP="00F14F4B">
      <w:pPr>
        <w:pStyle w:val="Heading1"/>
        <w:numPr>
          <w:ilvl w:val="0"/>
          <w:numId w:val="12"/>
        </w:numPr>
        <w:spacing w:before="240"/>
        <w:ind w:left="446"/>
      </w:pPr>
      <w:r w:rsidRPr="0098127F">
        <w:t>Designing of MPA with FR4 substrate and without FR4 substrate</w:t>
      </w:r>
    </w:p>
    <w:p w14:paraId="78D7747B" w14:textId="3513E845" w:rsidR="00184E09" w:rsidRPr="00843688" w:rsidRDefault="00184E09" w:rsidP="004026B8">
      <w:pPr>
        <w:spacing w:before="271" w:after="0" w:line="269" w:lineRule="auto"/>
        <w:ind w:left="101" w:right="43"/>
        <w:jc w:val="both"/>
        <w:rPr>
          <w:rFonts w:eastAsiaTheme="minorEastAsia" w:cs="Times New Roman"/>
          <w:sz w:val="19"/>
          <w:szCs w:val="19"/>
        </w:rPr>
      </w:pPr>
      <w:r w:rsidRPr="00843688">
        <w:rPr>
          <w:rFonts w:eastAsiaTheme="minorEastAsia" w:cs="Times New Roman"/>
          <w:sz w:val="19"/>
          <w:szCs w:val="19"/>
        </w:rPr>
        <w:t xml:space="preserve">In this section, the design of unit cell MPA using an FR4 substrate is discussed in detail. With the help of HFSS (version 15), the antenna is modeled and tested virtually. </w:t>
      </w:r>
      <w:proofErr w:type="gramStart"/>
      <w:r w:rsidRPr="00843688">
        <w:rPr>
          <w:rFonts w:eastAsiaTheme="minorEastAsia" w:cs="Times New Roman"/>
          <w:sz w:val="19"/>
          <w:szCs w:val="19"/>
        </w:rPr>
        <w:t>and</w:t>
      </w:r>
      <w:proofErr w:type="gramEnd"/>
      <w:r w:rsidRPr="00843688">
        <w:rPr>
          <w:rFonts w:eastAsiaTheme="minorEastAsia" w:cs="Times New Roman"/>
          <w:sz w:val="19"/>
          <w:szCs w:val="19"/>
        </w:rPr>
        <w:t xml:space="preserve"> operates at a frequency of 6 GHz.</w:t>
      </w:r>
      <w:r w:rsidRPr="00843688">
        <w:rPr>
          <w:sz w:val="19"/>
          <w:szCs w:val="19"/>
        </w:rPr>
        <w:t xml:space="preserve"> </w:t>
      </w:r>
      <w:r w:rsidRPr="00843688">
        <w:rPr>
          <w:rFonts w:eastAsiaTheme="minorEastAsia" w:cs="Times New Roman"/>
          <w:sz w:val="19"/>
          <w:szCs w:val="19"/>
        </w:rPr>
        <w:t xml:space="preserve">In the process of creating a microstrip patch antenna, a metal layer known as a feed wire or transmission line is utilized. This layer is responsible for feeding the patch antenna frequency and allowing the wavelengths to be sent to the ground plane. Through the use of the feed wire, a connection can be made between the patch antenna and the ground plane. The patch has a length of L and a width of W, and it is positioned on the surface of the substrate or the insulating circuit board, which has a thickness of h. Figure 5 (a) shows the design of MPA having FR4 metamaterial as a substrate and figure 5 (b) shows the MPA design without FR4 metamaterial as a substrate. Figure 6 (a) shows the back side of unit cell MPA, figure 6 (b) shows the front side of unit cell </w:t>
      </w:r>
      <w:proofErr w:type="gramStart"/>
      <w:r w:rsidRPr="00843688">
        <w:rPr>
          <w:rFonts w:eastAsiaTheme="minorEastAsia" w:cs="Times New Roman"/>
          <w:sz w:val="19"/>
          <w:szCs w:val="19"/>
        </w:rPr>
        <w:t>MPA  figure</w:t>
      </w:r>
      <w:proofErr w:type="gramEnd"/>
      <w:r w:rsidRPr="00843688">
        <w:rPr>
          <w:rFonts w:eastAsiaTheme="minorEastAsia" w:cs="Times New Roman"/>
          <w:sz w:val="19"/>
          <w:szCs w:val="19"/>
        </w:rPr>
        <w:t xml:space="preserve"> 6 (c) depicts the enlarged image of </w:t>
      </w:r>
      <w:r w:rsidR="00EB5BCA">
        <w:rPr>
          <w:rFonts w:eastAsiaTheme="minorEastAsia" w:cs="Times New Roman"/>
          <w:sz w:val="19"/>
          <w:szCs w:val="19"/>
        </w:rPr>
        <w:t xml:space="preserve">the </w:t>
      </w:r>
      <w:r w:rsidRPr="00843688">
        <w:rPr>
          <w:rFonts w:eastAsiaTheme="minorEastAsia" w:cs="Times New Roman"/>
          <w:sz w:val="19"/>
          <w:szCs w:val="19"/>
        </w:rPr>
        <w:t xml:space="preserve">back side of unit cell MPA, figure 6 (d) depicts the enlarged image of </w:t>
      </w:r>
      <w:r w:rsidR="00EB5BCA">
        <w:rPr>
          <w:rFonts w:eastAsiaTheme="minorEastAsia" w:cs="Times New Roman"/>
          <w:sz w:val="19"/>
          <w:szCs w:val="19"/>
        </w:rPr>
        <w:t xml:space="preserve">the </w:t>
      </w:r>
      <w:r w:rsidRPr="00843688">
        <w:rPr>
          <w:rFonts w:eastAsiaTheme="minorEastAsia" w:cs="Times New Roman"/>
          <w:sz w:val="19"/>
          <w:szCs w:val="19"/>
        </w:rPr>
        <w:t>front side of unit cell MPA, figure 6 (e) depicts the image of the network analyzer.</w:t>
      </w:r>
    </w:p>
    <w:p w14:paraId="4C64A49C" w14:textId="77777777" w:rsidR="00184E09" w:rsidRPr="00843688" w:rsidRDefault="00184E09" w:rsidP="00604821">
      <w:pPr>
        <w:ind w:left="101" w:right="43"/>
        <w:rPr>
          <w:sz w:val="19"/>
          <w:szCs w:val="19"/>
        </w:rPr>
        <w:sectPr w:rsidR="00184E09" w:rsidRPr="00843688" w:rsidSect="008C7FF7">
          <w:type w:val="continuous"/>
          <w:pgSz w:w="12240" w:h="15840"/>
          <w:pgMar w:top="821" w:right="878" w:bottom="274" w:left="922" w:header="720" w:footer="720" w:gutter="0"/>
          <w:cols w:num="2" w:space="316"/>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28"/>
        <w:gridCol w:w="4894"/>
      </w:tblGrid>
      <w:tr w:rsidR="00E96AC1" w:rsidRPr="00843688" w14:paraId="37BE46CE" w14:textId="77777777" w:rsidTr="00D8361D">
        <w:tc>
          <w:tcPr>
            <w:tcW w:w="4816" w:type="dxa"/>
            <w:gridSpan w:val="2"/>
          </w:tcPr>
          <w:p w14:paraId="3C6F7726" w14:textId="77777777" w:rsidR="00E96AC1" w:rsidRPr="00843688" w:rsidRDefault="00E96AC1" w:rsidP="00604821">
            <w:pPr>
              <w:spacing w:before="120" w:after="120" w:line="360" w:lineRule="auto"/>
              <w:ind w:left="101" w:right="43"/>
              <w:jc w:val="both"/>
              <w:rPr>
                <w:rFonts w:eastAsiaTheme="minorEastAsia" w:cs="Times New Roman"/>
                <w:sz w:val="19"/>
                <w:szCs w:val="19"/>
              </w:rPr>
            </w:pPr>
            <w:r w:rsidRPr="00843688">
              <w:rPr>
                <w:noProof/>
                <w:sz w:val="19"/>
                <w:szCs w:val="19"/>
              </w:rPr>
              <w:lastRenderedPageBreak/>
              <w:drawing>
                <wp:inline distT="0" distB="0" distL="0" distR="0" wp14:anchorId="67A8F8B5" wp14:editId="585A27FF">
                  <wp:extent cx="2903855" cy="2560320"/>
                  <wp:effectExtent l="0" t="0" r="0" b="0"/>
                  <wp:docPr id="27" name="Picture 2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rad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3306" cy="2577470"/>
                          </a:xfrm>
                          <a:prstGeom prst="rect">
                            <a:avLst/>
                          </a:prstGeom>
                          <a:noFill/>
                          <a:ln>
                            <a:noFill/>
                          </a:ln>
                        </pic:spPr>
                      </pic:pic>
                    </a:graphicData>
                  </a:graphic>
                </wp:inline>
              </w:drawing>
            </w:r>
          </w:p>
        </w:tc>
        <w:tc>
          <w:tcPr>
            <w:tcW w:w="4760" w:type="dxa"/>
          </w:tcPr>
          <w:p w14:paraId="1B3ABF01" w14:textId="77777777" w:rsidR="00E96AC1" w:rsidRPr="00843688" w:rsidRDefault="00E96AC1" w:rsidP="00604821">
            <w:pPr>
              <w:spacing w:before="120" w:after="120" w:line="360" w:lineRule="auto"/>
              <w:ind w:left="101" w:right="43"/>
              <w:jc w:val="both"/>
              <w:rPr>
                <w:rFonts w:eastAsiaTheme="minorEastAsia" w:cs="Times New Roman"/>
                <w:sz w:val="19"/>
                <w:szCs w:val="19"/>
              </w:rPr>
            </w:pPr>
            <w:r w:rsidRPr="00843688">
              <w:rPr>
                <w:noProof/>
                <w:sz w:val="19"/>
                <w:szCs w:val="19"/>
              </w:rPr>
              <w:drawing>
                <wp:inline distT="0" distB="0" distL="0" distR="0" wp14:anchorId="15BD3F3A" wp14:editId="182F4287">
                  <wp:extent cx="2861693" cy="25603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3477" cy="2606650"/>
                          </a:xfrm>
                          <a:prstGeom prst="rect">
                            <a:avLst/>
                          </a:prstGeom>
                          <a:noFill/>
                          <a:ln>
                            <a:noFill/>
                          </a:ln>
                        </pic:spPr>
                      </pic:pic>
                    </a:graphicData>
                  </a:graphic>
                </wp:inline>
              </w:drawing>
            </w:r>
          </w:p>
        </w:tc>
      </w:tr>
      <w:tr w:rsidR="00E96AC1" w:rsidRPr="00843688" w14:paraId="7C470EC4" w14:textId="77777777" w:rsidTr="00D8361D">
        <w:tc>
          <w:tcPr>
            <w:tcW w:w="4816" w:type="dxa"/>
            <w:gridSpan w:val="2"/>
          </w:tcPr>
          <w:p w14:paraId="19AF2494"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(a) MPA with FR4</w:t>
            </w:r>
          </w:p>
        </w:tc>
        <w:tc>
          <w:tcPr>
            <w:tcW w:w="4760" w:type="dxa"/>
          </w:tcPr>
          <w:p w14:paraId="6F1B1023"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(b) MPA without FR4</w:t>
            </w:r>
          </w:p>
        </w:tc>
      </w:tr>
      <w:tr w:rsidR="00E96AC1" w:rsidRPr="00843688" w14:paraId="3B6DCE8D" w14:textId="77777777" w:rsidTr="00D8361D">
        <w:tc>
          <w:tcPr>
            <w:tcW w:w="9576" w:type="dxa"/>
            <w:gridSpan w:val="3"/>
          </w:tcPr>
          <w:p w14:paraId="4D0E5F60" w14:textId="3E9A7A12" w:rsidR="00E96AC1" w:rsidRPr="007A4685" w:rsidRDefault="00E96AC1" w:rsidP="007A4685">
            <w:pPr>
              <w:pStyle w:val="Caption"/>
              <w:ind w:left="101" w:right="43"/>
              <w:rPr>
                <w:rFonts w:ascii="Lucida Sans Unicode" w:eastAsiaTheme="minorEastAsia" w:hAnsi="Lucida Sans Unicode" w:cs="Lucida Sans Unicode"/>
                <w:sz w:val="16"/>
                <w:szCs w:val="16"/>
              </w:rPr>
            </w:pPr>
            <w:r w:rsidRPr="007A4685">
              <w:rPr>
                <w:rFonts w:ascii="Lucida Sans Unicode" w:eastAsiaTheme="minorEastAsia" w:hAnsi="Lucida Sans Unicode" w:cs="Lucida Sans Unicode"/>
                <w:b/>
                <w:bCs/>
                <w:i w:val="0"/>
                <w:iCs w:val="0"/>
                <w:color w:val="auto"/>
                <w:sz w:val="16"/>
                <w:szCs w:val="16"/>
              </w:rPr>
              <w:t xml:space="preserve">Figure </w:t>
            </w:r>
            <w:r w:rsidRPr="007A4685">
              <w:rPr>
                <w:rFonts w:ascii="Lucida Sans Unicode" w:eastAsiaTheme="minorEastAsia" w:hAnsi="Lucida Sans Unicode" w:cs="Lucida Sans Unicode"/>
                <w:b/>
                <w:bCs/>
                <w:i w:val="0"/>
                <w:iCs w:val="0"/>
                <w:color w:val="auto"/>
                <w:sz w:val="16"/>
                <w:szCs w:val="16"/>
              </w:rPr>
              <w:fldChar w:fldCharType="begin"/>
            </w:r>
            <w:r w:rsidRPr="007A4685">
              <w:rPr>
                <w:rFonts w:ascii="Lucida Sans Unicode" w:eastAsiaTheme="minorEastAsia" w:hAnsi="Lucida Sans Unicode" w:cs="Lucida Sans Unicode"/>
                <w:b/>
                <w:bCs/>
                <w:i w:val="0"/>
                <w:iCs w:val="0"/>
                <w:color w:val="auto"/>
                <w:sz w:val="16"/>
                <w:szCs w:val="16"/>
              </w:rPr>
              <w:instrText xml:space="preserve"> SEQ Figure \* ARABIC </w:instrText>
            </w:r>
            <w:r w:rsidRPr="007A4685">
              <w:rPr>
                <w:rFonts w:ascii="Lucida Sans Unicode" w:eastAsiaTheme="minorEastAsia" w:hAnsi="Lucida Sans Unicode" w:cs="Lucida Sans Unicode"/>
                <w:b/>
                <w:bCs/>
                <w:i w:val="0"/>
                <w:iCs w:val="0"/>
                <w:color w:val="auto"/>
                <w:sz w:val="16"/>
                <w:szCs w:val="16"/>
              </w:rPr>
              <w:fldChar w:fldCharType="separate"/>
            </w:r>
            <w:r w:rsidRPr="007A4685">
              <w:rPr>
                <w:rFonts w:ascii="Lucida Sans Unicode" w:eastAsiaTheme="minorEastAsia" w:hAnsi="Lucida Sans Unicode" w:cs="Lucida Sans Unicode"/>
                <w:b/>
                <w:bCs/>
                <w:i w:val="0"/>
                <w:iCs w:val="0"/>
                <w:noProof/>
                <w:color w:val="auto"/>
                <w:sz w:val="16"/>
                <w:szCs w:val="16"/>
              </w:rPr>
              <w:t>5</w:t>
            </w:r>
            <w:r w:rsidRPr="007A4685">
              <w:rPr>
                <w:rFonts w:ascii="Lucida Sans Unicode" w:eastAsiaTheme="minorEastAsia" w:hAnsi="Lucida Sans Unicode" w:cs="Lucida Sans Unicode"/>
                <w:b/>
                <w:bCs/>
                <w:i w:val="0"/>
                <w:iCs w:val="0"/>
                <w:color w:val="auto"/>
                <w:sz w:val="16"/>
                <w:szCs w:val="16"/>
              </w:rPr>
              <w:fldChar w:fldCharType="end"/>
            </w:r>
            <w:r w:rsidR="007A4685" w:rsidRPr="007A4685">
              <w:rPr>
                <w:rFonts w:ascii="Lucida Sans Unicode" w:eastAsiaTheme="minorEastAsia" w:hAnsi="Lucida Sans Unicode" w:cs="Lucida Sans Unicode"/>
                <w:b/>
                <w:bCs/>
                <w:i w:val="0"/>
                <w:iCs w:val="0"/>
                <w:color w:val="auto"/>
                <w:sz w:val="16"/>
                <w:szCs w:val="16"/>
              </w:rPr>
              <w:t>:</w:t>
            </w:r>
            <w:r w:rsidRPr="007A4685">
              <w:rPr>
                <w:rFonts w:ascii="Lucida Sans Unicode" w:eastAsiaTheme="minorEastAsia" w:hAnsi="Lucida Sans Unicode" w:cs="Lucida Sans Unicode"/>
                <w:i w:val="0"/>
                <w:iCs w:val="0"/>
                <w:color w:val="auto"/>
                <w:sz w:val="16"/>
                <w:szCs w:val="16"/>
              </w:rPr>
              <w:t xml:space="preserve"> Microstrip patch antenna with FR4 and without FR4 metamaterial</w:t>
            </w:r>
          </w:p>
        </w:tc>
      </w:tr>
      <w:tr w:rsidR="00E96AC1" w:rsidRPr="00843688" w14:paraId="2D83DEA9" w14:textId="77777777" w:rsidTr="00D8361D">
        <w:tc>
          <w:tcPr>
            <w:tcW w:w="4788" w:type="dxa"/>
          </w:tcPr>
          <w:p w14:paraId="7E99C78B" w14:textId="77777777" w:rsidR="00E96AC1" w:rsidRPr="00843688" w:rsidRDefault="00E96AC1" w:rsidP="00604821">
            <w:pPr>
              <w:spacing w:before="120" w:after="120" w:line="360" w:lineRule="auto"/>
              <w:ind w:left="101" w:right="43"/>
              <w:jc w:val="center"/>
              <w:rPr>
                <w:rFonts w:cs="Times New Roman"/>
                <w:noProof/>
                <w:sz w:val="19"/>
                <w:szCs w:val="19"/>
              </w:rPr>
            </w:pPr>
          </w:p>
          <w:p w14:paraId="6C8914E8" w14:textId="77777777" w:rsidR="00E96AC1" w:rsidRPr="00843688" w:rsidRDefault="00E96AC1" w:rsidP="00604821">
            <w:pPr>
              <w:spacing w:before="120" w:after="120" w:line="360" w:lineRule="auto"/>
              <w:ind w:left="101" w:right="43"/>
              <w:jc w:val="center"/>
              <w:rPr>
                <w:rFonts w:eastAsiaTheme="minorEastAsia" w:cs="Times New Roman"/>
                <w:b/>
                <w:bCs/>
                <w:sz w:val="19"/>
                <w:szCs w:val="19"/>
              </w:rPr>
            </w:pPr>
            <w:r w:rsidRPr="00843688">
              <w:rPr>
                <w:rFonts w:cs="Times New Roman"/>
                <w:noProof/>
                <w:sz w:val="19"/>
                <w:szCs w:val="19"/>
              </w:rPr>
              <w:drawing>
                <wp:inline distT="0" distB="0" distL="0" distR="0" wp14:anchorId="68180032" wp14:editId="7BCC5F1E">
                  <wp:extent cx="2874010" cy="269199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48" r="23780" b="16569"/>
                          <a:stretch/>
                        </pic:blipFill>
                        <pic:spPr bwMode="auto">
                          <a:xfrm>
                            <a:off x="0" y="0"/>
                            <a:ext cx="2961183" cy="27736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gridSpan w:val="2"/>
          </w:tcPr>
          <w:p w14:paraId="61F3FA65" w14:textId="77777777" w:rsidR="00E96AC1" w:rsidRPr="00843688" w:rsidRDefault="00E96AC1" w:rsidP="00604821">
            <w:pPr>
              <w:spacing w:before="120" w:after="120" w:line="360" w:lineRule="auto"/>
              <w:ind w:left="101" w:right="43"/>
              <w:jc w:val="center"/>
              <w:rPr>
                <w:rFonts w:cs="Times New Roman"/>
                <w:noProof/>
                <w:sz w:val="19"/>
                <w:szCs w:val="19"/>
              </w:rPr>
            </w:pPr>
          </w:p>
          <w:p w14:paraId="67D9E71B" w14:textId="77777777" w:rsidR="00E96AC1" w:rsidRPr="00843688" w:rsidRDefault="00E96AC1" w:rsidP="00604821">
            <w:pPr>
              <w:spacing w:before="120" w:after="120" w:line="360" w:lineRule="auto"/>
              <w:ind w:left="101" w:right="43"/>
              <w:jc w:val="center"/>
              <w:rPr>
                <w:rFonts w:eastAsiaTheme="minorEastAsia" w:cs="Times New Roman"/>
                <w:b/>
                <w:bCs/>
                <w:sz w:val="19"/>
                <w:szCs w:val="19"/>
              </w:rPr>
            </w:pPr>
            <w:r w:rsidRPr="00843688">
              <w:rPr>
                <w:rFonts w:cs="Times New Roman"/>
                <w:noProof/>
                <w:sz w:val="19"/>
                <w:szCs w:val="19"/>
              </w:rPr>
              <w:drawing>
                <wp:inline distT="0" distB="0" distL="0" distR="0" wp14:anchorId="6A6A03BF" wp14:editId="001EAE5A">
                  <wp:extent cx="2869317" cy="269176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615" r="5364" b="19538"/>
                          <a:stretch/>
                        </pic:blipFill>
                        <pic:spPr bwMode="auto">
                          <a:xfrm>
                            <a:off x="0" y="0"/>
                            <a:ext cx="2954398" cy="277158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AC1" w:rsidRPr="00843688" w14:paraId="5E5294C2" w14:textId="77777777" w:rsidTr="00D8361D">
        <w:tc>
          <w:tcPr>
            <w:tcW w:w="4788" w:type="dxa"/>
          </w:tcPr>
          <w:p w14:paraId="3701C9CB"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(a) Back side of unit cell MPA</w:t>
            </w:r>
          </w:p>
        </w:tc>
        <w:tc>
          <w:tcPr>
            <w:tcW w:w="4788" w:type="dxa"/>
            <w:gridSpan w:val="2"/>
          </w:tcPr>
          <w:p w14:paraId="5AA746C3"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 xml:space="preserve">(b) Front side of unit cell MPA </w:t>
            </w:r>
          </w:p>
        </w:tc>
      </w:tr>
      <w:tr w:rsidR="00E96AC1" w:rsidRPr="00843688" w14:paraId="358EE905" w14:textId="77777777" w:rsidTr="00D8361D">
        <w:tc>
          <w:tcPr>
            <w:tcW w:w="4788" w:type="dxa"/>
          </w:tcPr>
          <w:p w14:paraId="2724E631"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noProof/>
                <w:sz w:val="19"/>
                <w:szCs w:val="19"/>
              </w:rPr>
              <w:drawing>
                <wp:inline distT="0" distB="0" distL="0" distR="0" wp14:anchorId="34135EC1" wp14:editId="6626E475">
                  <wp:extent cx="2941955" cy="2138045"/>
                  <wp:effectExtent l="0" t="0" r="0" b="0"/>
                  <wp:docPr id="33" name="Picture 33" descr="A gold ring on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old ring on a white surface&#10;&#10;Description automatically generated with low confidence"/>
                          <pic:cNvPicPr/>
                        </pic:nvPicPr>
                        <pic:blipFill rotWithShape="1">
                          <a:blip r:embed="rId13"/>
                          <a:srcRect l="35417" t="30213" r="27243" b="46613"/>
                          <a:stretch/>
                        </pic:blipFill>
                        <pic:spPr bwMode="auto">
                          <a:xfrm>
                            <a:off x="0" y="0"/>
                            <a:ext cx="2961302" cy="2152105"/>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gridSpan w:val="2"/>
          </w:tcPr>
          <w:p w14:paraId="0096D5A6"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noProof/>
                <w:sz w:val="19"/>
                <w:szCs w:val="19"/>
              </w:rPr>
              <w:drawing>
                <wp:inline distT="0" distB="0" distL="0" distR="0" wp14:anchorId="7D175CA1" wp14:editId="04497D8F">
                  <wp:extent cx="2895600" cy="2137410"/>
                  <wp:effectExtent l="0" t="0" r="0" b="0"/>
                  <wp:docPr id="36" name="Picture 36"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etalware&#10;&#10;Description automatically generated"/>
                          <pic:cNvPicPr/>
                        </pic:nvPicPr>
                        <pic:blipFill rotWithShape="1">
                          <a:blip r:embed="rId14"/>
                          <a:srcRect t="42167" r="70627" b="37491"/>
                          <a:stretch/>
                        </pic:blipFill>
                        <pic:spPr bwMode="auto">
                          <a:xfrm>
                            <a:off x="0" y="0"/>
                            <a:ext cx="2927559" cy="2161001"/>
                          </a:xfrm>
                          <a:prstGeom prst="rect">
                            <a:avLst/>
                          </a:prstGeom>
                          <a:ln>
                            <a:noFill/>
                          </a:ln>
                          <a:extLst>
                            <a:ext uri="{53640926-AAD7-44D8-BBD7-CCE9431645EC}">
                              <a14:shadowObscured xmlns:a14="http://schemas.microsoft.com/office/drawing/2010/main"/>
                            </a:ext>
                          </a:extLst>
                        </pic:spPr>
                      </pic:pic>
                    </a:graphicData>
                  </a:graphic>
                </wp:inline>
              </w:drawing>
            </w:r>
          </w:p>
        </w:tc>
      </w:tr>
      <w:tr w:rsidR="00E96AC1" w:rsidRPr="00843688" w14:paraId="2DF6DFE3" w14:textId="77777777" w:rsidTr="00D8361D">
        <w:tc>
          <w:tcPr>
            <w:tcW w:w="4788" w:type="dxa"/>
          </w:tcPr>
          <w:p w14:paraId="468E22A2"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(c) Enlarged back-end view of unit cell MPA</w:t>
            </w:r>
          </w:p>
        </w:tc>
        <w:tc>
          <w:tcPr>
            <w:tcW w:w="4788" w:type="dxa"/>
            <w:gridSpan w:val="2"/>
          </w:tcPr>
          <w:p w14:paraId="55D38089" w14:textId="77777777" w:rsidR="00E96AC1" w:rsidRPr="00843688" w:rsidRDefault="00E96AC1"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(d) Enlarged front-end view unit cell MPA</w:t>
            </w:r>
          </w:p>
        </w:tc>
      </w:tr>
      <w:tr w:rsidR="00E96AC1" w:rsidRPr="00843688" w14:paraId="284C58E0" w14:textId="77777777" w:rsidTr="00D8361D">
        <w:tc>
          <w:tcPr>
            <w:tcW w:w="9576" w:type="dxa"/>
            <w:gridSpan w:val="3"/>
          </w:tcPr>
          <w:p w14:paraId="72F7D251" w14:textId="77777777" w:rsidR="00E96AC1" w:rsidRPr="00843688" w:rsidRDefault="00E96AC1" w:rsidP="00604821">
            <w:pPr>
              <w:spacing w:before="120" w:after="120" w:line="360" w:lineRule="auto"/>
              <w:ind w:left="101" w:right="43"/>
              <w:jc w:val="center"/>
              <w:rPr>
                <w:rFonts w:eastAsiaTheme="minorEastAsia" w:cs="Times New Roman"/>
                <w:b/>
                <w:bCs/>
                <w:sz w:val="19"/>
                <w:szCs w:val="19"/>
              </w:rPr>
            </w:pPr>
            <w:r w:rsidRPr="00843688">
              <w:rPr>
                <w:rFonts w:cs="Times New Roman"/>
                <w:noProof/>
                <w:sz w:val="19"/>
                <w:szCs w:val="19"/>
              </w:rPr>
              <w:lastRenderedPageBreak/>
              <w:drawing>
                <wp:inline distT="0" distB="0" distL="0" distR="0" wp14:anchorId="12628E2D" wp14:editId="69F502CD">
                  <wp:extent cx="2111489" cy="4162425"/>
                  <wp:effectExtent l="0" t="0" r="3175" b="0"/>
                  <wp:docPr id="37" name="Picture 37" descr="A picture containing indoor, woode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indoor, wooden,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635" cy="4294791"/>
                          </a:xfrm>
                          <a:prstGeom prst="rect">
                            <a:avLst/>
                          </a:prstGeom>
                          <a:noFill/>
                          <a:ln>
                            <a:noFill/>
                          </a:ln>
                        </pic:spPr>
                      </pic:pic>
                    </a:graphicData>
                  </a:graphic>
                </wp:inline>
              </w:drawing>
            </w:r>
          </w:p>
        </w:tc>
      </w:tr>
      <w:tr w:rsidR="00E96AC1" w:rsidRPr="00843688" w14:paraId="04BAA951" w14:textId="77777777" w:rsidTr="00D8361D">
        <w:tc>
          <w:tcPr>
            <w:tcW w:w="9576" w:type="dxa"/>
            <w:gridSpan w:val="3"/>
          </w:tcPr>
          <w:p w14:paraId="13FA4F23" w14:textId="77777777" w:rsidR="00E96AC1" w:rsidRPr="00843688" w:rsidRDefault="00E96AC1" w:rsidP="00604821">
            <w:pPr>
              <w:spacing w:before="120" w:after="120" w:line="360" w:lineRule="auto"/>
              <w:ind w:left="101" w:right="43"/>
              <w:jc w:val="center"/>
              <w:rPr>
                <w:rFonts w:cs="Times New Roman"/>
                <w:noProof/>
                <w:sz w:val="19"/>
                <w:szCs w:val="19"/>
              </w:rPr>
            </w:pPr>
            <w:r w:rsidRPr="00843688">
              <w:rPr>
                <w:rFonts w:cs="Times New Roman"/>
                <w:noProof/>
                <w:sz w:val="19"/>
                <w:szCs w:val="19"/>
              </w:rPr>
              <w:t>(c) Network analyzer</w:t>
            </w:r>
          </w:p>
        </w:tc>
      </w:tr>
      <w:tr w:rsidR="00E96AC1" w:rsidRPr="00843688" w14:paraId="3E052D55" w14:textId="77777777" w:rsidTr="00D8361D">
        <w:tc>
          <w:tcPr>
            <w:tcW w:w="9576" w:type="dxa"/>
            <w:gridSpan w:val="3"/>
          </w:tcPr>
          <w:p w14:paraId="07FE335D" w14:textId="5727362C" w:rsidR="00E96AC1" w:rsidRPr="007A4685" w:rsidRDefault="00E96AC1" w:rsidP="007A4685">
            <w:pPr>
              <w:keepNext/>
              <w:spacing w:before="120" w:after="120" w:line="360" w:lineRule="auto"/>
              <w:ind w:left="101" w:right="43"/>
              <w:rPr>
                <w:rFonts w:ascii="Lucida Sans Unicode" w:hAnsi="Lucida Sans Unicode" w:cs="Lucida Sans Unicode"/>
                <w:sz w:val="16"/>
                <w:szCs w:val="16"/>
              </w:rPr>
            </w:pPr>
            <w:r w:rsidRPr="007A4685">
              <w:rPr>
                <w:rFonts w:ascii="Lucida Sans Unicode" w:hAnsi="Lucida Sans Unicode" w:cs="Lucida Sans Unicode"/>
                <w:b/>
                <w:bCs/>
                <w:sz w:val="16"/>
                <w:szCs w:val="16"/>
              </w:rPr>
              <w:t xml:space="preserve">Figure </w:t>
            </w:r>
            <w:r w:rsidRPr="007A4685">
              <w:rPr>
                <w:rFonts w:ascii="Lucida Sans Unicode" w:hAnsi="Lucida Sans Unicode" w:cs="Lucida Sans Unicode"/>
                <w:b/>
                <w:bCs/>
                <w:sz w:val="16"/>
                <w:szCs w:val="16"/>
              </w:rPr>
              <w:fldChar w:fldCharType="begin"/>
            </w:r>
            <w:r w:rsidRPr="007A4685">
              <w:rPr>
                <w:rFonts w:ascii="Lucida Sans Unicode" w:hAnsi="Lucida Sans Unicode" w:cs="Lucida Sans Unicode"/>
                <w:b/>
                <w:bCs/>
                <w:sz w:val="16"/>
                <w:szCs w:val="16"/>
              </w:rPr>
              <w:instrText xml:space="preserve"> SEQ Figure \* ARABIC </w:instrText>
            </w:r>
            <w:r w:rsidRPr="007A4685">
              <w:rPr>
                <w:rFonts w:ascii="Lucida Sans Unicode" w:hAnsi="Lucida Sans Unicode" w:cs="Lucida Sans Unicode"/>
                <w:b/>
                <w:bCs/>
                <w:sz w:val="16"/>
                <w:szCs w:val="16"/>
              </w:rPr>
              <w:fldChar w:fldCharType="separate"/>
            </w:r>
            <w:r w:rsidRPr="007A4685">
              <w:rPr>
                <w:rFonts w:ascii="Lucida Sans Unicode" w:hAnsi="Lucida Sans Unicode" w:cs="Lucida Sans Unicode"/>
                <w:b/>
                <w:bCs/>
                <w:noProof/>
                <w:sz w:val="16"/>
                <w:szCs w:val="16"/>
              </w:rPr>
              <w:t>6</w:t>
            </w:r>
            <w:r w:rsidRPr="007A4685">
              <w:rPr>
                <w:rFonts w:ascii="Lucida Sans Unicode" w:hAnsi="Lucida Sans Unicode" w:cs="Lucida Sans Unicode"/>
                <w:b/>
                <w:bCs/>
                <w:sz w:val="16"/>
                <w:szCs w:val="16"/>
              </w:rPr>
              <w:fldChar w:fldCharType="end"/>
            </w:r>
            <w:r w:rsidR="007A4685" w:rsidRPr="007A4685">
              <w:rPr>
                <w:rFonts w:ascii="Lucida Sans Unicode" w:hAnsi="Lucida Sans Unicode" w:cs="Lucida Sans Unicode"/>
                <w:b/>
                <w:bCs/>
                <w:sz w:val="16"/>
                <w:szCs w:val="16"/>
              </w:rPr>
              <w:t>:</w:t>
            </w:r>
            <w:r w:rsidRPr="007A4685">
              <w:rPr>
                <w:rFonts w:ascii="Lucida Sans Unicode" w:hAnsi="Lucida Sans Unicode" w:cs="Lucida Sans Unicode"/>
                <w:sz w:val="16"/>
                <w:szCs w:val="16"/>
              </w:rPr>
              <w:t xml:space="preserve"> </w:t>
            </w:r>
            <w:r w:rsidR="00EB5BCA">
              <w:rPr>
                <w:rFonts w:ascii="Lucida Sans Unicode" w:hAnsi="Lucida Sans Unicode" w:cs="Lucida Sans Unicode"/>
                <w:sz w:val="16"/>
                <w:szCs w:val="16"/>
              </w:rPr>
              <w:t>D</w:t>
            </w:r>
            <w:r w:rsidRPr="007A4685">
              <w:rPr>
                <w:rFonts w:ascii="Lucida Sans Unicode" w:hAnsi="Lucida Sans Unicode" w:cs="Lucida Sans Unicode"/>
                <w:sz w:val="16"/>
                <w:szCs w:val="16"/>
              </w:rPr>
              <w:t>esign of metamaterial loaded antenna and investigation of its characteristic using network analyzer</w:t>
            </w:r>
          </w:p>
        </w:tc>
      </w:tr>
    </w:tbl>
    <w:p w14:paraId="4C0BDCF9" w14:textId="77777777" w:rsidR="00184E09" w:rsidRPr="00843688" w:rsidRDefault="00184E09" w:rsidP="00604821">
      <w:pPr>
        <w:ind w:left="101" w:right="43"/>
        <w:rPr>
          <w:sz w:val="19"/>
          <w:szCs w:val="19"/>
        </w:rPr>
        <w:sectPr w:rsidR="00184E09" w:rsidRPr="00843688" w:rsidSect="00184E09">
          <w:type w:val="continuous"/>
          <w:pgSz w:w="12240" w:h="15840"/>
          <w:pgMar w:top="821" w:right="878" w:bottom="274" w:left="922" w:header="720" w:footer="720" w:gutter="0"/>
          <w:cols w:space="316"/>
          <w:docGrid w:linePitch="360"/>
        </w:sectPr>
      </w:pPr>
    </w:p>
    <w:p w14:paraId="37FB8533" w14:textId="77777777" w:rsidR="0045467F" w:rsidRPr="0098127F" w:rsidRDefault="0045467F" w:rsidP="00F14F4B">
      <w:pPr>
        <w:pStyle w:val="Heading1"/>
        <w:numPr>
          <w:ilvl w:val="0"/>
          <w:numId w:val="12"/>
        </w:numPr>
        <w:spacing w:before="240"/>
        <w:ind w:left="446"/>
      </w:pPr>
      <w:r w:rsidRPr="0098127F">
        <w:lastRenderedPageBreak/>
        <w:t>Result and discussion</w:t>
      </w:r>
    </w:p>
    <w:p w14:paraId="4731BAFC" w14:textId="77777777" w:rsidR="0045467F" w:rsidRPr="00843688" w:rsidRDefault="0045467F" w:rsidP="004026B8">
      <w:pPr>
        <w:spacing w:before="271" w:after="0" w:line="269" w:lineRule="auto"/>
        <w:ind w:left="101" w:right="43"/>
        <w:jc w:val="both"/>
        <w:rPr>
          <w:rFonts w:cs="Times New Roman"/>
          <w:color w:val="000000"/>
          <w:sz w:val="19"/>
          <w:szCs w:val="19"/>
        </w:rPr>
      </w:pPr>
      <w:r w:rsidRPr="00843688">
        <w:rPr>
          <w:rFonts w:cs="Times New Roman"/>
          <w:sz w:val="19"/>
          <w:szCs w:val="19"/>
        </w:rPr>
        <w:t xml:space="preserve">In this section, various results of the proposed MPA design are presented with the help of computer simulation technology. MPA with FR4 metamaterial design model </w:t>
      </w:r>
      <w:r w:rsidRPr="00843688">
        <w:rPr>
          <w:rFonts w:cs="Times New Roman"/>
          <w:color w:val="000000"/>
          <w:sz w:val="19"/>
          <w:szCs w:val="19"/>
        </w:rPr>
        <w:t>implementation is presented in the research work by using HFSS software (version 15). The proposed model is investigating various parameters such as total gain, directivity, passivity, return loss, VSWR, and many more in detail.</w:t>
      </w:r>
    </w:p>
    <w:p w14:paraId="59DF3DFF" w14:textId="77777777" w:rsidR="0045467F" w:rsidRPr="00843688" w:rsidRDefault="0045467F" w:rsidP="00F14F4B">
      <w:pPr>
        <w:spacing w:before="120" w:after="0" w:line="240" w:lineRule="auto"/>
        <w:ind w:left="101" w:right="43"/>
        <w:jc w:val="both"/>
        <w:rPr>
          <w:rFonts w:cs="Times New Roman"/>
          <w:b/>
          <w:bCs/>
          <w:color w:val="000000"/>
          <w:sz w:val="19"/>
          <w:szCs w:val="19"/>
        </w:rPr>
      </w:pPr>
      <w:r w:rsidRPr="00843688">
        <w:rPr>
          <w:rFonts w:cs="Times New Roman"/>
          <w:b/>
          <w:bCs/>
          <w:color w:val="000000"/>
          <w:sz w:val="19"/>
          <w:szCs w:val="19"/>
        </w:rPr>
        <w:t xml:space="preserve">Result 1: </w:t>
      </w:r>
    </w:p>
    <w:p w14:paraId="645A416B" w14:textId="77777777" w:rsidR="0045467F" w:rsidRPr="00843688" w:rsidRDefault="0045467F" w:rsidP="00F14F4B">
      <w:pPr>
        <w:spacing w:before="120" w:after="0" w:line="269" w:lineRule="auto"/>
        <w:ind w:left="101" w:right="43"/>
        <w:jc w:val="both"/>
        <w:rPr>
          <w:rFonts w:cs="Times New Roman"/>
          <w:color w:val="000000"/>
          <w:sz w:val="19"/>
          <w:szCs w:val="19"/>
        </w:rPr>
      </w:pPr>
      <w:r w:rsidRPr="00843688">
        <w:rPr>
          <w:rFonts w:cs="Times New Roman"/>
          <w:color w:val="000000"/>
          <w:sz w:val="19"/>
          <w:szCs w:val="19"/>
        </w:rPr>
        <w:t>In this numerical analysis, the total gain of unit cell MPA is investigated at a frequency range of 6 GHz.</w:t>
      </w:r>
      <w:r w:rsidRPr="00F14F4B">
        <w:rPr>
          <w:rFonts w:cs="Times New Roman"/>
          <w:color w:val="000000"/>
          <w:sz w:val="19"/>
          <w:szCs w:val="19"/>
        </w:rPr>
        <w:t xml:space="preserve"> </w:t>
      </w:r>
      <w:r w:rsidRPr="00843688">
        <w:rPr>
          <w:rFonts w:cs="Times New Roman"/>
          <w:color w:val="000000"/>
          <w:sz w:val="19"/>
          <w:szCs w:val="19"/>
        </w:rPr>
        <w:t>The peak radiation intensity is used to determine the gain of an antenna, which is a measurement of the antenna's ability to turn the input energy into radiation in a certain direction. The total gain of the MPA with FR4 substrate is 8.5 dB, as shown in the graph in Figure 6.</w:t>
      </w:r>
    </w:p>
    <w:p w14:paraId="758C8148" w14:textId="77777777" w:rsidR="0045467F" w:rsidRPr="00843688" w:rsidRDefault="0045467F" w:rsidP="00604821">
      <w:pPr>
        <w:spacing w:before="120" w:after="120" w:line="360" w:lineRule="auto"/>
        <w:ind w:left="101" w:right="43"/>
        <w:jc w:val="center"/>
        <w:rPr>
          <w:rFonts w:cs="Times New Roman"/>
          <w:color w:val="000000"/>
          <w:sz w:val="19"/>
          <w:szCs w:val="19"/>
        </w:rPr>
      </w:pPr>
      <w:r w:rsidRPr="00843688">
        <w:rPr>
          <w:rFonts w:cs="Times New Roman"/>
          <w:noProof/>
          <w:color w:val="000000"/>
          <w:sz w:val="19"/>
          <w:szCs w:val="19"/>
        </w:rPr>
        <w:lastRenderedPageBreak/>
        <w:drawing>
          <wp:inline distT="0" distB="0" distL="0" distR="0" wp14:anchorId="11F28A50" wp14:editId="73D7C232">
            <wp:extent cx="3208920" cy="2419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622" cy="2456069"/>
                    </a:xfrm>
                    <a:prstGeom prst="rect">
                      <a:avLst/>
                    </a:prstGeom>
                  </pic:spPr>
                </pic:pic>
              </a:graphicData>
            </a:graphic>
          </wp:inline>
        </w:drawing>
      </w:r>
    </w:p>
    <w:p w14:paraId="2A489813" w14:textId="757DDC95" w:rsidR="0045467F" w:rsidRPr="007A4685" w:rsidRDefault="0045467F" w:rsidP="007A4685">
      <w:pPr>
        <w:pStyle w:val="Caption"/>
        <w:ind w:left="101" w:right="43"/>
        <w:rPr>
          <w:rFonts w:ascii="Lucida Sans Unicode" w:hAnsi="Lucida Sans Unicode" w:cs="Lucida Sans Unicode"/>
          <w:i w:val="0"/>
          <w:iCs w:val="0"/>
          <w:color w:val="auto"/>
          <w:sz w:val="16"/>
          <w:szCs w:val="16"/>
        </w:rPr>
      </w:pPr>
      <w:r w:rsidRPr="007A4685">
        <w:rPr>
          <w:rFonts w:ascii="Lucida Sans Unicode" w:hAnsi="Lucida Sans Unicode" w:cs="Lucida Sans Unicode"/>
          <w:b/>
          <w:bCs/>
          <w:i w:val="0"/>
          <w:iCs w:val="0"/>
          <w:color w:val="auto"/>
          <w:sz w:val="16"/>
          <w:szCs w:val="16"/>
        </w:rPr>
        <w:t xml:space="preserve">Figure </w:t>
      </w:r>
      <w:r w:rsidRPr="007A4685">
        <w:rPr>
          <w:rFonts w:ascii="Lucida Sans Unicode" w:hAnsi="Lucida Sans Unicode" w:cs="Lucida Sans Unicode"/>
          <w:b/>
          <w:bCs/>
          <w:i w:val="0"/>
          <w:iCs w:val="0"/>
          <w:color w:val="auto"/>
          <w:sz w:val="16"/>
          <w:szCs w:val="16"/>
        </w:rPr>
        <w:fldChar w:fldCharType="begin"/>
      </w:r>
      <w:r w:rsidRPr="007A4685">
        <w:rPr>
          <w:rFonts w:ascii="Lucida Sans Unicode" w:hAnsi="Lucida Sans Unicode" w:cs="Lucida Sans Unicode"/>
          <w:b/>
          <w:bCs/>
          <w:i w:val="0"/>
          <w:iCs w:val="0"/>
          <w:color w:val="auto"/>
          <w:sz w:val="16"/>
          <w:szCs w:val="16"/>
        </w:rPr>
        <w:instrText xml:space="preserve"> SEQ Figure \* ARABIC </w:instrText>
      </w:r>
      <w:r w:rsidRPr="007A4685">
        <w:rPr>
          <w:rFonts w:ascii="Lucida Sans Unicode" w:hAnsi="Lucida Sans Unicode" w:cs="Lucida Sans Unicode"/>
          <w:b/>
          <w:bCs/>
          <w:i w:val="0"/>
          <w:iCs w:val="0"/>
          <w:color w:val="auto"/>
          <w:sz w:val="16"/>
          <w:szCs w:val="16"/>
        </w:rPr>
        <w:fldChar w:fldCharType="separate"/>
      </w:r>
      <w:r w:rsidRPr="007A4685">
        <w:rPr>
          <w:rFonts w:ascii="Lucida Sans Unicode" w:hAnsi="Lucida Sans Unicode" w:cs="Lucida Sans Unicode"/>
          <w:b/>
          <w:bCs/>
          <w:i w:val="0"/>
          <w:iCs w:val="0"/>
          <w:noProof/>
          <w:color w:val="auto"/>
          <w:sz w:val="16"/>
          <w:szCs w:val="16"/>
        </w:rPr>
        <w:t>7</w:t>
      </w:r>
      <w:r w:rsidRPr="007A4685">
        <w:rPr>
          <w:rFonts w:ascii="Lucida Sans Unicode" w:hAnsi="Lucida Sans Unicode" w:cs="Lucida Sans Unicode"/>
          <w:b/>
          <w:bCs/>
          <w:i w:val="0"/>
          <w:iCs w:val="0"/>
          <w:color w:val="auto"/>
          <w:sz w:val="16"/>
          <w:szCs w:val="16"/>
        </w:rPr>
        <w:fldChar w:fldCharType="end"/>
      </w:r>
      <w:r w:rsidR="007A4685" w:rsidRPr="007A4685">
        <w:rPr>
          <w:rFonts w:ascii="Lucida Sans Unicode" w:hAnsi="Lucida Sans Unicode" w:cs="Lucida Sans Unicode"/>
          <w:b/>
          <w:bCs/>
          <w:i w:val="0"/>
          <w:iCs w:val="0"/>
          <w:color w:val="auto"/>
          <w:sz w:val="16"/>
          <w:szCs w:val="16"/>
        </w:rPr>
        <w:t>:</w:t>
      </w:r>
      <w:r w:rsidRPr="007A4685">
        <w:rPr>
          <w:rFonts w:ascii="Lucida Sans Unicode" w:hAnsi="Lucida Sans Unicode" w:cs="Lucida Sans Unicode"/>
          <w:i w:val="0"/>
          <w:iCs w:val="0"/>
          <w:color w:val="auto"/>
          <w:sz w:val="16"/>
          <w:szCs w:val="16"/>
        </w:rPr>
        <w:t xml:space="preserve">  Total gain (dB) vs frequency</w:t>
      </w:r>
    </w:p>
    <w:p w14:paraId="3DFEE08D" w14:textId="77777777" w:rsidR="0045467F" w:rsidRPr="00843688" w:rsidRDefault="0045467F" w:rsidP="00F14F4B">
      <w:pPr>
        <w:spacing w:before="120" w:after="0" w:line="240" w:lineRule="auto"/>
        <w:ind w:left="101" w:right="43"/>
        <w:jc w:val="both"/>
        <w:rPr>
          <w:rFonts w:cs="Times New Roman"/>
          <w:b/>
          <w:bCs/>
          <w:color w:val="000000"/>
          <w:sz w:val="19"/>
          <w:szCs w:val="19"/>
        </w:rPr>
      </w:pPr>
      <w:r w:rsidRPr="00843688">
        <w:rPr>
          <w:rFonts w:cs="Times New Roman"/>
          <w:b/>
          <w:bCs/>
          <w:color w:val="000000"/>
          <w:sz w:val="19"/>
          <w:szCs w:val="19"/>
        </w:rPr>
        <w:t>Result 2:</w:t>
      </w:r>
    </w:p>
    <w:p w14:paraId="75F95E48" w14:textId="77777777" w:rsidR="0045467F" w:rsidRPr="00843688" w:rsidRDefault="0045467F" w:rsidP="00F14F4B">
      <w:pPr>
        <w:spacing w:before="120" w:after="0" w:line="269" w:lineRule="auto"/>
        <w:ind w:left="101" w:right="43"/>
        <w:jc w:val="both"/>
        <w:rPr>
          <w:rFonts w:cs="Times New Roman"/>
          <w:color w:val="000000"/>
          <w:sz w:val="19"/>
          <w:szCs w:val="19"/>
        </w:rPr>
      </w:pPr>
      <w:r w:rsidRPr="00843688">
        <w:rPr>
          <w:rFonts w:cs="Times New Roman"/>
          <w:color w:val="000000"/>
          <w:sz w:val="19"/>
          <w:szCs w:val="19"/>
        </w:rPr>
        <w:t>In this numerical analysis, the return loss of unit cell MPA is investigated at a frequency range of 6 GHz.</w:t>
      </w:r>
      <w:r w:rsidRPr="00F14F4B">
        <w:rPr>
          <w:rFonts w:cs="Times New Roman"/>
          <w:color w:val="000000"/>
          <w:sz w:val="19"/>
          <w:szCs w:val="19"/>
        </w:rPr>
        <w:t xml:space="preserve"> </w:t>
      </w:r>
      <w:r w:rsidRPr="00843688">
        <w:rPr>
          <w:rFonts w:cs="Times New Roman"/>
          <w:color w:val="000000"/>
          <w:sz w:val="19"/>
          <w:szCs w:val="19"/>
        </w:rPr>
        <w:t xml:space="preserve">It is a parameter that measures how much power goes wasted by the load and doesn't get reflected. Numerical analysis shows that the return loss is 23.18, 38.67, and 44.12 dB at 0.6, 1.7, and 3.5 GHz which can be seen in figure 8. </w:t>
      </w:r>
    </w:p>
    <w:p w14:paraId="7AA2E0EC" w14:textId="77777777" w:rsidR="0045467F" w:rsidRPr="00843688" w:rsidRDefault="0045467F" w:rsidP="00604821">
      <w:pPr>
        <w:spacing w:before="120" w:after="120" w:line="360" w:lineRule="auto"/>
        <w:ind w:left="101" w:right="43"/>
        <w:jc w:val="center"/>
        <w:rPr>
          <w:rFonts w:cs="Times New Roman"/>
          <w:b/>
          <w:bCs/>
          <w:color w:val="000000"/>
          <w:sz w:val="19"/>
          <w:szCs w:val="19"/>
        </w:rPr>
      </w:pPr>
      <w:r w:rsidRPr="00843688">
        <w:rPr>
          <w:rFonts w:cs="Times New Roman"/>
          <w:b/>
          <w:bCs/>
          <w:noProof/>
          <w:color w:val="000000"/>
          <w:sz w:val="19"/>
          <w:szCs w:val="19"/>
        </w:rPr>
        <w:lastRenderedPageBreak/>
        <w:drawing>
          <wp:inline distT="0" distB="0" distL="0" distR="0" wp14:anchorId="3A4D6C85" wp14:editId="4F6026D0">
            <wp:extent cx="3196291" cy="2333625"/>
            <wp:effectExtent l="0" t="0" r="4445"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17"/>
                    <a:stretch>
                      <a:fillRect/>
                    </a:stretch>
                  </pic:blipFill>
                  <pic:spPr>
                    <a:xfrm>
                      <a:off x="0" y="0"/>
                      <a:ext cx="3257079" cy="2378007"/>
                    </a:xfrm>
                    <a:prstGeom prst="rect">
                      <a:avLst/>
                    </a:prstGeom>
                  </pic:spPr>
                </pic:pic>
              </a:graphicData>
            </a:graphic>
          </wp:inline>
        </w:drawing>
      </w:r>
    </w:p>
    <w:p w14:paraId="559BA5CF" w14:textId="19521386" w:rsidR="0045467F" w:rsidRPr="00352D07" w:rsidRDefault="0045467F" w:rsidP="00352D07">
      <w:pPr>
        <w:pStyle w:val="Caption"/>
        <w:ind w:left="101" w:right="43"/>
        <w:rPr>
          <w:rFonts w:ascii="Lucida Sans Unicode" w:hAnsi="Lucida Sans Unicode" w:cs="Lucida Sans Unicode"/>
          <w:i w:val="0"/>
          <w:iCs w:val="0"/>
          <w:color w:val="auto"/>
          <w:sz w:val="16"/>
          <w:szCs w:val="16"/>
        </w:rPr>
      </w:pPr>
      <w:r w:rsidRPr="00352D07">
        <w:rPr>
          <w:rFonts w:ascii="Lucida Sans Unicode" w:hAnsi="Lucida Sans Unicode" w:cs="Lucida Sans Unicode"/>
          <w:b/>
          <w:bCs/>
          <w:i w:val="0"/>
          <w:iCs w:val="0"/>
          <w:color w:val="auto"/>
          <w:sz w:val="16"/>
          <w:szCs w:val="16"/>
        </w:rPr>
        <w:t xml:space="preserve">Figure </w:t>
      </w:r>
      <w:r w:rsidRPr="00352D07">
        <w:rPr>
          <w:rFonts w:ascii="Lucida Sans Unicode" w:hAnsi="Lucida Sans Unicode" w:cs="Lucida Sans Unicode"/>
          <w:b/>
          <w:bCs/>
          <w:i w:val="0"/>
          <w:iCs w:val="0"/>
          <w:color w:val="auto"/>
          <w:sz w:val="16"/>
          <w:szCs w:val="16"/>
        </w:rPr>
        <w:fldChar w:fldCharType="begin"/>
      </w:r>
      <w:r w:rsidRPr="00352D07">
        <w:rPr>
          <w:rFonts w:ascii="Lucida Sans Unicode" w:hAnsi="Lucida Sans Unicode" w:cs="Lucida Sans Unicode"/>
          <w:b/>
          <w:bCs/>
          <w:i w:val="0"/>
          <w:iCs w:val="0"/>
          <w:color w:val="auto"/>
          <w:sz w:val="16"/>
          <w:szCs w:val="16"/>
        </w:rPr>
        <w:instrText xml:space="preserve"> SEQ Figure \* ARABIC </w:instrText>
      </w:r>
      <w:r w:rsidRPr="00352D07">
        <w:rPr>
          <w:rFonts w:ascii="Lucida Sans Unicode" w:hAnsi="Lucida Sans Unicode" w:cs="Lucida Sans Unicode"/>
          <w:b/>
          <w:bCs/>
          <w:i w:val="0"/>
          <w:iCs w:val="0"/>
          <w:color w:val="auto"/>
          <w:sz w:val="16"/>
          <w:szCs w:val="16"/>
        </w:rPr>
        <w:fldChar w:fldCharType="separate"/>
      </w:r>
      <w:r w:rsidRPr="00352D07">
        <w:rPr>
          <w:rFonts w:ascii="Lucida Sans Unicode" w:hAnsi="Lucida Sans Unicode" w:cs="Lucida Sans Unicode"/>
          <w:b/>
          <w:bCs/>
          <w:i w:val="0"/>
          <w:iCs w:val="0"/>
          <w:noProof/>
          <w:color w:val="auto"/>
          <w:sz w:val="16"/>
          <w:szCs w:val="16"/>
        </w:rPr>
        <w:t>8</w:t>
      </w:r>
      <w:r w:rsidRPr="00352D07">
        <w:rPr>
          <w:rFonts w:ascii="Lucida Sans Unicode" w:hAnsi="Lucida Sans Unicode" w:cs="Lucida Sans Unicode"/>
          <w:b/>
          <w:bCs/>
          <w:i w:val="0"/>
          <w:iCs w:val="0"/>
          <w:color w:val="auto"/>
          <w:sz w:val="16"/>
          <w:szCs w:val="16"/>
        </w:rPr>
        <w:fldChar w:fldCharType="end"/>
      </w:r>
      <w:r w:rsidR="00352D07" w:rsidRPr="00352D07">
        <w:rPr>
          <w:rFonts w:ascii="Lucida Sans Unicode" w:hAnsi="Lucida Sans Unicode" w:cs="Lucida Sans Unicode"/>
          <w:b/>
          <w:bCs/>
          <w:i w:val="0"/>
          <w:iCs w:val="0"/>
          <w:color w:val="auto"/>
          <w:sz w:val="16"/>
          <w:szCs w:val="16"/>
        </w:rPr>
        <w:t>:</w:t>
      </w:r>
      <w:r w:rsidRPr="00352D07">
        <w:rPr>
          <w:rFonts w:ascii="Lucida Sans Unicode" w:hAnsi="Lucida Sans Unicode" w:cs="Lucida Sans Unicode"/>
          <w:i w:val="0"/>
          <w:iCs w:val="0"/>
          <w:color w:val="auto"/>
          <w:sz w:val="16"/>
          <w:szCs w:val="16"/>
        </w:rPr>
        <w:t xml:space="preserve"> Return loss vs frequency.</w:t>
      </w:r>
    </w:p>
    <w:p w14:paraId="4F34DB94" w14:textId="77777777" w:rsidR="0045467F" w:rsidRPr="00843688" w:rsidRDefault="0045467F" w:rsidP="00F14F4B">
      <w:pPr>
        <w:spacing w:before="120" w:after="0" w:line="240" w:lineRule="auto"/>
        <w:ind w:left="101" w:right="43"/>
        <w:jc w:val="both"/>
        <w:rPr>
          <w:rFonts w:cs="Times New Roman"/>
          <w:b/>
          <w:bCs/>
          <w:color w:val="000000"/>
          <w:sz w:val="19"/>
          <w:szCs w:val="19"/>
        </w:rPr>
      </w:pPr>
      <w:r w:rsidRPr="00843688">
        <w:rPr>
          <w:rFonts w:cs="Times New Roman"/>
          <w:b/>
          <w:bCs/>
          <w:color w:val="000000"/>
          <w:sz w:val="19"/>
          <w:szCs w:val="19"/>
        </w:rPr>
        <w:t>Result 3:</w:t>
      </w:r>
    </w:p>
    <w:p w14:paraId="39D88D64" w14:textId="77777777" w:rsidR="0045467F" w:rsidRPr="00F14F4B" w:rsidRDefault="0045467F" w:rsidP="00F14F4B">
      <w:pPr>
        <w:spacing w:before="120" w:after="0" w:line="269" w:lineRule="auto"/>
        <w:ind w:left="101" w:right="43"/>
        <w:jc w:val="both"/>
        <w:rPr>
          <w:rFonts w:cs="Times New Roman"/>
          <w:color w:val="000000"/>
          <w:sz w:val="19"/>
          <w:szCs w:val="19"/>
        </w:rPr>
      </w:pPr>
      <w:r w:rsidRPr="00843688">
        <w:rPr>
          <w:rFonts w:cs="Times New Roman"/>
          <w:color w:val="000000"/>
          <w:sz w:val="19"/>
          <w:szCs w:val="19"/>
        </w:rPr>
        <w:t>In this numerical analysis, the reflection coefficient and directivity of the proposed unit cell MPA are investigated at a frequency range of 2 to 6 GHz. Figure 9 shows the reflection coefficient of the proposed antenna concerning the frequency range of 2 to 6.</w:t>
      </w:r>
      <w:r w:rsidRPr="00F14F4B">
        <w:rPr>
          <w:rFonts w:cs="Times New Roman"/>
          <w:color w:val="000000"/>
          <w:sz w:val="19"/>
          <w:szCs w:val="19"/>
        </w:rPr>
        <w:t xml:space="preserve"> </w:t>
      </w:r>
      <w:r w:rsidRPr="00843688">
        <w:rPr>
          <w:rFonts w:cs="Times New Roman"/>
          <w:color w:val="000000"/>
          <w:sz w:val="19"/>
          <w:szCs w:val="19"/>
        </w:rPr>
        <w:t xml:space="preserve">The reflection coefficient is a parameter that specifies the amount of a wave that is returned by an impedance irregularity in the medium through which the wave is transmitted, and numerical analysis shows that the reflection coefficient of the proposed unit cell MPA is </w:t>
      </w:r>
      <w:r w:rsidRPr="00F14F4B">
        <w:rPr>
          <w:rFonts w:cs="Times New Roman"/>
          <w:color w:val="000000"/>
          <w:sz w:val="19"/>
          <w:szCs w:val="19"/>
        </w:rPr>
        <w:t xml:space="preserve">-15.12 dB, -55.41dB, and -25.63 dB, at 2.5 GHz, 3.5, and 1.5 GHz respectively. </w:t>
      </w:r>
      <w:r w:rsidRPr="00843688">
        <w:rPr>
          <w:rFonts w:cs="Times New Roman"/>
          <w:color w:val="000000"/>
          <w:sz w:val="19"/>
          <w:szCs w:val="19"/>
        </w:rPr>
        <w:t>Directivity refers to the degree to which the radiation is focused in the location of the highest intensity. Numerical analysis shows that the directivity of the proposed unit cell MPA is 0615e+000 as shown in figure 10.</w:t>
      </w:r>
    </w:p>
    <w:p w14:paraId="43B4F9E3" w14:textId="77777777" w:rsidR="0045467F" w:rsidRPr="00843688" w:rsidRDefault="0045467F" w:rsidP="00604821">
      <w:pPr>
        <w:spacing w:before="120" w:after="120" w:line="360" w:lineRule="auto"/>
        <w:ind w:left="101" w:right="43"/>
        <w:jc w:val="center"/>
        <w:rPr>
          <w:rFonts w:cs="Times New Roman"/>
          <w:b/>
          <w:bCs/>
          <w:color w:val="000000"/>
          <w:sz w:val="19"/>
          <w:szCs w:val="19"/>
        </w:rPr>
      </w:pPr>
      <w:r w:rsidRPr="00843688">
        <w:rPr>
          <w:rFonts w:cs="Times New Roman"/>
          <w:b/>
          <w:bCs/>
          <w:noProof/>
          <w:color w:val="000000"/>
          <w:sz w:val="19"/>
          <w:szCs w:val="19"/>
        </w:rPr>
        <w:drawing>
          <wp:inline distT="0" distB="0" distL="0" distR="0" wp14:anchorId="58989409" wp14:editId="0E4B3202">
            <wp:extent cx="3232349" cy="2552700"/>
            <wp:effectExtent l="0" t="0" r="6350" b="0"/>
            <wp:docPr id="45" name="Picture 4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hape&#10;&#10;Description automatically generated"/>
                    <pic:cNvPicPr/>
                  </pic:nvPicPr>
                  <pic:blipFill>
                    <a:blip r:embed="rId18"/>
                    <a:stretch>
                      <a:fillRect/>
                    </a:stretch>
                  </pic:blipFill>
                  <pic:spPr>
                    <a:xfrm>
                      <a:off x="0" y="0"/>
                      <a:ext cx="3267699" cy="2580617"/>
                    </a:xfrm>
                    <a:prstGeom prst="rect">
                      <a:avLst/>
                    </a:prstGeom>
                  </pic:spPr>
                </pic:pic>
              </a:graphicData>
            </a:graphic>
          </wp:inline>
        </w:drawing>
      </w:r>
    </w:p>
    <w:p w14:paraId="10E35B06" w14:textId="7A03C49F" w:rsidR="0045467F" w:rsidRPr="00843688" w:rsidRDefault="0045467F" w:rsidP="00352D07">
      <w:pPr>
        <w:pStyle w:val="Caption"/>
        <w:ind w:left="101" w:right="43"/>
        <w:rPr>
          <w:rFonts w:cs="Times New Roman"/>
          <w:i w:val="0"/>
          <w:iCs w:val="0"/>
          <w:color w:val="auto"/>
          <w:sz w:val="19"/>
          <w:szCs w:val="19"/>
        </w:rPr>
      </w:pPr>
      <w:r w:rsidRPr="00352D07">
        <w:rPr>
          <w:rFonts w:ascii="Lucida Sans Unicode" w:hAnsi="Lucida Sans Unicode" w:cs="Lucida Sans Unicode"/>
          <w:b/>
          <w:bCs/>
          <w:i w:val="0"/>
          <w:iCs w:val="0"/>
          <w:color w:val="auto"/>
          <w:sz w:val="16"/>
          <w:szCs w:val="16"/>
        </w:rPr>
        <w:t xml:space="preserve">Figure </w:t>
      </w:r>
      <w:r w:rsidRPr="00352D07">
        <w:rPr>
          <w:rFonts w:ascii="Lucida Sans Unicode" w:hAnsi="Lucida Sans Unicode" w:cs="Lucida Sans Unicode"/>
          <w:b/>
          <w:bCs/>
          <w:i w:val="0"/>
          <w:iCs w:val="0"/>
          <w:color w:val="auto"/>
          <w:sz w:val="16"/>
          <w:szCs w:val="16"/>
        </w:rPr>
        <w:fldChar w:fldCharType="begin"/>
      </w:r>
      <w:r w:rsidRPr="00352D07">
        <w:rPr>
          <w:rFonts w:ascii="Lucida Sans Unicode" w:hAnsi="Lucida Sans Unicode" w:cs="Lucida Sans Unicode"/>
          <w:b/>
          <w:bCs/>
          <w:i w:val="0"/>
          <w:iCs w:val="0"/>
          <w:color w:val="auto"/>
          <w:sz w:val="16"/>
          <w:szCs w:val="16"/>
        </w:rPr>
        <w:instrText xml:space="preserve"> SEQ Figure \* ARABIC </w:instrText>
      </w:r>
      <w:r w:rsidRPr="00352D07">
        <w:rPr>
          <w:rFonts w:ascii="Lucida Sans Unicode" w:hAnsi="Lucida Sans Unicode" w:cs="Lucida Sans Unicode"/>
          <w:b/>
          <w:bCs/>
          <w:i w:val="0"/>
          <w:iCs w:val="0"/>
          <w:color w:val="auto"/>
          <w:sz w:val="16"/>
          <w:szCs w:val="16"/>
        </w:rPr>
        <w:fldChar w:fldCharType="separate"/>
      </w:r>
      <w:r w:rsidRPr="00352D07">
        <w:rPr>
          <w:rFonts w:ascii="Lucida Sans Unicode" w:hAnsi="Lucida Sans Unicode" w:cs="Lucida Sans Unicode"/>
          <w:b/>
          <w:bCs/>
          <w:i w:val="0"/>
          <w:iCs w:val="0"/>
          <w:noProof/>
          <w:color w:val="auto"/>
          <w:sz w:val="16"/>
          <w:szCs w:val="16"/>
        </w:rPr>
        <w:t>9</w:t>
      </w:r>
      <w:r w:rsidRPr="00352D07">
        <w:rPr>
          <w:rFonts w:ascii="Lucida Sans Unicode" w:hAnsi="Lucida Sans Unicode" w:cs="Lucida Sans Unicode"/>
          <w:b/>
          <w:bCs/>
          <w:i w:val="0"/>
          <w:iCs w:val="0"/>
          <w:color w:val="auto"/>
          <w:sz w:val="16"/>
          <w:szCs w:val="16"/>
        </w:rPr>
        <w:fldChar w:fldCharType="end"/>
      </w:r>
      <w:r w:rsidR="00352D07">
        <w:rPr>
          <w:rFonts w:cs="Times New Roman"/>
          <w:i w:val="0"/>
          <w:iCs w:val="0"/>
          <w:color w:val="auto"/>
          <w:sz w:val="19"/>
          <w:szCs w:val="19"/>
        </w:rPr>
        <w:t>:</w:t>
      </w:r>
      <w:r w:rsidRPr="00843688">
        <w:rPr>
          <w:rFonts w:cs="Times New Roman"/>
          <w:i w:val="0"/>
          <w:iCs w:val="0"/>
          <w:color w:val="auto"/>
          <w:sz w:val="19"/>
          <w:szCs w:val="19"/>
        </w:rPr>
        <w:t xml:space="preserve"> Reflection coefficient (dB) vs Frequency</w:t>
      </w:r>
    </w:p>
    <w:p w14:paraId="7D27BBAF" w14:textId="77777777" w:rsidR="0045467F" w:rsidRPr="00843688" w:rsidRDefault="0045467F" w:rsidP="00604821">
      <w:pPr>
        <w:ind w:left="101" w:right="43"/>
        <w:jc w:val="center"/>
        <w:rPr>
          <w:sz w:val="19"/>
          <w:szCs w:val="19"/>
        </w:rPr>
      </w:pPr>
      <w:r w:rsidRPr="00843688">
        <w:rPr>
          <w:noProof/>
          <w:sz w:val="19"/>
          <w:szCs w:val="19"/>
        </w:rPr>
        <w:lastRenderedPageBreak/>
        <w:drawing>
          <wp:inline distT="0" distB="0" distL="0" distR="0" wp14:anchorId="2F14B9BB" wp14:editId="5B58DBF2">
            <wp:extent cx="3199416" cy="2619375"/>
            <wp:effectExtent l="0" t="0" r="1270" b="0"/>
            <wp:docPr id="44" name="Picture 44" descr="A picture containing aircraft, transport,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aircraft, transport, insec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33952" b="27031"/>
                    <a:stretch/>
                  </pic:blipFill>
                  <pic:spPr bwMode="auto">
                    <a:xfrm>
                      <a:off x="0" y="0"/>
                      <a:ext cx="3235730" cy="2649106"/>
                    </a:xfrm>
                    <a:prstGeom prst="rect">
                      <a:avLst/>
                    </a:prstGeom>
                    <a:noFill/>
                    <a:ln>
                      <a:noFill/>
                    </a:ln>
                    <a:extLst>
                      <a:ext uri="{53640926-AAD7-44D8-BBD7-CCE9431645EC}">
                        <a14:shadowObscured xmlns:a14="http://schemas.microsoft.com/office/drawing/2010/main"/>
                      </a:ext>
                    </a:extLst>
                  </pic:spPr>
                </pic:pic>
              </a:graphicData>
            </a:graphic>
          </wp:inline>
        </w:drawing>
      </w:r>
    </w:p>
    <w:p w14:paraId="785825DA" w14:textId="7CC3AE54" w:rsidR="0045467F" w:rsidRPr="00352D07" w:rsidRDefault="0045467F" w:rsidP="00352D07">
      <w:pPr>
        <w:pStyle w:val="Caption"/>
        <w:ind w:left="101" w:right="43"/>
        <w:rPr>
          <w:rFonts w:ascii="Lucida Sans Unicode" w:hAnsi="Lucida Sans Unicode" w:cs="Lucida Sans Unicode"/>
          <w:i w:val="0"/>
          <w:iCs w:val="0"/>
          <w:color w:val="auto"/>
          <w:sz w:val="16"/>
          <w:szCs w:val="16"/>
        </w:rPr>
      </w:pPr>
      <w:r w:rsidRPr="00352D07">
        <w:rPr>
          <w:rFonts w:ascii="Lucida Sans Unicode" w:hAnsi="Lucida Sans Unicode" w:cs="Lucida Sans Unicode"/>
          <w:b/>
          <w:bCs/>
          <w:i w:val="0"/>
          <w:iCs w:val="0"/>
          <w:color w:val="auto"/>
          <w:sz w:val="16"/>
          <w:szCs w:val="16"/>
        </w:rPr>
        <w:t xml:space="preserve">Figure </w:t>
      </w:r>
      <w:r w:rsidRPr="00352D07">
        <w:rPr>
          <w:rFonts w:ascii="Lucida Sans Unicode" w:hAnsi="Lucida Sans Unicode" w:cs="Lucida Sans Unicode"/>
          <w:b/>
          <w:bCs/>
          <w:i w:val="0"/>
          <w:iCs w:val="0"/>
          <w:color w:val="auto"/>
          <w:sz w:val="16"/>
          <w:szCs w:val="16"/>
        </w:rPr>
        <w:fldChar w:fldCharType="begin"/>
      </w:r>
      <w:r w:rsidRPr="00352D07">
        <w:rPr>
          <w:rFonts w:ascii="Lucida Sans Unicode" w:hAnsi="Lucida Sans Unicode" w:cs="Lucida Sans Unicode"/>
          <w:b/>
          <w:bCs/>
          <w:i w:val="0"/>
          <w:iCs w:val="0"/>
          <w:color w:val="auto"/>
          <w:sz w:val="16"/>
          <w:szCs w:val="16"/>
        </w:rPr>
        <w:instrText xml:space="preserve"> SEQ Figure \* ARABIC </w:instrText>
      </w:r>
      <w:r w:rsidRPr="00352D07">
        <w:rPr>
          <w:rFonts w:ascii="Lucida Sans Unicode" w:hAnsi="Lucida Sans Unicode" w:cs="Lucida Sans Unicode"/>
          <w:b/>
          <w:bCs/>
          <w:i w:val="0"/>
          <w:iCs w:val="0"/>
          <w:color w:val="auto"/>
          <w:sz w:val="16"/>
          <w:szCs w:val="16"/>
        </w:rPr>
        <w:fldChar w:fldCharType="separate"/>
      </w:r>
      <w:r w:rsidRPr="00352D07">
        <w:rPr>
          <w:rFonts w:ascii="Lucida Sans Unicode" w:hAnsi="Lucida Sans Unicode" w:cs="Lucida Sans Unicode"/>
          <w:b/>
          <w:bCs/>
          <w:i w:val="0"/>
          <w:iCs w:val="0"/>
          <w:noProof/>
          <w:color w:val="auto"/>
          <w:sz w:val="16"/>
          <w:szCs w:val="16"/>
        </w:rPr>
        <w:t>10</w:t>
      </w:r>
      <w:r w:rsidRPr="00352D07">
        <w:rPr>
          <w:rFonts w:ascii="Lucida Sans Unicode" w:hAnsi="Lucida Sans Unicode" w:cs="Lucida Sans Unicode"/>
          <w:b/>
          <w:bCs/>
          <w:i w:val="0"/>
          <w:iCs w:val="0"/>
          <w:color w:val="auto"/>
          <w:sz w:val="16"/>
          <w:szCs w:val="16"/>
        </w:rPr>
        <w:fldChar w:fldCharType="end"/>
      </w:r>
      <w:r w:rsidR="00352D07" w:rsidRPr="00352D07">
        <w:rPr>
          <w:rFonts w:ascii="Lucida Sans Unicode" w:hAnsi="Lucida Sans Unicode" w:cs="Lucida Sans Unicode"/>
          <w:b/>
          <w:bCs/>
          <w:i w:val="0"/>
          <w:iCs w:val="0"/>
          <w:color w:val="auto"/>
          <w:sz w:val="16"/>
          <w:szCs w:val="16"/>
        </w:rPr>
        <w:t>:</w:t>
      </w:r>
      <w:r w:rsidRPr="00352D07">
        <w:rPr>
          <w:rFonts w:ascii="Lucida Sans Unicode" w:hAnsi="Lucida Sans Unicode" w:cs="Lucida Sans Unicode"/>
          <w:i w:val="0"/>
          <w:iCs w:val="0"/>
          <w:color w:val="auto"/>
          <w:sz w:val="16"/>
          <w:szCs w:val="16"/>
        </w:rPr>
        <w:t xml:space="preserve"> 3D Radiation pattern of the proposed antenna</w:t>
      </w:r>
    </w:p>
    <w:p w14:paraId="68B11102" w14:textId="77777777" w:rsidR="0045467F" w:rsidRPr="00843688" w:rsidRDefault="0045467F" w:rsidP="00F14F4B">
      <w:pPr>
        <w:spacing w:before="120" w:after="0" w:line="240" w:lineRule="auto"/>
        <w:ind w:left="101" w:right="43"/>
        <w:jc w:val="both"/>
        <w:rPr>
          <w:rFonts w:cs="Times New Roman"/>
          <w:b/>
          <w:bCs/>
          <w:color w:val="000000"/>
          <w:sz w:val="19"/>
          <w:szCs w:val="19"/>
        </w:rPr>
      </w:pPr>
      <w:r w:rsidRPr="00843688">
        <w:rPr>
          <w:rFonts w:cs="Times New Roman"/>
          <w:b/>
          <w:bCs/>
          <w:color w:val="000000"/>
          <w:sz w:val="19"/>
          <w:szCs w:val="19"/>
        </w:rPr>
        <w:t xml:space="preserve">Result 4: </w:t>
      </w:r>
    </w:p>
    <w:p w14:paraId="6BE65A75" w14:textId="77777777" w:rsidR="0045467F" w:rsidRPr="00843688" w:rsidRDefault="0045467F" w:rsidP="00F14F4B">
      <w:pPr>
        <w:spacing w:before="120" w:after="0" w:line="269" w:lineRule="auto"/>
        <w:ind w:left="101" w:right="43"/>
        <w:jc w:val="both"/>
        <w:rPr>
          <w:rFonts w:cs="Times New Roman"/>
          <w:b/>
          <w:bCs/>
          <w:color w:val="000000"/>
          <w:sz w:val="19"/>
          <w:szCs w:val="19"/>
        </w:rPr>
      </w:pPr>
      <w:r w:rsidRPr="00843688">
        <w:rPr>
          <w:rFonts w:cs="Times New Roman"/>
          <w:color w:val="000000"/>
          <w:sz w:val="19"/>
          <w:szCs w:val="19"/>
        </w:rPr>
        <w:t>In this numerical analysis, the passivity of unit cell MPA is investigated at a frequency range of 6 GHz.</w:t>
      </w:r>
      <w:r w:rsidRPr="00843688">
        <w:rPr>
          <w:sz w:val="19"/>
          <w:szCs w:val="19"/>
        </w:rPr>
        <w:t xml:space="preserve"> </w:t>
      </w:r>
      <w:r w:rsidRPr="00843688">
        <w:rPr>
          <w:rFonts w:cs="Times New Roman"/>
          <w:color w:val="000000"/>
          <w:sz w:val="19"/>
          <w:szCs w:val="19"/>
        </w:rPr>
        <w:t>A system's passivity index quantifies the passivity gap between its supply and demand.</w:t>
      </w:r>
      <w:r w:rsidRPr="00843688">
        <w:rPr>
          <w:sz w:val="19"/>
          <w:szCs w:val="19"/>
        </w:rPr>
        <w:t xml:space="preserve"> </w:t>
      </w:r>
      <w:r w:rsidRPr="00843688">
        <w:rPr>
          <w:rFonts w:cs="Times New Roman"/>
          <w:color w:val="000000"/>
          <w:sz w:val="19"/>
          <w:szCs w:val="19"/>
        </w:rPr>
        <w:t>When it is more than the number 1, it demonstrates positive behavior in terms of stability, however, when it is less than 1, it demonstrates a loss in terms of the stability parameter.</w:t>
      </w:r>
    </w:p>
    <w:p w14:paraId="7F292772" w14:textId="77777777" w:rsidR="0045467F" w:rsidRPr="00843688" w:rsidRDefault="0045467F" w:rsidP="00604821">
      <w:pPr>
        <w:spacing w:before="120" w:after="120" w:line="360" w:lineRule="auto"/>
        <w:ind w:left="101" w:right="43"/>
        <w:jc w:val="center"/>
        <w:rPr>
          <w:rFonts w:cs="Times New Roman"/>
          <w:b/>
          <w:bCs/>
          <w:color w:val="000000"/>
          <w:sz w:val="19"/>
          <w:szCs w:val="19"/>
        </w:rPr>
      </w:pPr>
      <w:r w:rsidRPr="00843688">
        <w:rPr>
          <w:noProof/>
          <w:sz w:val="19"/>
          <w:szCs w:val="19"/>
        </w:rPr>
        <w:drawing>
          <wp:inline distT="0" distB="0" distL="0" distR="0" wp14:anchorId="5023B936" wp14:editId="28CF4D24">
            <wp:extent cx="2951524" cy="2505075"/>
            <wp:effectExtent l="0" t="0" r="127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7822" cy="2518908"/>
                    </a:xfrm>
                    <a:prstGeom prst="rect">
                      <a:avLst/>
                    </a:prstGeom>
                    <a:noFill/>
                    <a:ln>
                      <a:noFill/>
                    </a:ln>
                  </pic:spPr>
                </pic:pic>
              </a:graphicData>
            </a:graphic>
          </wp:inline>
        </w:drawing>
      </w:r>
    </w:p>
    <w:p w14:paraId="68DB44CF" w14:textId="7D9B0E8E" w:rsidR="0045467F" w:rsidRPr="00352D07" w:rsidRDefault="0045467F" w:rsidP="00352D07">
      <w:pPr>
        <w:pStyle w:val="Caption"/>
        <w:ind w:left="101" w:right="43"/>
        <w:rPr>
          <w:rFonts w:ascii="Lucida Sans Unicode" w:hAnsi="Lucida Sans Unicode" w:cs="Lucida Sans Unicode"/>
          <w:i w:val="0"/>
          <w:iCs w:val="0"/>
          <w:color w:val="auto"/>
          <w:sz w:val="16"/>
          <w:szCs w:val="16"/>
        </w:rPr>
      </w:pPr>
      <w:r w:rsidRPr="00352D07">
        <w:rPr>
          <w:rFonts w:ascii="Lucida Sans Unicode" w:hAnsi="Lucida Sans Unicode" w:cs="Lucida Sans Unicode"/>
          <w:b/>
          <w:bCs/>
          <w:i w:val="0"/>
          <w:iCs w:val="0"/>
          <w:color w:val="auto"/>
          <w:sz w:val="16"/>
          <w:szCs w:val="16"/>
        </w:rPr>
        <w:t xml:space="preserve">Figure </w:t>
      </w:r>
      <w:r w:rsidRPr="00352D07">
        <w:rPr>
          <w:rFonts w:ascii="Lucida Sans Unicode" w:hAnsi="Lucida Sans Unicode" w:cs="Lucida Sans Unicode"/>
          <w:b/>
          <w:bCs/>
          <w:i w:val="0"/>
          <w:iCs w:val="0"/>
          <w:color w:val="auto"/>
          <w:sz w:val="16"/>
          <w:szCs w:val="16"/>
        </w:rPr>
        <w:fldChar w:fldCharType="begin"/>
      </w:r>
      <w:r w:rsidRPr="00352D07">
        <w:rPr>
          <w:rFonts w:ascii="Lucida Sans Unicode" w:hAnsi="Lucida Sans Unicode" w:cs="Lucida Sans Unicode"/>
          <w:b/>
          <w:bCs/>
          <w:i w:val="0"/>
          <w:iCs w:val="0"/>
          <w:color w:val="auto"/>
          <w:sz w:val="16"/>
          <w:szCs w:val="16"/>
        </w:rPr>
        <w:instrText xml:space="preserve"> SEQ Figure \* ARABIC </w:instrText>
      </w:r>
      <w:r w:rsidRPr="00352D07">
        <w:rPr>
          <w:rFonts w:ascii="Lucida Sans Unicode" w:hAnsi="Lucida Sans Unicode" w:cs="Lucida Sans Unicode"/>
          <w:b/>
          <w:bCs/>
          <w:i w:val="0"/>
          <w:iCs w:val="0"/>
          <w:color w:val="auto"/>
          <w:sz w:val="16"/>
          <w:szCs w:val="16"/>
        </w:rPr>
        <w:fldChar w:fldCharType="separate"/>
      </w:r>
      <w:r w:rsidRPr="00352D07">
        <w:rPr>
          <w:rFonts w:ascii="Lucida Sans Unicode" w:hAnsi="Lucida Sans Unicode" w:cs="Lucida Sans Unicode"/>
          <w:b/>
          <w:bCs/>
          <w:i w:val="0"/>
          <w:iCs w:val="0"/>
          <w:noProof/>
          <w:color w:val="auto"/>
          <w:sz w:val="16"/>
          <w:szCs w:val="16"/>
        </w:rPr>
        <w:t>11</w:t>
      </w:r>
      <w:r w:rsidRPr="00352D07">
        <w:rPr>
          <w:rFonts w:ascii="Lucida Sans Unicode" w:hAnsi="Lucida Sans Unicode" w:cs="Lucida Sans Unicode"/>
          <w:b/>
          <w:bCs/>
          <w:i w:val="0"/>
          <w:iCs w:val="0"/>
          <w:color w:val="auto"/>
          <w:sz w:val="16"/>
          <w:szCs w:val="16"/>
        </w:rPr>
        <w:fldChar w:fldCharType="end"/>
      </w:r>
      <w:r w:rsidR="00352D07" w:rsidRPr="00352D07">
        <w:rPr>
          <w:rFonts w:ascii="Lucida Sans Unicode" w:hAnsi="Lucida Sans Unicode" w:cs="Lucida Sans Unicode"/>
          <w:b/>
          <w:bCs/>
          <w:i w:val="0"/>
          <w:iCs w:val="0"/>
          <w:color w:val="auto"/>
          <w:sz w:val="16"/>
          <w:szCs w:val="16"/>
        </w:rPr>
        <w:t>:</w:t>
      </w:r>
      <w:r w:rsidRPr="00352D07">
        <w:rPr>
          <w:rFonts w:ascii="Lucida Sans Unicode" w:hAnsi="Lucida Sans Unicode" w:cs="Lucida Sans Unicode"/>
          <w:i w:val="0"/>
          <w:iCs w:val="0"/>
          <w:color w:val="auto"/>
          <w:sz w:val="16"/>
          <w:szCs w:val="16"/>
        </w:rPr>
        <w:t xml:space="preserve"> Passivity</w:t>
      </w:r>
    </w:p>
    <w:p w14:paraId="3EEBB7E7" w14:textId="77777777" w:rsidR="0045467F" w:rsidRPr="00F14F4B" w:rsidRDefault="0045467F" w:rsidP="00F14F4B">
      <w:pPr>
        <w:spacing w:before="120" w:after="0" w:line="240" w:lineRule="auto"/>
        <w:ind w:left="101" w:right="43"/>
        <w:jc w:val="both"/>
        <w:rPr>
          <w:rFonts w:cs="Times New Roman"/>
          <w:b/>
          <w:bCs/>
          <w:color w:val="000000"/>
          <w:sz w:val="19"/>
          <w:szCs w:val="19"/>
        </w:rPr>
      </w:pPr>
      <w:r w:rsidRPr="00F14F4B">
        <w:rPr>
          <w:rFonts w:cs="Times New Roman"/>
          <w:b/>
          <w:bCs/>
          <w:color w:val="000000"/>
          <w:sz w:val="19"/>
          <w:szCs w:val="19"/>
        </w:rPr>
        <w:t>Result 5:</w:t>
      </w:r>
    </w:p>
    <w:p w14:paraId="73FAF8AC" w14:textId="77777777" w:rsidR="0045467F" w:rsidRPr="00F14F4B" w:rsidRDefault="0045467F" w:rsidP="00F14F4B">
      <w:pPr>
        <w:spacing w:before="120" w:after="0" w:line="269" w:lineRule="auto"/>
        <w:ind w:left="101" w:right="43"/>
        <w:jc w:val="both"/>
        <w:rPr>
          <w:rFonts w:cs="Times New Roman"/>
          <w:color w:val="000000"/>
          <w:sz w:val="19"/>
          <w:szCs w:val="19"/>
        </w:rPr>
      </w:pPr>
      <w:r w:rsidRPr="00F14F4B">
        <w:rPr>
          <w:rFonts w:cs="Times New Roman"/>
          <w:color w:val="000000"/>
          <w:sz w:val="19"/>
          <w:szCs w:val="19"/>
        </w:rPr>
        <w:t xml:space="preserve">From figure 11, At 2.5 GHz, the antenna has an excellent impedance match, as the VSWR is 2.0. The ideal VSWR is less than 1.5:1. A VSWR of 2:1 is marginally acceptable in low-power scenarios where power loss is more significant. </w:t>
      </w:r>
      <w:proofErr w:type="gramStart"/>
      <w:r w:rsidRPr="00F14F4B">
        <w:rPr>
          <w:rFonts w:cs="Times New Roman"/>
          <w:color w:val="000000"/>
          <w:sz w:val="19"/>
          <w:szCs w:val="19"/>
        </w:rPr>
        <w:t>nevertheless</w:t>
      </w:r>
      <w:proofErr w:type="gramEnd"/>
      <w:r w:rsidRPr="00F14F4B">
        <w:rPr>
          <w:rFonts w:cs="Times New Roman"/>
          <w:color w:val="000000"/>
          <w:sz w:val="19"/>
          <w:szCs w:val="19"/>
        </w:rPr>
        <w:t>, a VSWR of up to 6:1 can be used with the appropriate equipment.</w:t>
      </w:r>
    </w:p>
    <w:p w14:paraId="7E22E3EE" w14:textId="77777777" w:rsidR="0045467F" w:rsidRPr="00843688" w:rsidRDefault="0045467F" w:rsidP="00604821">
      <w:pPr>
        <w:spacing w:before="120" w:after="120" w:line="360" w:lineRule="auto"/>
        <w:ind w:left="101" w:right="43"/>
        <w:jc w:val="center"/>
        <w:rPr>
          <w:rFonts w:eastAsiaTheme="minorEastAsia" w:cs="Times New Roman"/>
          <w:b/>
          <w:bCs/>
          <w:sz w:val="19"/>
          <w:szCs w:val="19"/>
        </w:rPr>
      </w:pPr>
      <w:r w:rsidRPr="00843688">
        <w:rPr>
          <w:rFonts w:eastAsiaTheme="minorEastAsia" w:cs="Times New Roman"/>
          <w:b/>
          <w:bCs/>
          <w:noProof/>
          <w:sz w:val="19"/>
          <w:szCs w:val="19"/>
        </w:rPr>
        <w:lastRenderedPageBreak/>
        <w:drawing>
          <wp:inline distT="0" distB="0" distL="0" distR="0" wp14:anchorId="61299C47" wp14:editId="42811F87">
            <wp:extent cx="2631210" cy="1476375"/>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21"/>
                    <a:stretch>
                      <a:fillRect/>
                    </a:stretch>
                  </pic:blipFill>
                  <pic:spPr>
                    <a:xfrm>
                      <a:off x="0" y="0"/>
                      <a:ext cx="2685074" cy="1506598"/>
                    </a:xfrm>
                    <a:prstGeom prst="rect">
                      <a:avLst/>
                    </a:prstGeom>
                  </pic:spPr>
                </pic:pic>
              </a:graphicData>
            </a:graphic>
          </wp:inline>
        </w:drawing>
      </w:r>
    </w:p>
    <w:p w14:paraId="1B8F0EA2" w14:textId="1BE19FA7" w:rsidR="0045467F" w:rsidRDefault="0045467F" w:rsidP="00352D07">
      <w:pPr>
        <w:pStyle w:val="Caption"/>
        <w:ind w:left="101" w:right="43"/>
        <w:rPr>
          <w:rFonts w:ascii="Lucida Sans Unicode" w:hAnsi="Lucida Sans Unicode" w:cs="Lucida Sans Unicode"/>
          <w:i w:val="0"/>
          <w:iCs w:val="0"/>
          <w:color w:val="222222"/>
          <w:sz w:val="16"/>
          <w:szCs w:val="16"/>
          <w:shd w:val="clear" w:color="auto" w:fill="FFFFFF"/>
        </w:rPr>
      </w:pPr>
      <w:r w:rsidRPr="00352D07">
        <w:rPr>
          <w:rFonts w:ascii="Lucida Sans Unicode" w:hAnsi="Lucida Sans Unicode" w:cs="Lucida Sans Unicode"/>
          <w:b/>
          <w:bCs/>
          <w:i w:val="0"/>
          <w:iCs w:val="0"/>
          <w:color w:val="222222"/>
          <w:sz w:val="16"/>
          <w:szCs w:val="16"/>
          <w:shd w:val="clear" w:color="auto" w:fill="FFFFFF"/>
        </w:rPr>
        <w:t xml:space="preserve">Figure </w:t>
      </w:r>
      <w:r w:rsidRPr="00352D07">
        <w:rPr>
          <w:rFonts w:ascii="Lucida Sans Unicode" w:hAnsi="Lucida Sans Unicode" w:cs="Lucida Sans Unicode"/>
          <w:b/>
          <w:bCs/>
          <w:i w:val="0"/>
          <w:iCs w:val="0"/>
          <w:color w:val="222222"/>
          <w:sz w:val="16"/>
          <w:szCs w:val="16"/>
          <w:shd w:val="clear" w:color="auto" w:fill="FFFFFF"/>
        </w:rPr>
        <w:fldChar w:fldCharType="begin"/>
      </w:r>
      <w:r w:rsidRPr="00352D07">
        <w:rPr>
          <w:rFonts w:ascii="Lucida Sans Unicode" w:hAnsi="Lucida Sans Unicode" w:cs="Lucida Sans Unicode"/>
          <w:b/>
          <w:bCs/>
          <w:i w:val="0"/>
          <w:iCs w:val="0"/>
          <w:color w:val="222222"/>
          <w:sz w:val="16"/>
          <w:szCs w:val="16"/>
          <w:shd w:val="clear" w:color="auto" w:fill="FFFFFF"/>
        </w:rPr>
        <w:instrText xml:space="preserve"> SEQ Figure \* ARABIC </w:instrText>
      </w:r>
      <w:r w:rsidRPr="00352D07">
        <w:rPr>
          <w:rFonts w:ascii="Lucida Sans Unicode" w:hAnsi="Lucida Sans Unicode" w:cs="Lucida Sans Unicode"/>
          <w:b/>
          <w:bCs/>
          <w:i w:val="0"/>
          <w:iCs w:val="0"/>
          <w:color w:val="222222"/>
          <w:sz w:val="16"/>
          <w:szCs w:val="16"/>
          <w:shd w:val="clear" w:color="auto" w:fill="FFFFFF"/>
        </w:rPr>
        <w:fldChar w:fldCharType="separate"/>
      </w:r>
      <w:r w:rsidRPr="00352D07">
        <w:rPr>
          <w:rFonts w:ascii="Lucida Sans Unicode" w:hAnsi="Lucida Sans Unicode" w:cs="Lucida Sans Unicode"/>
          <w:b/>
          <w:bCs/>
          <w:i w:val="0"/>
          <w:iCs w:val="0"/>
          <w:noProof/>
          <w:color w:val="222222"/>
          <w:sz w:val="16"/>
          <w:szCs w:val="16"/>
          <w:shd w:val="clear" w:color="auto" w:fill="FFFFFF"/>
        </w:rPr>
        <w:t>12</w:t>
      </w:r>
      <w:r w:rsidRPr="00352D07">
        <w:rPr>
          <w:rFonts w:ascii="Lucida Sans Unicode" w:hAnsi="Lucida Sans Unicode" w:cs="Lucida Sans Unicode"/>
          <w:b/>
          <w:bCs/>
          <w:i w:val="0"/>
          <w:iCs w:val="0"/>
          <w:color w:val="222222"/>
          <w:sz w:val="16"/>
          <w:szCs w:val="16"/>
          <w:shd w:val="clear" w:color="auto" w:fill="FFFFFF"/>
        </w:rPr>
        <w:fldChar w:fldCharType="end"/>
      </w:r>
      <w:r w:rsidR="00352D07" w:rsidRPr="00352D07">
        <w:rPr>
          <w:rFonts w:ascii="Lucida Sans Unicode" w:hAnsi="Lucida Sans Unicode" w:cs="Lucida Sans Unicode"/>
          <w:i w:val="0"/>
          <w:iCs w:val="0"/>
          <w:color w:val="222222"/>
          <w:sz w:val="16"/>
          <w:szCs w:val="16"/>
          <w:shd w:val="clear" w:color="auto" w:fill="FFFFFF"/>
        </w:rPr>
        <w:t>:</w:t>
      </w:r>
      <w:r w:rsidRPr="00352D07">
        <w:rPr>
          <w:rFonts w:ascii="Lucida Sans Unicode" w:hAnsi="Lucida Sans Unicode" w:cs="Lucida Sans Unicode"/>
          <w:i w:val="0"/>
          <w:iCs w:val="0"/>
          <w:color w:val="222222"/>
          <w:sz w:val="16"/>
          <w:szCs w:val="16"/>
          <w:shd w:val="clear" w:color="auto" w:fill="FFFFFF"/>
        </w:rPr>
        <w:t xml:space="preserve"> VSWR vs frequency plot for the substrate</w:t>
      </w:r>
    </w:p>
    <w:p w14:paraId="13B581AD" w14:textId="77777777" w:rsidR="00F14F4B" w:rsidRDefault="00F14F4B" w:rsidP="00F14F4B">
      <w:pPr>
        <w:spacing w:before="120" w:after="0" w:line="360" w:lineRule="auto"/>
        <w:ind w:left="101" w:right="43"/>
        <w:jc w:val="both"/>
        <w:rPr>
          <w:rFonts w:cs="Times New Roman"/>
          <w:b/>
          <w:bCs/>
          <w:color w:val="000000"/>
          <w:sz w:val="19"/>
          <w:szCs w:val="19"/>
        </w:rPr>
      </w:pPr>
    </w:p>
    <w:p w14:paraId="5A31295A" w14:textId="28BDC82F" w:rsidR="0045467F" w:rsidRPr="00F14F4B" w:rsidRDefault="0045467F" w:rsidP="00F14F4B">
      <w:pPr>
        <w:spacing w:before="120" w:after="0" w:line="240" w:lineRule="auto"/>
        <w:ind w:left="101" w:right="43"/>
        <w:jc w:val="both"/>
        <w:rPr>
          <w:rFonts w:cs="Times New Roman"/>
          <w:b/>
          <w:bCs/>
          <w:color w:val="000000"/>
          <w:sz w:val="19"/>
          <w:szCs w:val="19"/>
        </w:rPr>
      </w:pPr>
      <w:r w:rsidRPr="00F14F4B">
        <w:rPr>
          <w:rFonts w:cs="Times New Roman"/>
          <w:b/>
          <w:bCs/>
          <w:color w:val="000000"/>
          <w:sz w:val="19"/>
          <w:szCs w:val="19"/>
        </w:rPr>
        <w:t>Result 6:</w:t>
      </w:r>
    </w:p>
    <w:p w14:paraId="2B0C4CFF" w14:textId="77777777" w:rsidR="0045467F" w:rsidRPr="00F14F4B" w:rsidRDefault="0045467F" w:rsidP="00F14F4B">
      <w:pPr>
        <w:spacing w:before="120" w:after="0" w:line="269" w:lineRule="auto"/>
        <w:ind w:left="101" w:right="43"/>
        <w:jc w:val="both"/>
        <w:rPr>
          <w:rFonts w:cs="Times New Roman"/>
          <w:color w:val="000000"/>
          <w:sz w:val="19"/>
          <w:szCs w:val="19"/>
        </w:rPr>
      </w:pPr>
      <w:r w:rsidRPr="00F14F4B">
        <w:rPr>
          <w:rFonts w:cs="Times New Roman"/>
          <w:color w:val="000000"/>
          <w:sz w:val="19"/>
          <w:szCs w:val="19"/>
        </w:rPr>
        <w:t xml:space="preserve">In this numerical analysis, various parameters of the antenna are discussed such as realized gain total, </w:t>
      </w:r>
      <w:proofErr w:type="spellStart"/>
      <w:r w:rsidRPr="00F14F4B">
        <w:rPr>
          <w:rFonts w:cs="Times New Roman"/>
          <w:color w:val="000000"/>
          <w:sz w:val="19"/>
          <w:szCs w:val="19"/>
        </w:rPr>
        <w:t>rE</w:t>
      </w:r>
      <w:proofErr w:type="spellEnd"/>
      <w:r w:rsidRPr="00F14F4B">
        <w:rPr>
          <w:rFonts w:cs="Times New Roman"/>
          <w:color w:val="000000"/>
          <w:sz w:val="19"/>
          <w:szCs w:val="19"/>
        </w:rPr>
        <w:t xml:space="preserve"> total, and axial ratio value. The graph of these parameters is shown in figure 13. Figure 13 (a) shows the radiation pattern of the realized gain total, figure 13 (b) shows the radiation pattern of the </w:t>
      </w:r>
      <w:proofErr w:type="spellStart"/>
      <w:r w:rsidRPr="00F14F4B">
        <w:rPr>
          <w:rFonts w:cs="Times New Roman"/>
          <w:color w:val="000000"/>
          <w:sz w:val="19"/>
          <w:szCs w:val="19"/>
        </w:rPr>
        <w:t>rE</w:t>
      </w:r>
      <w:proofErr w:type="spellEnd"/>
      <w:r w:rsidRPr="00F14F4B">
        <w:rPr>
          <w:rFonts w:cs="Times New Roman"/>
          <w:color w:val="000000"/>
          <w:sz w:val="19"/>
          <w:szCs w:val="19"/>
        </w:rPr>
        <w:t xml:space="preserve"> total, and figure 13 (c) shows the radiation pattern of the Axial ratio value.</w:t>
      </w:r>
    </w:p>
    <w:p w14:paraId="34016ABF" w14:textId="77777777" w:rsidR="0045467F" w:rsidRPr="00843688" w:rsidRDefault="0045467F" w:rsidP="00604821">
      <w:pPr>
        <w:ind w:left="101" w:right="43"/>
        <w:rPr>
          <w:sz w:val="19"/>
          <w:szCs w:val="19"/>
        </w:rPr>
        <w:sectPr w:rsidR="0045467F" w:rsidRPr="00843688" w:rsidSect="008C7FF7">
          <w:type w:val="continuous"/>
          <w:pgSz w:w="12240" w:h="15840"/>
          <w:pgMar w:top="821" w:right="878" w:bottom="274" w:left="922" w:header="720" w:footer="720" w:gutter="0"/>
          <w:cols w:num="2" w:space="316"/>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4980"/>
      </w:tblGrid>
      <w:tr w:rsidR="00C86638" w:rsidRPr="00843688" w14:paraId="2ABBFAE6" w14:textId="77777777" w:rsidTr="00D8361D">
        <w:tc>
          <w:tcPr>
            <w:tcW w:w="4740" w:type="dxa"/>
          </w:tcPr>
          <w:p w14:paraId="3424F994" w14:textId="77777777" w:rsidR="00C86638" w:rsidRPr="00843688" w:rsidRDefault="00C86638" w:rsidP="00604821">
            <w:pPr>
              <w:spacing w:line="360" w:lineRule="auto"/>
              <w:ind w:left="101" w:right="43"/>
              <w:rPr>
                <w:b/>
                <w:bCs/>
                <w:sz w:val="19"/>
                <w:szCs w:val="19"/>
              </w:rPr>
            </w:pPr>
            <w:r w:rsidRPr="00843688">
              <w:rPr>
                <w:noProof/>
                <w:sz w:val="19"/>
                <w:szCs w:val="19"/>
              </w:rPr>
              <w:lastRenderedPageBreak/>
              <w:drawing>
                <wp:inline distT="0" distB="0" distL="0" distR="0" wp14:anchorId="6A9C6317" wp14:editId="0C924A3E">
                  <wp:extent cx="2872596" cy="2286000"/>
                  <wp:effectExtent l="0" t="0" r="4445" b="0"/>
                  <wp:docPr id="29" name="Picture 2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radar chart&#10;&#10;Description automatically generated"/>
                          <pic:cNvPicPr>
                            <a:picLocks noChangeAspect="1" noChangeArrowheads="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0" y="0"/>
                            <a:ext cx="2913960" cy="2318917"/>
                          </a:xfrm>
                          <a:prstGeom prst="rect">
                            <a:avLst/>
                          </a:prstGeom>
                          <a:noFill/>
                          <a:ln>
                            <a:noFill/>
                          </a:ln>
                        </pic:spPr>
                      </pic:pic>
                    </a:graphicData>
                  </a:graphic>
                </wp:inline>
              </w:drawing>
            </w:r>
          </w:p>
        </w:tc>
        <w:tc>
          <w:tcPr>
            <w:tcW w:w="4836" w:type="dxa"/>
          </w:tcPr>
          <w:p w14:paraId="09876861" w14:textId="77777777" w:rsidR="00C86638" w:rsidRPr="00843688" w:rsidRDefault="00C86638" w:rsidP="00604821">
            <w:pPr>
              <w:spacing w:line="360" w:lineRule="auto"/>
              <w:ind w:left="101" w:right="43"/>
              <w:rPr>
                <w:b/>
                <w:bCs/>
                <w:sz w:val="19"/>
                <w:szCs w:val="19"/>
              </w:rPr>
            </w:pPr>
            <w:r w:rsidRPr="00843688">
              <w:rPr>
                <w:noProof/>
                <w:sz w:val="19"/>
                <w:szCs w:val="19"/>
              </w:rPr>
              <w:drawing>
                <wp:inline distT="0" distB="0" distL="0" distR="0" wp14:anchorId="6336DAAD" wp14:editId="4A701ADB">
                  <wp:extent cx="2924175" cy="2286000"/>
                  <wp:effectExtent l="0" t="0" r="9525" b="0"/>
                  <wp:docPr id="46" name="Picture 4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radar chart&#10;&#10;Description automatically generated"/>
                          <pic:cNvPicPr>
                            <a:picLocks noChangeAspect="1" noChangeArrowheads="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0" y="0"/>
                            <a:ext cx="2924175" cy="2286000"/>
                          </a:xfrm>
                          <a:prstGeom prst="rect">
                            <a:avLst/>
                          </a:prstGeom>
                          <a:noFill/>
                          <a:ln>
                            <a:noFill/>
                          </a:ln>
                        </pic:spPr>
                      </pic:pic>
                    </a:graphicData>
                  </a:graphic>
                </wp:inline>
              </w:drawing>
            </w:r>
          </w:p>
        </w:tc>
      </w:tr>
      <w:tr w:rsidR="00C86638" w:rsidRPr="00843688" w14:paraId="5650409C" w14:textId="77777777" w:rsidTr="00D8361D">
        <w:tc>
          <w:tcPr>
            <w:tcW w:w="4740" w:type="dxa"/>
          </w:tcPr>
          <w:p w14:paraId="08952319" w14:textId="77777777" w:rsidR="00C86638" w:rsidRPr="00843688" w:rsidRDefault="00C86638" w:rsidP="00604821">
            <w:pPr>
              <w:spacing w:line="360" w:lineRule="auto"/>
              <w:ind w:left="101" w:right="43"/>
              <w:jc w:val="center"/>
              <w:rPr>
                <w:rFonts w:cs="Times New Roman"/>
                <w:sz w:val="19"/>
                <w:szCs w:val="19"/>
              </w:rPr>
            </w:pPr>
            <w:r w:rsidRPr="00843688">
              <w:rPr>
                <w:rFonts w:cs="Times New Roman"/>
                <w:sz w:val="19"/>
                <w:szCs w:val="19"/>
              </w:rPr>
              <w:t>(a) Realized gain total</w:t>
            </w:r>
          </w:p>
        </w:tc>
        <w:tc>
          <w:tcPr>
            <w:tcW w:w="4836" w:type="dxa"/>
          </w:tcPr>
          <w:p w14:paraId="5C702BE1" w14:textId="77777777" w:rsidR="00C86638" w:rsidRPr="00843688" w:rsidRDefault="00C86638" w:rsidP="00604821">
            <w:pPr>
              <w:spacing w:line="360" w:lineRule="auto"/>
              <w:ind w:left="101" w:right="43"/>
              <w:jc w:val="center"/>
              <w:rPr>
                <w:rFonts w:cs="Times New Roman"/>
                <w:sz w:val="19"/>
                <w:szCs w:val="19"/>
              </w:rPr>
            </w:pPr>
            <w:r w:rsidRPr="00843688">
              <w:rPr>
                <w:rFonts w:cs="Times New Roman"/>
                <w:sz w:val="19"/>
                <w:szCs w:val="19"/>
              </w:rPr>
              <w:t xml:space="preserve">(b) </w:t>
            </w:r>
            <w:proofErr w:type="spellStart"/>
            <w:r w:rsidRPr="00843688">
              <w:rPr>
                <w:rFonts w:cs="Times New Roman"/>
                <w:sz w:val="19"/>
                <w:szCs w:val="19"/>
              </w:rPr>
              <w:t>rE</w:t>
            </w:r>
            <w:proofErr w:type="spellEnd"/>
            <w:r w:rsidRPr="00843688">
              <w:rPr>
                <w:rFonts w:cs="Times New Roman"/>
                <w:sz w:val="19"/>
                <w:szCs w:val="19"/>
              </w:rPr>
              <w:t xml:space="preserve"> Total</w:t>
            </w:r>
          </w:p>
        </w:tc>
      </w:tr>
      <w:tr w:rsidR="00C86638" w:rsidRPr="00843688" w14:paraId="1FF079AE" w14:textId="77777777" w:rsidTr="00D8361D">
        <w:tc>
          <w:tcPr>
            <w:tcW w:w="9576" w:type="dxa"/>
            <w:gridSpan w:val="2"/>
          </w:tcPr>
          <w:p w14:paraId="5FCB93C3" w14:textId="77777777" w:rsidR="00C86638" w:rsidRPr="00843688" w:rsidRDefault="00C86638" w:rsidP="00604821">
            <w:pPr>
              <w:spacing w:line="360" w:lineRule="auto"/>
              <w:ind w:left="101" w:right="43"/>
              <w:jc w:val="center"/>
              <w:rPr>
                <w:b/>
                <w:bCs/>
                <w:sz w:val="19"/>
                <w:szCs w:val="19"/>
              </w:rPr>
            </w:pPr>
            <w:r w:rsidRPr="00843688">
              <w:rPr>
                <w:noProof/>
                <w:sz w:val="19"/>
                <w:szCs w:val="19"/>
              </w:rPr>
              <w:drawing>
                <wp:inline distT="0" distB="0" distL="0" distR="0" wp14:anchorId="49C30EA3" wp14:editId="5B155D34">
                  <wp:extent cx="2514600" cy="2514600"/>
                  <wp:effectExtent l="0" t="0" r="0" b="0"/>
                  <wp:docPr id="47" name="Picture 4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rad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r>
      <w:tr w:rsidR="00C86638" w:rsidRPr="00843688" w14:paraId="224B8C7E" w14:textId="77777777" w:rsidTr="00D8361D">
        <w:tc>
          <w:tcPr>
            <w:tcW w:w="9576" w:type="dxa"/>
            <w:gridSpan w:val="2"/>
          </w:tcPr>
          <w:p w14:paraId="6778D9E1" w14:textId="77777777" w:rsidR="00C86638" w:rsidRPr="00843688" w:rsidRDefault="00C86638" w:rsidP="00604821">
            <w:pPr>
              <w:spacing w:line="360" w:lineRule="auto"/>
              <w:ind w:left="101" w:right="43"/>
              <w:jc w:val="center"/>
              <w:rPr>
                <w:rFonts w:cs="Times New Roman"/>
                <w:sz w:val="19"/>
                <w:szCs w:val="19"/>
              </w:rPr>
            </w:pPr>
            <w:r w:rsidRPr="00843688">
              <w:rPr>
                <w:rFonts w:cs="Times New Roman"/>
                <w:sz w:val="19"/>
                <w:szCs w:val="19"/>
              </w:rPr>
              <w:t>(c) Axial Ratio Value</w:t>
            </w:r>
          </w:p>
        </w:tc>
      </w:tr>
      <w:tr w:rsidR="00C86638" w:rsidRPr="00843688" w14:paraId="515CA7C0" w14:textId="77777777" w:rsidTr="00D8361D">
        <w:tc>
          <w:tcPr>
            <w:tcW w:w="9576" w:type="dxa"/>
            <w:gridSpan w:val="2"/>
          </w:tcPr>
          <w:p w14:paraId="47598C00" w14:textId="06A15315" w:rsidR="00C86638" w:rsidRPr="00F32C9C" w:rsidRDefault="00C86638" w:rsidP="00F32C9C">
            <w:pPr>
              <w:pStyle w:val="Caption"/>
              <w:spacing w:line="360" w:lineRule="auto"/>
              <w:ind w:left="101" w:right="43"/>
              <w:rPr>
                <w:rFonts w:ascii="Lucida Sans Unicode" w:hAnsi="Lucida Sans Unicode" w:cs="Lucida Sans Unicode"/>
                <w:b/>
                <w:bCs/>
                <w:i w:val="0"/>
                <w:iCs w:val="0"/>
                <w:sz w:val="17"/>
                <w:szCs w:val="17"/>
              </w:rPr>
            </w:pPr>
            <w:r w:rsidRPr="00F32C9C">
              <w:rPr>
                <w:rFonts w:ascii="Lucida Sans Unicode" w:hAnsi="Lucida Sans Unicode" w:cs="Lucida Sans Unicode"/>
                <w:b/>
                <w:bCs/>
                <w:i w:val="0"/>
                <w:iCs w:val="0"/>
                <w:color w:val="auto"/>
                <w:sz w:val="17"/>
                <w:szCs w:val="17"/>
              </w:rPr>
              <w:t xml:space="preserve">Figure </w:t>
            </w:r>
            <w:r w:rsidRPr="00F32C9C">
              <w:rPr>
                <w:rFonts w:ascii="Lucida Sans Unicode" w:hAnsi="Lucida Sans Unicode" w:cs="Lucida Sans Unicode"/>
                <w:b/>
                <w:bCs/>
                <w:i w:val="0"/>
                <w:iCs w:val="0"/>
                <w:color w:val="auto"/>
                <w:sz w:val="17"/>
                <w:szCs w:val="17"/>
              </w:rPr>
              <w:fldChar w:fldCharType="begin"/>
            </w:r>
            <w:r w:rsidRPr="00F32C9C">
              <w:rPr>
                <w:rFonts w:ascii="Lucida Sans Unicode" w:hAnsi="Lucida Sans Unicode" w:cs="Lucida Sans Unicode"/>
                <w:b/>
                <w:bCs/>
                <w:i w:val="0"/>
                <w:iCs w:val="0"/>
                <w:color w:val="auto"/>
                <w:sz w:val="17"/>
                <w:szCs w:val="17"/>
              </w:rPr>
              <w:instrText xml:space="preserve"> SEQ Figure \* ARABIC </w:instrText>
            </w:r>
            <w:r w:rsidRPr="00F32C9C">
              <w:rPr>
                <w:rFonts w:ascii="Lucida Sans Unicode" w:hAnsi="Lucida Sans Unicode" w:cs="Lucida Sans Unicode"/>
                <w:b/>
                <w:bCs/>
                <w:i w:val="0"/>
                <w:iCs w:val="0"/>
                <w:color w:val="auto"/>
                <w:sz w:val="17"/>
                <w:szCs w:val="17"/>
              </w:rPr>
              <w:fldChar w:fldCharType="separate"/>
            </w:r>
            <w:r w:rsidRPr="00F32C9C">
              <w:rPr>
                <w:rFonts w:ascii="Lucida Sans Unicode" w:hAnsi="Lucida Sans Unicode" w:cs="Lucida Sans Unicode"/>
                <w:b/>
                <w:bCs/>
                <w:i w:val="0"/>
                <w:iCs w:val="0"/>
                <w:noProof/>
                <w:color w:val="auto"/>
                <w:sz w:val="17"/>
                <w:szCs w:val="17"/>
              </w:rPr>
              <w:t>13</w:t>
            </w:r>
            <w:r w:rsidRPr="00F32C9C">
              <w:rPr>
                <w:rFonts w:ascii="Lucida Sans Unicode" w:hAnsi="Lucida Sans Unicode" w:cs="Lucida Sans Unicode"/>
                <w:b/>
                <w:bCs/>
                <w:i w:val="0"/>
                <w:iCs w:val="0"/>
                <w:color w:val="auto"/>
                <w:sz w:val="17"/>
                <w:szCs w:val="17"/>
              </w:rPr>
              <w:fldChar w:fldCharType="end"/>
            </w:r>
            <w:r w:rsidR="00F32C9C" w:rsidRPr="00F32C9C">
              <w:rPr>
                <w:rFonts w:ascii="Lucida Sans Unicode" w:hAnsi="Lucida Sans Unicode" w:cs="Lucida Sans Unicode"/>
                <w:b/>
                <w:bCs/>
                <w:i w:val="0"/>
                <w:iCs w:val="0"/>
                <w:color w:val="auto"/>
                <w:sz w:val="17"/>
                <w:szCs w:val="17"/>
              </w:rPr>
              <w:t>:</w:t>
            </w:r>
            <w:r w:rsidRPr="00F32C9C">
              <w:rPr>
                <w:rFonts w:ascii="Lucida Sans Unicode" w:hAnsi="Lucida Sans Unicode" w:cs="Lucida Sans Unicode"/>
                <w:i w:val="0"/>
                <w:iCs w:val="0"/>
                <w:color w:val="auto"/>
                <w:sz w:val="17"/>
                <w:szCs w:val="17"/>
              </w:rPr>
              <w:t xml:space="preserve"> Radiation pattern of the antenna</w:t>
            </w:r>
          </w:p>
        </w:tc>
      </w:tr>
    </w:tbl>
    <w:p w14:paraId="3568FD53" w14:textId="77777777" w:rsidR="0045467F" w:rsidRPr="00843688" w:rsidRDefault="0045467F" w:rsidP="00F14F4B">
      <w:pPr>
        <w:ind w:right="43"/>
        <w:rPr>
          <w:sz w:val="19"/>
          <w:szCs w:val="19"/>
        </w:rPr>
        <w:sectPr w:rsidR="0045467F" w:rsidRPr="00843688" w:rsidSect="0045467F">
          <w:type w:val="continuous"/>
          <w:pgSz w:w="12240" w:h="15840"/>
          <w:pgMar w:top="821" w:right="878" w:bottom="274" w:left="922" w:header="720" w:footer="720" w:gutter="0"/>
          <w:cols w:space="316"/>
          <w:docGrid w:linePitch="360"/>
        </w:sectPr>
      </w:pPr>
    </w:p>
    <w:p w14:paraId="3F903A9D" w14:textId="77777777" w:rsidR="00C924B4" w:rsidRPr="00843688" w:rsidRDefault="00C924B4" w:rsidP="00F14F4B">
      <w:pPr>
        <w:pStyle w:val="ListParagraph"/>
        <w:numPr>
          <w:ilvl w:val="0"/>
          <w:numId w:val="6"/>
        </w:numPr>
        <w:spacing w:before="120" w:after="120" w:line="240" w:lineRule="auto"/>
        <w:ind w:left="101" w:right="43"/>
        <w:jc w:val="both"/>
        <w:rPr>
          <w:rFonts w:eastAsiaTheme="minorEastAsia" w:cs="Times New Roman"/>
          <w:b/>
          <w:bCs/>
          <w:sz w:val="19"/>
          <w:szCs w:val="19"/>
        </w:rPr>
      </w:pPr>
      <w:r w:rsidRPr="00843688">
        <w:rPr>
          <w:rFonts w:eastAsiaTheme="minorEastAsia" w:cs="Times New Roman"/>
          <w:b/>
          <w:bCs/>
          <w:sz w:val="19"/>
          <w:szCs w:val="19"/>
        </w:rPr>
        <w:lastRenderedPageBreak/>
        <w:t>Comparative analysis</w:t>
      </w:r>
    </w:p>
    <w:p w14:paraId="48F95A7F" w14:textId="27605CC3" w:rsidR="00D23332" w:rsidRPr="00843688" w:rsidRDefault="00C924B4" w:rsidP="00F14F4B">
      <w:pPr>
        <w:spacing w:before="120" w:after="0" w:line="269" w:lineRule="auto"/>
        <w:ind w:left="101" w:right="43"/>
        <w:jc w:val="both"/>
        <w:rPr>
          <w:rFonts w:eastAsiaTheme="minorEastAsia" w:cs="Times New Roman"/>
          <w:sz w:val="19"/>
          <w:szCs w:val="19"/>
        </w:rPr>
      </w:pPr>
      <w:r w:rsidRPr="00843688">
        <w:rPr>
          <w:rFonts w:eastAsiaTheme="minorEastAsia" w:cs="Times New Roman"/>
          <w:sz w:val="19"/>
          <w:szCs w:val="19"/>
        </w:rPr>
        <w:t xml:space="preserve">In this part, a comparison study between the proposed unit cell MPA and other established models is carried out. Several characteristics, including total gain, VSWR, return loss, and bandwidth, are used to make comparisons between the </w:t>
      </w:r>
      <w:proofErr w:type="gramStart"/>
      <w:r w:rsidRPr="00843688">
        <w:rPr>
          <w:rFonts w:eastAsiaTheme="minorEastAsia" w:cs="Times New Roman"/>
          <w:sz w:val="19"/>
          <w:szCs w:val="19"/>
        </w:rPr>
        <w:lastRenderedPageBreak/>
        <w:t>antenna</w:t>
      </w:r>
      <w:proofErr w:type="gramEnd"/>
      <w:r w:rsidRPr="00843688">
        <w:rPr>
          <w:rFonts w:eastAsiaTheme="minorEastAsia" w:cs="Times New Roman"/>
          <w:sz w:val="19"/>
          <w:szCs w:val="19"/>
        </w:rPr>
        <w:t xml:space="preserve"> as shown in figure 14. The results of the numerical analysis are shown in Table 2, which includes both the numerical values of the suggested antenna and those of the other conventional model.</w:t>
      </w:r>
    </w:p>
    <w:p w14:paraId="46AC8807" w14:textId="77777777" w:rsidR="00C924B4" w:rsidRPr="00843688" w:rsidRDefault="00C924B4" w:rsidP="00604821">
      <w:pPr>
        <w:spacing w:before="120" w:after="120" w:line="360" w:lineRule="auto"/>
        <w:ind w:left="101" w:right="43"/>
        <w:jc w:val="both"/>
        <w:rPr>
          <w:rFonts w:eastAsiaTheme="minorEastAsia" w:cs="Times New Roman"/>
          <w:sz w:val="19"/>
          <w:szCs w:val="19"/>
        </w:rPr>
        <w:sectPr w:rsidR="00C924B4" w:rsidRPr="00843688" w:rsidSect="008C7FF7">
          <w:type w:val="continuous"/>
          <w:pgSz w:w="12240" w:h="15840"/>
          <w:pgMar w:top="821" w:right="878" w:bottom="274" w:left="922" w:header="720" w:footer="720" w:gutter="0"/>
          <w:cols w:num="2" w:space="316"/>
          <w:docGrid w:linePitch="360"/>
        </w:sectPr>
      </w:pPr>
    </w:p>
    <w:p w14:paraId="36F10CCD" w14:textId="77777777" w:rsidR="00454C28" w:rsidRDefault="00454C28" w:rsidP="00C66DA9">
      <w:pPr>
        <w:pStyle w:val="Caption"/>
        <w:ind w:left="101" w:right="43"/>
        <w:rPr>
          <w:rFonts w:ascii="Lucida Sans Unicode" w:eastAsiaTheme="minorEastAsia" w:hAnsi="Lucida Sans Unicode" w:cs="Lucida Sans Unicode"/>
          <w:i w:val="0"/>
          <w:iCs w:val="0"/>
          <w:color w:val="auto"/>
          <w:sz w:val="16"/>
          <w:szCs w:val="16"/>
        </w:rPr>
      </w:pPr>
    </w:p>
    <w:p w14:paraId="5EBFBCEE" w14:textId="2332162D" w:rsidR="009A0D67" w:rsidRPr="00C66DA9" w:rsidRDefault="009A0D67" w:rsidP="00C66DA9">
      <w:pPr>
        <w:pStyle w:val="Caption"/>
        <w:ind w:left="101" w:right="43"/>
        <w:rPr>
          <w:rFonts w:ascii="Lucida Sans Unicode" w:eastAsiaTheme="minorEastAsia" w:hAnsi="Lucida Sans Unicode" w:cs="Lucida Sans Unicode"/>
          <w:i w:val="0"/>
          <w:iCs w:val="0"/>
          <w:color w:val="auto"/>
          <w:sz w:val="16"/>
          <w:szCs w:val="16"/>
        </w:rPr>
      </w:pPr>
      <w:r w:rsidRPr="001E396A">
        <w:rPr>
          <w:rFonts w:ascii="Trebuchet MS" w:eastAsiaTheme="minorEastAsia" w:hAnsi="Trebuchet MS" w:cs="Lucida Sans Unicode"/>
          <w:b/>
          <w:bCs/>
          <w:i w:val="0"/>
          <w:iCs w:val="0"/>
          <w:color w:val="auto"/>
          <w:sz w:val="16"/>
          <w:szCs w:val="16"/>
        </w:rPr>
        <w:t xml:space="preserve">Table </w:t>
      </w:r>
      <w:r w:rsidRPr="001E396A">
        <w:rPr>
          <w:rFonts w:ascii="Trebuchet MS" w:eastAsiaTheme="minorEastAsia" w:hAnsi="Trebuchet MS" w:cs="Lucida Sans Unicode"/>
          <w:b/>
          <w:bCs/>
          <w:i w:val="0"/>
          <w:iCs w:val="0"/>
          <w:color w:val="auto"/>
          <w:sz w:val="16"/>
          <w:szCs w:val="16"/>
        </w:rPr>
        <w:fldChar w:fldCharType="begin"/>
      </w:r>
      <w:r w:rsidRPr="001E396A">
        <w:rPr>
          <w:rFonts w:ascii="Trebuchet MS" w:eastAsiaTheme="minorEastAsia" w:hAnsi="Trebuchet MS" w:cs="Lucida Sans Unicode"/>
          <w:b/>
          <w:bCs/>
          <w:i w:val="0"/>
          <w:iCs w:val="0"/>
          <w:color w:val="auto"/>
          <w:sz w:val="16"/>
          <w:szCs w:val="16"/>
        </w:rPr>
        <w:instrText xml:space="preserve"> SEQ Table \* ARABIC </w:instrText>
      </w:r>
      <w:r w:rsidRPr="001E396A">
        <w:rPr>
          <w:rFonts w:ascii="Trebuchet MS" w:eastAsiaTheme="minorEastAsia" w:hAnsi="Trebuchet MS" w:cs="Lucida Sans Unicode"/>
          <w:b/>
          <w:bCs/>
          <w:i w:val="0"/>
          <w:iCs w:val="0"/>
          <w:color w:val="auto"/>
          <w:sz w:val="16"/>
          <w:szCs w:val="16"/>
        </w:rPr>
        <w:fldChar w:fldCharType="separate"/>
      </w:r>
      <w:r w:rsidRPr="001E396A">
        <w:rPr>
          <w:rFonts w:ascii="Trebuchet MS" w:eastAsiaTheme="minorEastAsia" w:hAnsi="Trebuchet MS" w:cs="Lucida Sans Unicode"/>
          <w:b/>
          <w:bCs/>
          <w:i w:val="0"/>
          <w:iCs w:val="0"/>
          <w:noProof/>
          <w:color w:val="auto"/>
          <w:sz w:val="16"/>
          <w:szCs w:val="16"/>
        </w:rPr>
        <w:t>2</w:t>
      </w:r>
      <w:r w:rsidRPr="001E396A">
        <w:rPr>
          <w:rFonts w:ascii="Trebuchet MS" w:eastAsiaTheme="minorEastAsia" w:hAnsi="Trebuchet MS" w:cs="Lucida Sans Unicode"/>
          <w:b/>
          <w:bCs/>
          <w:i w:val="0"/>
          <w:iCs w:val="0"/>
          <w:color w:val="auto"/>
          <w:sz w:val="16"/>
          <w:szCs w:val="16"/>
        </w:rPr>
        <w:fldChar w:fldCharType="end"/>
      </w:r>
      <w:r w:rsidR="00967D24">
        <w:rPr>
          <w:rFonts w:ascii="Trebuchet MS" w:eastAsiaTheme="minorEastAsia" w:hAnsi="Trebuchet MS" w:cs="Lucida Sans Unicode"/>
          <w:b/>
          <w:bCs/>
          <w:i w:val="0"/>
          <w:iCs w:val="0"/>
          <w:color w:val="auto"/>
          <w:sz w:val="16"/>
          <w:szCs w:val="16"/>
        </w:rPr>
        <w:t>:</w:t>
      </w:r>
      <w:r w:rsidRPr="00C66DA9">
        <w:rPr>
          <w:rFonts w:ascii="Lucida Sans Unicode" w:eastAsiaTheme="minorEastAsia" w:hAnsi="Lucida Sans Unicode" w:cs="Lucida Sans Unicode"/>
          <w:i w:val="0"/>
          <w:iCs w:val="0"/>
          <w:color w:val="auto"/>
          <w:sz w:val="16"/>
          <w:szCs w:val="16"/>
        </w:rPr>
        <w:t xml:space="preserve"> Comparative analysis of proposed antenna with previously designed antenna</w:t>
      </w:r>
    </w:p>
    <w:tbl>
      <w:tblPr>
        <w:tblStyle w:val="TableGrid"/>
        <w:tblW w:w="1023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2454"/>
        <w:gridCol w:w="2340"/>
        <w:gridCol w:w="2138"/>
      </w:tblGrid>
      <w:tr w:rsidR="009A0D67" w:rsidRPr="00843688" w14:paraId="47E4B24B" w14:textId="77777777" w:rsidTr="00C71604">
        <w:trPr>
          <w:jc w:val="center"/>
        </w:trPr>
        <w:tc>
          <w:tcPr>
            <w:tcW w:w="3306" w:type="dxa"/>
            <w:tcBorders>
              <w:top w:val="single" w:sz="4" w:space="0" w:color="auto"/>
              <w:bottom w:val="single" w:sz="4" w:space="0" w:color="auto"/>
            </w:tcBorders>
          </w:tcPr>
          <w:p w14:paraId="7CBFD6BE" w14:textId="77777777" w:rsidR="009A0D67" w:rsidRPr="005F4811" w:rsidRDefault="009A0D67" w:rsidP="003B7AD8">
            <w:pPr>
              <w:spacing w:line="0" w:lineRule="atLeast"/>
              <w:ind w:left="101" w:right="43"/>
              <w:rPr>
                <w:rFonts w:ascii="Trebuchet MS" w:hAnsi="Trebuchet MS" w:cs="Lucida Sans Unicode"/>
                <w:b/>
                <w:bCs/>
                <w:sz w:val="16"/>
                <w:szCs w:val="16"/>
              </w:rPr>
            </w:pPr>
            <w:r w:rsidRPr="005F4811">
              <w:rPr>
                <w:rFonts w:ascii="Trebuchet MS" w:hAnsi="Trebuchet MS" w:cs="Lucida Sans Unicode"/>
                <w:b/>
                <w:bCs/>
                <w:sz w:val="16"/>
                <w:szCs w:val="16"/>
              </w:rPr>
              <w:t>Parameters</w:t>
            </w:r>
          </w:p>
        </w:tc>
        <w:tc>
          <w:tcPr>
            <w:tcW w:w="2454" w:type="dxa"/>
            <w:tcBorders>
              <w:top w:val="single" w:sz="4" w:space="0" w:color="auto"/>
              <w:bottom w:val="single" w:sz="4" w:space="0" w:color="auto"/>
            </w:tcBorders>
          </w:tcPr>
          <w:p w14:paraId="669E2085" w14:textId="77777777" w:rsidR="009A0D67" w:rsidRPr="005F4811" w:rsidRDefault="009A0D67" w:rsidP="00F1358B">
            <w:pPr>
              <w:spacing w:line="0" w:lineRule="atLeast"/>
              <w:ind w:left="101" w:right="43"/>
              <w:jc w:val="center"/>
              <w:rPr>
                <w:rFonts w:ascii="Trebuchet MS" w:hAnsi="Trebuchet MS" w:cs="Lucida Sans Unicode"/>
                <w:b/>
                <w:bCs/>
                <w:sz w:val="16"/>
                <w:szCs w:val="16"/>
              </w:rPr>
            </w:pPr>
            <w:r w:rsidRPr="005F4811">
              <w:rPr>
                <w:rFonts w:ascii="Trebuchet MS" w:hAnsi="Trebuchet MS" w:cs="Lucida Sans Unicode"/>
                <w:b/>
                <w:bCs/>
                <w:sz w:val="16"/>
                <w:szCs w:val="16"/>
              </w:rPr>
              <w:t>Proposed antenna</w:t>
            </w:r>
          </w:p>
        </w:tc>
        <w:tc>
          <w:tcPr>
            <w:tcW w:w="2340" w:type="dxa"/>
            <w:tcBorders>
              <w:top w:val="single" w:sz="4" w:space="0" w:color="auto"/>
              <w:bottom w:val="single" w:sz="4" w:space="0" w:color="auto"/>
            </w:tcBorders>
          </w:tcPr>
          <w:p w14:paraId="5B5284ED" w14:textId="77777777" w:rsidR="009A0D67" w:rsidRPr="005F4811" w:rsidRDefault="009A0D67" w:rsidP="00F1358B">
            <w:pPr>
              <w:spacing w:line="0" w:lineRule="atLeast"/>
              <w:ind w:left="101" w:right="43"/>
              <w:jc w:val="center"/>
              <w:rPr>
                <w:rFonts w:ascii="Trebuchet MS" w:hAnsi="Trebuchet MS" w:cs="Lucida Sans Unicode"/>
                <w:b/>
                <w:bCs/>
                <w:sz w:val="16"/>
                <w:szCs w:val="16"/>
              </w:rPr>
            </w:pPr>
            <w:r w:rsidRPr="005F4811">
              <w:rPr>
                <w:rFonts w:ascii="Trebuchet MS" w:hAnsi="Trebuchet MS" w:cs="Lucida Sans Unicode"/>
                <w:b/>
                <w:bCs/>
                <w:sz w:val="16"/>
                <w:szCs w:val="16"/>
              </w:rPr>
              <w:t>W-shaped patch antenna</w:t>
            </w:r>
          </w:p>
        </w:tc>
        <w:tc>
          <w:tcPr>
            <w:tcW w:w="2138" w:type="dxa"/>
            <w:tcBorders>
              <w:top w:val="single" w:sz="4" w:space="0" w:color="auto"/>
              <w:bottom w:val="single" w:sz="4" w:space="0" w:color="auto"/>
            </w:tcBorders>
          </w:tcPr>
          <w:p w14:paraId="07C2668C" w14:textId="77777777" w:rsidR="009A0D67" w:rsidRPr="005F4811" w:rsidRDefault="009A0D67" w:rsidP="00F1358B">
            <w:pPr>
              <w:spacing w:line="0" w:lineRule="atLeast"/>
              <w:ind w:left="101" w:right="43"/>
              <w:jc w:val="center"/>
              <w:rPr>
                <w:rFonts w:ascii="Trebuchet MS" w:hAnsi="Trebuchet MS" w:cs="Lucida Sans Unicode"/>
                <w:b/>
                <w:bCs/>
                <w:sz w:val="16"/>
                <w:szCs w:val="16"/>
              </w:rPr>
            </w:pPr>
            <w:r w:rsidRPr="005F4811">
              <w:rPr>
                <w:rFonts w:ascii="Trebuchet MS" w:hAnsi="Trebuchet MS" w:cs="Lucida Sans Unicode"/>
                <w:b/>
                <w:bCs/>
                <w:sz w:val="16"/>
                <w:szCs w:val="16"/>
              </w:rPr>
              <w:t>5×5 Matrix patch antenna</w:t>
            </w:r>
          </w:p>
        </w:tc>
      </w:tr>
      <w:tr w:rsidR="009A0D67" w:rsidRPr="00843688" w14:paraId="595A733C" w14:textId="77777777" w:rsidTr="00C71604">
        <w:trPr>
          <w:jc w:val="center"/>
        </w:trPr>
        <w:tc>
          <w:tcPr>
            <w:tcW w:w="3306" w:type="dxa"/>
            <w:tcBorders>
              <w:top w:val="single" w:sz="4" w:space="0" w:color="auto"/>
            </w:tcBorders>
          </w:tcPr>
          <w:p w14:paraId="2B98D23F"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Size (mm)</w:t>
            </w:r>
          </w:p>
        </w:tc>
        <w:tc>
          <w:tcPr>
            <w:tcW w:w="2454" w:type="dxa"/>
            <w:tcBorders>
              <w:top w:val="single" w:sz="4" w:space="0" w:color="auto"/>
            </w:tcBorders>
          </w:tcPr>
          <w:p w14:paraId="20C67D0D" w14:textId="06B188E4"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0.5</w:t>
            </w:r>
            <m:oMath>
              <m:r>
                <w:rPr>
                  <w:rFonts w:ascii="Cambria Math" w:hAnsi="Cambria Math" w:cs="Lucida Sans Unicode"/>
                  <w:sz w:val="16"/>
                  <w:szCs w:val="16"/>
                </w:rPr>
                <m:t>×</m:t>
              </m:r>
            </m:oMath>
            <w:r w:rsidRPr="00B34B9F">
              <w:rPr>
                <w:rFonts w:ascii="Lucida Sans Unicode" w:eastAsiaTheme="minorEastAsia" w:hAnsi="Lucida Sans Unicode" w:cs="Lucida Sans Unicode"/>
                <w:sz w:val="16"/>
                <w:szCs w:val="16"/>
              </w:rPr>
              <w:t>0.5</w:t>
            </w:r>
          </w:p>
        </w:tc>
        <w:tc>
          <w:tcPr>
            <w:tcW w:w="2340" w:type="dxa"/>
            <w:tcBorders>
              <w:top w:val="single" w:sz="4" w:space="0" w:color="auto"/>
            </w:tcBorders>
          </w:tcPr>
          <w:p w14:paraId="79B81E1B" w14:textId="394102A2"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30</w:t>
            </w:r>
            <m:oMath>
              <m:r>
                <w:rPr>
                  <w:rFonts w:ascii="Cambria Math" w:hAnsi="Cambria Math" w:cs="Lucida Sans Unicode"/>
                  <w:sz w:val="16"/>
                  <w:szCs w:val="16"/>
                </w:rPr>
                <m:t>×</m:t>
              </m:r>
            </m:oMath>
            <w:r w:rsidRPr="00B34B9F">
              <w:rPr>
                <w:rFonts w:ascii="Lucida Sans Unicode" w:hAnsi="Lucida Sans Unicode" w:cs="Lucida Sans Unicode"/>
                <w:sz w:val="16"/>
                <w:szCs w:val="16"/>
              </w:rPr>
              <w:t>30</w:t>
            </w:r>
          </w:p>
        </w:tc>
        <w:tc>
          <w:tcPr>
            <w:tcW w:w="2138" w:type="dxa"/>
            <w:tcBorders>
              <w:top w:val="single" w:sz="4" w:space="0" w:color="auto"/>
            </w:tcBorders>
          </w:tcPr>
          <w:p w14:paraId="2767EF77" w14:textId="67C96DEC"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30</w:t>
            </w:r>
            <m:oMath>
              <m:r>
                <w:rPr>
                  <w:rFonts w:ascii="Cambria Math" w:hAnsi="Cambria Math" w:cs="Lucida Sans Unicode"/>
                  <w:sz w:val="16"/>
                  <w:szCs w:val="16"/>
                </w:rPr>
                <m:t>×</m:t>
              </m:r>
            </m:oMath>
            <w:r w:rsidRPr="00B34B9F">
              <w:rPr>
                <w:rFonts w:ascii="Lucida Sans Unicode" w:hAnsi="Lucida Sans Unicode" w:cs="Lucida Sans Unicode"/>
                <w:sz w:val="16"/>
                <w:szCs w:val="16"/>
              </w:rPr>
              <w:t>40</w:t>
            </w:r>
          </w:p>
        </w:tc>
      </w:tr>
      <w:tr w:rsidR="009A0D67" w:rsidRPr="00843688" w14:paraId="771921F4" w14:textId="77777777" w:rsidTr="00C71604">
        <w:trPr>
          <w:jc w:val="center"/>
        </w:trPr>
        <w:tc>
          <w:tcPr>
            <w:tcW w:w="3306" w:type="dxa"/>
          </w:tcPr>
          <w:p w14:paraId="7E0397D0"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lastRenderedPageBreak/>
              <w:t>metamaterial</w:t>
            </w:r>
          </w:p>
        </w:tc>
        <w:tc>
          <w:tcPr>
            <w:tcW w:w="2454" w:type="dxa"/>
          </w:tcPr>
          <w:p w14:paraId="6AE410A7"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FR4</w:t>
            </w:r>
          </w:p>
        </w:tc>
        <w:tc>
          <w:tcPr>
            <w:tcW w:w="2340" w:type="dxa"/>
          </w:tcPr>
          <w:p w14:paraId="4A5FCDE1"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FR4</w:t>
            </w:r>
          </w:p>
        </w:tc>
        <w:tc>
          <w:tcPr>
            <w:tcW w:w="2138" w:type="dxa"/>
          </w:tcPr>
          <w:p w14:paraId="586A0A47"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FR4</w:t>
            </w:r>
          </w:p>
        </w:tc>
      </w:tr>
      <w:tr w:rsidR="009A0D67" w:rsidRPr="00843688" w14:paraId="7CA3B749" w14:textId="77777777" w:rsidTr="00C71604">
        <w:trPr>
          <w:jc w:val="center"/>
        </w:trPr>
        <w:tc>
          <w:tcPr>
            <w:tcW w:w="3306" w:type="dxa"/>
          </w:tcPr>
          <w:p w14:paraId="1A387784"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Impedance (ohm)</w:t>
            </w:r>
          </w:p>
        </w:tc>
        <w:tc>
          <w:tcPr>
            <w:tcW w:w="2454" w:type="dxa"/>
          </w:tcPr>
          <w:p w14:paraId="034DCFC2"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50</w:t>
            </w:r>
          </w:p>
        </w:tc>
        <w:tc>
          <w:tcPr>
            <w:tcW w:w="2340" w:type="dxa"/>
          </w:tcPr>
          <w:p w14:paraId="5B27FFEB"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50</w:t>
            </w:r>
          </w:p>
        </w:tc>
        <w:tc>
          <w:tcPr>
            <w:tcW w:w="2138" w:type="dxa"/>
          </w:tcPr>
          <w:p w14:paraId="2891CE4A"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50</w:t>
            </w:r>
          </w:p>
        </w:tc>
      </w:tr>
      <w:tr w:rsidR="009A0D67" w:rsidRPr="00843688" w14:paraId="4F5EF38C" w14:textId="77777777" w:rsidTr="00C71604">
        <w:trPr>
          <w:jc w:val="center"/>
        </w:trPr>
        <w:tc>
          <w:tcPr>
            <w:tcW w:w="3306" w:type="dxa"/>
          </w:tcPr>
          <w:p w14:paraId="2FBB5385"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Reflection coefficient</w:t>
            </w:r>
          </w:p>
        </w:tc>
        <w:tc>
          <w:tcPr>
            <w:tcW w:w="2454" w:type="dxa"/>
          </w:tcPr>
          <w:p w14:paraId="407FF3A7"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-15.12 dB @ 1.5 GHz, -55.41 @ 2.5 GHz, -25.63 dB @ 3.5 GHz</w:t>
            </w:r>
          </w:p>
        </w:tc>
        <w:tc>
          <w:tcPr>
            <w:tcW w:w="2340" w:type="dxa"/>
          </w:tcPr>
          <w:p w14:paraId="07B31B73"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-13.61 @ 4.2 GHz, -35.86 @ 6.2 GHz, and -16.42 @8 GHz</w:t>
            </w:r>
          </w:p>
        </w:tc>
        <w:tc>
          <w:tcPr>
            <w:tcW w:w="2138" w:type="dxa"/>
          </w:tcPr>
          <w:p w14:paraId="7D30ACB7"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-26 dB @ 2.4 GHz</w:t>
            </w:r>
          </w:p>
        </w:tc>
      </w:tr>
      <w:tr w:rsidR="009A0D67" w:rsidRPr="00843688" w14:paraId="22F7C874" w14:textId="77777777" w:rsidTr="00C71604">
        <w:trPr>
          <w:jc w:val="center"/>
        </w:trPr>
        <w:tc>
          <w:tcPr>
            <w:tcW w:w="3306" w:type="dxa"/>
          </w:tcPr>
          <w:p w14:paraId="08B2207F"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Gain (dB)</w:t>
            </w:r>
          </w:p>
        </w:tc>
        <w:tc>
          <w:tcPr>
            <w:tcW w:w="2454" w:type="dxa"/>
          </w:tcPr>
          <w:p w14:paraId="34956B6C"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8.5</w:t>
            </w:r>
          </w:p>
        </w:tc>
        <w:tc>
          <w:tcPr>
            <w:tcW w:w="2340" w:type="dxa"/>
          </w:tcPr>
          <w:p w14:paraId="6346EC6B"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7.1</w:t>
            </w:r>
          </w:p>
        </w:tc>
        <w:tc>
          <w:tcPr>
            <w:tcW w:w="2138" w:type="dxa"/>
          </w:tcPr>
          <w:p w14:paraId="32E8AB13"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3.23</w:t>
            </w:r>
          </w:p>
        </w:tc>
      </w:tr>
      <w:tr w:rsidR="009A0D67" w:rsidRPr="00843688" w14:paraId="766C4180" w14:textId="77777777" w:rsidTr="00C71604">
        <w:trPr>
          <w:jc w:val="center"/>
        </w:trPr>
        <w:tc>
          <w:tcPr>
            <w:tcW w:w="3306" w:type="dxa"/>
          </w:tcPr>
          <w:p w14:paraId="16D1C7BC"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VSWR (dB)</w:t>
            </w:r>
          </w:p>
        </w:tc>
        <w:tc>
          <w:tcPr>
            <w:tcW w:w="2454" w:type="dxa"/>
          </w:tcPr>
          <w:p w14:paraId="08E8369D"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2.0</w:t>
            </w:r>
          </w:p>
        </w:tc>
        <w:tc>
          <w:tcPr>
            <w:tcW w:w="2340" w:type="dxa"/>
          </w:tcPr>
          <w:p w14:paraId="4F83EB2B"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1.2</w:t>
            </w:r>
          </w:p>
        </w:tc>
        <w:tc>
          <w:tcPr>
            <w:tcW w:w="2138" w:type="dxa"/>
          </w:tcPr>
          <w:p w14:paraId="12E1AB10"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200MHz</w:t>
            </w:r>
          </w:p>
        </w:tc>
      </w:tr>
      <w:tr w:rsidR="009A0D67" w:rsidRPr="00843688" w14:paraId="519CDF35" w14:textId="77777777" w:rsidTr="00C71604">
        <w:trPr>
          <w:jc w:val="center"/>
        </w:trPr>
        <w:tc>
          <w:tcPr>
            <w:tcW w:w="3306" w:type="dxa"/>
          </w:tcPr>
          <w:p w14:paraId="3219D0A6"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Bandwidth (dB)</w:t>
            </w:r>
          </w:p>
        </w:tc>
        <w:tc>
          <w:tcPr>
            <w:tcW w:w="2454" w:type="dxa"/>
          </w:tcPr>
          <w:p w14:paraId="2366419B"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6.9</w:t>
            </w:r>
          </w:p>
        </w:tc>
        <w:tc>
          <w:tcPr>
            <w:tcW w:w="2340" w:type="dxa"/>
          </w:tcPr>
          <w:p w14:paraId="24EF8DDC"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6.3</w:t>
            </w:r>
          </w:p>
        </w:tc>
        <w:tc>
          <w:tcPr>
            <w:tcW w:w="2138" w:type="dxa"/>
          </w:tcPr>
          <w:p w14:paraId="1521ED64"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w:t>
            </w:r>
          </w:p>
        </w:tc>
      </w:tr>
      <w:tr w:rsidR="009A0D67" w:rsidRPr="00843688" w14:paraId="686D48E4" w14:textId="77777777" w:rsidTr="00C71604">
        <w:trPr>
          <w:jc w:val="center"/>
        </w:trPr>
        <w:tc>
          <w:tcPr>
            <w:tcW w:w="3306" w:type="dxa"/>
          </w:tcPr>
          <w:p w14:paraId="0A2BD1D8"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Frequency (6 to 8)</w:t>
            </w:r>
          </w:p>
        </w:tc>
        <w:tc>
          <w:tcPr>
            <w:tcW w:w="2454" w:type="dxa"/>
          </w:tcPr>
          <w:p w14:paraId="4E1DF9EC"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6</w:t>
            </w:r>
          </w:p>
        </w:tc>
        <w:tc>
          <w:tcPr>
            <w:tcW w:w="2340" w:type="dxa"/>
          </w:tcPr>
          <w:p w14:paraId="6F09C440"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6 and 8</w:t>
            </w:r>
          </w:p>
        </w:tc>
        <w:tc>
          <w:tcPr>
            <w:tcW w:w="2138" w:type="dxa"/>
          </w:tcPr>
          <w:p w14:paraId="64BAAC35"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2.4</w:t>
            </w:r>
          </w:p>
        </w:tc>
      </w:tr>
      <w:tr w:rsidR="009A0D67" w:rsidRPr="00843688" w14:paraId="7EA2ABF9" w14:textId="77777777" w:rsidTr="00C71604">
        <w:trPr>
          <w:jc w:val="center"/>
        </w:trPr>
        <w:tc>
          <w:tcPr>
            <w:tcW w:w="3306" w:type="dxa"/>
          </w:tcPr>
          <w:p w14:paraId="43923249" w14:textId="77777777" w:rsidR="009A0D67" w:rsidRPr="00BE41D3" w:rsidRDefault="009A0D67" w:rsidP="00E3591C">
            <w:pPr>
              <w:spacing w:line="0" w:lineRule="atLeast"/>
              <w:ind w:left="101" w:right="43"/>
              <w:rPr>
                <w:rFonts w:ascii="Lucida Sans Unicode" w:hAnsi="Lucida Sans Unicode" w:cs="Lucida Sans Unicode"/>
                <w:sz w:val="16"/>
                <w:szCs w:val="16"/>
              </w:rPr>
            </w:pPr>
            <w:r w:rsidRPr="00BE41D3">
              <w:rPr>
                <w:rFonts w:ascii="Lucida Sans Unicode" w:hAnsi="Lucida Sans Unicode" w:cs="Lucida Sans Unicode"/>
                <w:sz w:val="16"/>
                <w:szCs w:val="16"/>
              </w:rPr>
              <w:t>Return loss</w:t>
            </w:r>
          </w:p>
        </w:tc>
        <w:tc>
          <w:tcPr>
            <w:tcW w:w="2454" w:type="dxa"/>
          </w:tcPr>
          <w:p w14:paraId="5AA00418"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color w:val="000000"/>
                <w:sz w:val="16"/>
                <w:szCs w:val="16"/>
              </w:rPr>
              <w:t>44.12</w:t>
            </w:r>
          </w:p>
        </w:tc>
        <w:tc>
          <w:tcPr>
            <w:tcW w:w="2340" w:type="dxa"/>
          </w:tcPr>
          <w:p w14:paraId="47C9E3EF"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-35.86</w:t>
            </w:r>
          </w:p>
        </w:tc>
        <w:tc>
          <w:tcPr>
            <w:tcW w:w="2138" w:type="dxa"/>
          </w:tcPr>
          <w:p w14:paraId="273A3226" w14:textId="77777777" w:rsidR="009A0D67" w:rsidRPr="00B34B9F" w:rsidRDefault="009A0D67" w:rsidP="00F1358B">
            <w:pPr>
              <w:spacing w:line="0" w:lineRule="atLeast"/>
              <w:ind w:left="101" w:right="43"/>
              <w:jc w:val="center"/>
              <w:rPr>
                <w:rFonts w:ascii="Lucida Sans Unicode" w:hAnsi="Lucida Sans Unicode" w:cs="Lucida Sans Unicode"/>
                <w:sz w:val="16"/>
                <w:szCs w:val="16"/>
              </w:rPr>
            </w:pPr>
            <w:r w:rsidRPr="00B34B9F">
              <w:rPr>
                <w:rFonts w:ascii="Lucida Sans Unicode" w:hAnsi="Lucida Sans Unicode" w:cs="Lucida Sans Unicode"/>
                <w:sz w:val="16"/>
                <w:szCs w:val="16"/>
              </w:rPr>
              <w:t>-</w:t>
            </w:r>
          </w:p>
        </w:tc>
      </w:tr>
    </w:tbl>
    <w:p w14:paraId="66209F63" w14:textId="77777777" w:rsidR="00C924B4" w:rsidRPr="00843688" w:rsidRDefault="00C924B4" w:rsidP="00604821">
      <w:pPr>
        <w:spacing w:before="120" w:after="120" w:line="360" w:lineRule="auto"/>
        <w:ind w:left="101" w:right="43"/>
        <w:jc w:val="both"/>
        <w:rPr>
          <w:rFonts w:eastAsiaTheme="minorEastAsia" w:cs="Times New Roman"/>
          <w:sz w:val="19"/>
          <w:szCs w:val="19"/>
        </w:rPr>
      </w:pPr>
    </w:p>
    <w:p w14:paraId="63EB5E31" w14:textId="77777777" w:rsidR="00C924B4" w:rsidRPr="00843688" w:rsidRDefault="00C924B4" w:rsidP="00833C83">
      <w:pPr>
        <w:spacing w:before="120" w:after="120" w:line="360" w:lineRule="auto"/>
        <w:ind w:right="43"/>
        <w:jc w:val="both"/>
        <w:rPr>
          <w:rFonts w:eastAsiaTheme="minorEastAsia" w:cs="Times New Roman"/>
          <w:sz w:val="19"/>
          <w:szCs w:val="19"/>
        </w:rPr>
        <w:sectPr w:rsidR="00C924B4" w:rsidRPr="00843688" w:rsidSect="00C924B4">
          <w:type w:val="continuous"/>
          <w:pgSz w:w="12240" w:h="15840"/>
          <w:pgMar w:top="821" w:right="878" w:bottom="274" w:left="922" w:header="720" w:footer="720" w:gutter="0"/>
          <w:cols w:space="316"/>
          <w:docGrid w:linePitch="360"/>
        </w:sectPr>
      </w:pPr>
    </w:p>
    <w:p w14:paraId="307BEAF4" w14:textId="77777777" w:rsidR="004E38E7" w:rsidRPr="00843688" w:rsidRDefault="004E38E7" w:rsidP="00833C83">
      <w:pPr>
        <w:spacing w:before="271" w:after="0" w:line="269" w:lineRule="auto"/>
        <w:ind w:right="43"/>
        <w:jc w:val="both"/>
        <w:rPr>
          <w:rFonts w:eastAsiaTheme="minorEastAsia" w:cs="Times New Roman"/>
          <w:b/>
          <w:bCs/>
          <w:sz w:val="19"/>
          <w:szCs w:val="19"/>
        </w:rPr>
      </w:pPr>
      <w:r w:rsidRPr="00843688">
        <w:rPr>
          <w:rFonts w:eastAsiaTheme="minorEastAsia" w:cs="Times New Roman"/>
          <w:sz w:val="19"/>
          <w:szCs w:val="19"/>
        </w:rPr>
        <w:lastRenderedPageBreak/>
        <w:t xml:space="preserve">In figure 14 (a) the comparison is performed based on gain total and the proposed antenna obtained the highest gain total (8.5dB) among all the designed antennae, In figure 14 (b) the comparison is performed based on bandwidth and the proposed antenna obtained the highest bandwidth (6.9 dB) among all the designed antenna, In figure 14 (c) the comparison is performed </w:t>
      </w:r>
      <w:r w:rsidRPr="00843688">
        <w:rPr>
          <w:rFonts w:eastAsiaTheme="minorEastAsia" w:cs="Times New Roman"/>
          <w:sz w:val="19"/>
          <w:szCs w:val="19"/>
        </w:rPr>
        <w:lastRenderedPageBreak/>
        <w:t>based on return loss and the proposed antenna obtained the highest return loss 44.12dB) among all the designed antenna negative sign represent the direction of the loss, In figure 14 (d) the comparison is performed based on VSWR and the proposed antenna obtained the highest VSWR (2.0 dB) among all the designed antenna.</w:t>
      </w:r>
    </w:p>
    <w:p w14:paraId="51CF00DF" w14:textId="77777777" w:rsidR="004E38E7" w:rsidRPr="00843688" w:rsidRDefault="004E38E7" w:rsidP="00604821">
      <w:pPr>
        <w:spacing w:before="120" w:after="120" w:line="360" w:lineRule="auto"/>
        <w:ind w:left="101" w:right="43"/>
        <w:jc w:val="both"/>
        <w:rPr>
          <w:rFonts w:eastAsiaTheme="minorEastAsia" w:cs="Times New Roman"/>
          <w:sz w:val="19"/>
          <w:szCs w:val="19"/>
        </w:rPr>
        <w:sectPr w:rsidR="004E38E7" w:rsidRPr="00843688" w:rsidSect="008C7FF7">
          <w:type w:val="continuous"/>
          <w:pgSz w:w="12240" w:h="15840"/>
          <w:pgMar w:top="821" w:right="878" w:bottom="274" w:left="922" w:header="720" w:footer="720" w:gutter="0"/>
          <w:cols w:num="2" w:space="316"/>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950"/>
      </w:tblGrid>
      <w:tr w:rsidR="00B44E74" w:rsidRPr="00843688" w14:paraId="7F417043" w14:textId="77777777" w:rsidTr="00D8361D">
        <w:tc>
          <w:tcPr>
            <w:tcW w:w="4788" w:type="dxa"/>
          </w:tcPr>
          <w:p w14:paraId="6E951668" w14:textId="77777777" w:rsidR="00B44E74" w:rsidRPr="00843688" w:rsidRDefault="00B44E74" w:rsidP="00604821">
            <w:pPr>
              <w:spacing w:before="120" w:after="120" w:line="360" w:lineRule="auto"/>
              <w:ind w:left="101" w:right="43"/>
              <w:jc w:val="both"/>
              <w:rPr>
                <w:rFonts w:eastAsiaTheme="minorEastAsia" w:cs="Times New Roman"/>
                <w:b/>
                <w:bCs/>
                <w:sz w:val="19"/>
                <w:szCs w:val="19"/>
              </w:rPr>
            </w:pPr>
            <w:r w:rsidRPr="00843688">
              <w:rPr>
                <w:noProof/>
                <w:sz w:val="19"/>
                <w:szCs w:val="19"/>
              </w:rPr>
              <w:lastRenderedPageBreak/>
              <w:drawing>
                <wp:inline distT="0" distB="0" distL="0" distR="0" wp14:anchorId="5E486616" wp14:editId="1A813C3A">
                  <wp:extent cx="2905125" cy="2243138"/>
                  <wp:effectExtent l="0" t="0" r="9525" b="5080"/>
                  <wp:docPr id="30" name="Chart 3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185AE47-73A9-41CC-B73E-1120CCD4AB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4788" w:type="dxa"/>
          </w:tcPr>
          <w:p w14:paraId="6889885E" w14:textId="77777777" w:rsidR="00B44E74" w:rsidRPr="00843688" w:rsidRDefault="00B44E74" w:rsidP="00604821">
            <w:pPr>
              <w:spacing w:before="120" w:after="120" w:line="360" w:lineRule="auto"/>
              <w:ind w:left="101" w:right="43"/>
              <w:jc w:val="both"/>
              <w:rPr>
                <w:rFonts w:eastAsiaTheme="minorEastAsia" w:cs="Times New Roman"/>
                <w:b/>
                <w:bCs/>
                <w:sz w:val="19"/>
                <w:szCs w:val="19"/>
              </w:rPr>
            </w:pPr>
            <w:r w:rsidRPr="00843688">
              <w:rPr>
                <w:noProof/>
                <w:sz w:val="19"/>
                <w:szCs w:val="19"/>
              </w:rPr>
              <w:drawing>
                <wp:inline distT="0" distB="0" distL="0" distR="0" wp14:anchorId="6AF03590" wp14:editId="1C43D3DE">
                  <wp:extent cx="2876550" cy="2242820"/>
                  <wp:effectExtent l="0" t="0" r="0" b="5080"/>
                  <wp:docPr id="31" name="Chart 3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6013DA3-28F6-7A41-30F8-6F99FB71CF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B44E74" w:rsidRPr="00843688" w14:paraId="6D53DCFA" w14:textId="77777777" w:rsidTr="00D8361D">
        <w:tc>
          <w:tcPr>
            <w:tcW w:w="4788" w:type="dxa"/>
          </w:tcPr>
          <w:p w14:paraId="0C7CACAF" w14:textId="77777777" w:rsidR="00B44E74" w:rsidRPr="00843688" w:rsidRDefault="00B44E74"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(a) Comparison graph based on gain total</w:t>
            </w:r>
          </w:p>
        </w:tc>
        <w:tc>
          <w:tcPr>
            <w:tcW w:w="4788" w:type="dxa"/>
          </w:tcPr>
          <w:p w14:paraId="25F9703F" w14:textId="77777777" w:rsidR="00B44E74" w:rsidRPr="00843688" w:rsidRDefault="00B44E74"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(b) Comparison graph based on bandwidth</w:t>
            </w:r>
          </w:p>
        </w:tc>
      </w:tr>
      <w:tr w:rsidR="00B44E74" w:rsidRPr="00843688" w14:paraId="56AAF09B" w14:textId="77777777" w:rsidTr="00D8361D">
        <w:tc>
          <w:tcPr>
            <w:tcW w:w="4788" w:type="dxa"/>
          </w:tcPr>
          <w:p w14:paraId="45515696" w14:textId="77777777" w:rsidR="00B44E74" w:rsidRPr="00843688" w:rsidRDefault="00B44E74" w:rsidP="00604821">
            <w:pPr>
              <w:spacing w:before="120" w:after="120" w:line="360" w:lineRule="auto"/>
              <w:ind w:left="101" w:right="43"/>
              <w:jc w:val="both"/>
              <w:rPr>
                <w:rFonts w:eastAsiaTheme="minorEastAsia" w:cs="Times New Roman"/>
                <w:b/>
                <w:bCs/>
                <w:sz w:val="19"/>
                <w:szCs w:val="19"/>
              </w:rPr>
            </w:pPr>
            <w:r w:rsidRPr="00843688">
              <w:rPr>
                <w:noProof/>
                <w:sz w:val="19"/>
                <w:szCs w:val="19"/>
              </w:rPr>
              <w:drawing>
                <wp:inline distT="0" distB="0" distL="0" distR="0" wp14:anchorId="7123BD8B" wp14:editId="032B6BCB">
                  <wp:extent cx="2913797" cy="2257425"/>
                  <wp:effectExtent l="0" t="0" r="1270" b="9525"/>
                  <wp:docPr id="38" name="Chart 3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D2F02-8BE7-E48C-DD0D-1BF7C849BC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4788" w:type="dxa"/>
          </w:tcPr>
          <w:p w14:paraId="5C738465" w14:textId="77777777" w:rsidR="00B44E74" w:rsidRPr="00843688" w:rsidRDefault="00B44E74" w:rsidP="00604821">
            <w:pPr>
              <w:spacing w:before="120" w:after="120" w:line="360" w:lineRule="auto"/>
              <w:ind w:left="101" w:right="43"/>
              <w:jc w:val="both"/>
              <w:rPr>
                <w:rFonts w:eastAsiaTheme="minorEastAsia" w:cs="Times New Roman"/>
                <w:b/>
                <w:bCs/>
                <w:sz w:val="19"/>
                <w:szCs w:val="19"/>
              </w:rPr>
            </w:pPr>
            <w:r w:rsidRPr="00843688">
              <w:rPr>
                <w:noProof/>
                <w:sz w:val="19"/>
                <w:szCs w:val="19"/>
              </w:rPr>
              <w:drawing>
                <wp:inline distT="0" distB="0" distL="0" distR="0" wp14:anchorId="33D30C9C" wp14:editId="4297898D">
                  <wp:extent cx="2905125" cy="2257425"/>
                  <wp:effectExtent l="0" t="0" r="9525" b="9525"/>
                  <wp:docPr id="41" name="Chart 4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4F4219-BB93-15B3-AAAD-DA48B59DD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B44E74" w:rsidRPr="00843688" w14:paraId="36D27E9C" w14:textId="77777777" w:rsidTr="00D8361D">
        <w:tc>
          <w:tcPr>
            <w:tcW w:w="4788" w:type="dxa"/>
          </w:tcPr>
          <w:p w14:paraId="76DD42F2" w14:textId="77777777" w:rsidR="00B44E74" w:rsidRPr="00843688" w:rsidRDefault="00B44E74"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(c) Comparison graph based on return loss</w:t>
            </w:r>
          </w:p>
        </w:tc>
        <w:tc>
          <w:tcPr>
            <w:tcW w:w="4788" w:type="dxa"/>
          </w:tcPr>
          <w:p w14:paraId="215E398C" w14:textId="77777777" w:rsidR="00B44E74" w:rsidRPr="00843688" w:rsidRDefault="00B44E74" w:rsidP="00604821">
            <w:pPr>
              <w:spacing w:before="120" w:after="120" w:line="360" w:lineRule="auto"/>
              <w:ind w:left="101" w:right="43"/>
              <w:jc w:val="center"/>
              <w:rPr>
                <w:rFonts w:eastAsiaTheme="minorEastAsia" w:cs="Times New Roman"/>
                <w:sz w:val="19"/>
                <w:szCs w:val="19"/>
              </w:rPr>
            </w:pPr>
            <w:r w:rsidRPr="00843688">
              <w:rPr>
                <w:rFonts w:eastAsiaTheme="minorEastAsia" w:cs="Times New Roman"/>
                <w:sz w:val="19"/>
                <w:szCs w:val="19"/>
              </w:rPr>
              <w:t>(d) Comparison graph based on VSWR</w:t>
            </w:r>
          </w:p>
        </w:tc>
      </w:tr>
      <w:tr w:rsidR="00B44E74" w:rsidRPr="00843688" w14:paraId="4BA39999" w14:textId="77777777" w:rsidTr="00D8361D">
        <w:tc>
          <w:tcPr>
            <w:tcW w:w="9576" w:type="dxa"/>
            <w:gridSpan w:val="2"/>
          </w:tcPr>
          <w:p w14:paraId="444FFCD7" w14:textId="2A36E962" w:rsidR="00B44E74" w:rsidRPr="00B22243" w:rsidRDefault="00B44E74" w:rsidP="00B22243">
            <w:pPr>
              <w:keepNext/>
              <w:spacing w:before="120" w:after="120"/>
              <w:ind w:left="101" w:right="43"/>
              <w:contextualSpacing/>
              <w:rPr>
                <w:rFonts w:ascii="Lucida Sans Unicode" w:eastAsiaTheme="minorEastAsia" w:hAnsi="Lucida Sans Unicode" w:cs="Lucida Sans Unicode"/>
                <w:sz w:val="16"/>
                <w:szCs w:val="16"/>
              </w:rPr>
            </w:pPr>
            <w:r w:rsidRPr="00B22243">
              <w:rPr>
                <w:rFonts w:ascii="Lucida Sans Unicode" w:hAnsi="Lucida Sans Unicode" w:cs="Lucida Sans Unicode"/>
                <w:b/>
                <w:bCs/>
                <w:sz w:val="16"/>
                <w:szCs w:val="16"/>
              </w:rPr>
              <w:t xml:space="preserve">Figure </w:t>
            </w:r>
            <w:r w:rsidRPr="00B22243">
              <w:rPr>
                <w:rFonts w:ascii="Lucida Sans Unicode" w:hAnsi="Lucida Sans Unicode" w:cs="Lucida Sans Unicode"/>
                <w:b/>
                <w:bCs/>
                <w:sz w:val="16"/>
                <w:szCs w:val="16"/>
              </w:rPr>
              <w:fldChar w:fldCharType="begin"/>
            </w:r>
            <w:r w:rsidRPr="00B22243">
              <w:rPr>
                <w:rFonts w:ascii="Lucida Sans Unicode" w:hAnsi="Lucida Sans Unicode" w:cs="Lucida Sans Unicode"/>
                <w:b/>
                <w:bCs/>
                <w:sz w:val="16"/>
                <w:szCs w:val="16"/>
              </w:rPr>
              <w:instrText xml:space="preserve"> SEQ Figure \* ARABIC </w:instrText>
            </w:r>
            <w:r w:rsidRPr="00B22243">
              <w:rPr>
                <w:rFonts w:ascii="Lucida Sans Unicode" w:hAnsi="Lucida Sans Unicode" w:cs="Lucida Sans Unicode"/>
                <w:b/>
                <w:bCs/>
                <w:sz w:val="16"/>
                <w:szCs w:val="16"/>
              </w:rPr>
              <w:fldChar w:fldCharType="separate"/>
            </w:r>
            <w:r w:rsidRPr="00B22243">
              <w:rPr>
                <w:rFonts w:ascii="Lucida Sans Unicode" w:hAnsi="Lucida Sans Unicode" w:cs="Lucida Sans Unicode"/>
                <w:b/>
                <w:bCs/>
                <w:noProof/>
                <w:sz w:val="16"/>
                <w:szCs w:val="16"/>
              </w:rPr>
              <w:t>14</w:t>
            </w:r>
            <w:r w:rsidRPr="00B22243">
              <w:rPr>
                <w:rFonts w:ascii="Lucida Sans Unicode" w:hAnsi="Lucida Sans Unicode" w:cs="Lucida Sans Unicode"/>
                <w:b/>
                <w:bCs/>
                <w:sz w:val="16"/>
                <w:szCs w:val="16"/>
              </w:rPr>
              <w:fldChar w:fldCharType="end"/>
            </w:r>
            <w:r w:rsidR="00B22243" w:rsidRPr="00B22243">
              <w:rPr>
                <w:rFonts w:ascii="Lucida Sans Unicode" w:hAnsi="Lucida Sans Unicode" w:cs="Lucida Sans Unicode"/>
                <w:b/>
                <w:bCs/>
                <w:sz w:val="16"/>
                <w:szCs w:val="16"/>
              </w:rPr>
              <w:t>:</w:t>
            </w:r>
            <w:r w:rsidRPr="00B22243">
              <w:rPr>
                <w:rFonts w:ascii="Lucida Sans Unicode" w:hAnsi="Lucida Sans Unicode" w:cs="Lucida Sans Unicode"/>
                <w:sz w:val="16"/>
                <w:szCs w:val="16"/>
              </w:rPr>
              <w:t xml:space="preserve"> </w:t>
            </w:r>
            <w:r w:rsidRPr="00B22243">
              <w:rPr>
                <w:rFonts w:ascii="Lucida Sans Unicode" w:hAnsi="Lucida Sans Unicode" w:cs="Lucida Sans Unicode"/>
                <w:color w:val="000000" w:themeColor="text1"/>
                <w:sz w:val="16"/>
                <w:szCs w:val="16"/>
              </w:rPr>
              <w:t>Comparison of the proposed work's performance to that of similar current schemes in terms of (a) Total gain (b) Bandwidth (c) Return loss (d) VSWR</w:t>
            </w:r>
          </w:p>
        </w:tc>
      </w:tr>
    </w:tbl>
    <w:p w14:paraId="0D614D52" w14:textId="77777777" w:rsidR="004E38E7" w:rsidRPr="00843688" w:rsidRDefault="004E38E7" w:rsidP="00F14F4B">
      <w:pPr>
        <w:spacing w:before="120" w:after="120" w:line="360" w:lineRule="auto"/>
        <w:ind w:right="43"/>
        <w:jc w:val="both"/>
        <w:rPr>
          <w:rFonts w:eastAsiaTheme="minorEastAsia" w:cs="Times New Roman"/>
          <w:sz w:val="19"/>
          <w:szCs w:val="19"/>
        </w:rPr>
        <w:sectPr w:rsidR="004E38E7" w:rsidRPr="00843688" w:rsidSect="004E38E7">
          <w:type w:val="continuous"/>
          <w:pgSz w:w="12240" w:h="15840"/>
          <w:pgMar w:top="821" w:right="878" w:bottom="274" w:left="922" w:header="720" w:footer="720" w:gutter="0"/>
          <w:cols w:space="316"/>
          <w:docGrid w:linePitch="360"/>
        </w:sectPr>
      </w:pPr>
    </w:p>
    <w:p w14:paraId="61F8A968" w14:textId="77777777" w:rsidR="00F14F4B" w:rsidRDefault="00F14F4B" w:rsidP="00F14F4B">
      <w:pPr>
        <w:pStyle w:val="Heading1"/>
        <w:spacing w:before="240"/>
        <w:ind w:left="0"/>
      </w:pPr>
    </w:p>
    <w:p w14:paraId="7C35C48B" w14:textId="30AFC3D6" w:rsidR="00B4437C" w:rsidRPr="0098127F" w:rsidRDefault="00B4437C" w:rsidP="00F14F4B">
      <w:pPr>
        <w:pStyle w:val="Heading1"/>
        <w:numPr>
          <w:ilvl w:val="0"/>
          <w:numId w:val="12"/>
        </w:numPr>
        <w:spacing w:before="240"/>
        <w:ind w:left="630" w:hanging="540"/>
      </w:pPr>
      <w:r w:rsidRPr="0098127F">
        <w:lastRenderedPageBreak/>
        <w:t>Conclusion</w:t>
      </w:r>
    </w:p>
    <w:p w14:paraId="35C215D0" w14:textId="77777777" w:rsidR="00B4437C" w:rsidRDefault="00B4437C" w:rsidP="00F14F4B">
      <w:pPr>
        <w:spacing w:before="271" w:after="0" w:line="269" w:lineRule="auto"/>
        <w:ind w:left="101" w:right="43"/>
        <w:jc w:val="both"/>
        <w:rPr>
          <w:rFonts w:eastAsiaTheme="minorEastAsia" w:cs="Times New Roman"/>
          <w:sz w:val="19"/>
          <w:szCs w:val="19"/>
        </w:rPr>
      </w:pPr>
      <w:r w:rsidRPr="00843688">
        <w:rPr>
          <w:rFonts w:eastAsiaTheme="minorEastAsia" w:cs="Times New Roman"/>
          <w:sz w:val="19"/>
          <w:szCs w:val="19"/>
        </w:rPr>
        <w:t xml:space="preserve">The benefits of MPA, including portability, simplicity of build, and cheap cost, have led to their widespread use in modern communication systems. But MPAs have limited operating bandwidth and power handling capacities. This study employs an RBFNN and HFSS to develop and optimize a unique unit cell MPA. The suggested antenna is made using FR4 MTM. Modeling and simulation work is done in HFSS version 15. The design is tested in a frequency range from 2 to 6 Hertz in the simulation. The CSRR technology is used to fabricate the antenna. Excellent reflection coefficients and VSWRs of -15.12 at 1.5 GHz, -55.41 at 2.5 GHz, and -25.63 dB at 3.5 GHz are generated by the suggested design. </w:t>
      </w:r>
      <w:proofErr w:type="gramStart"/>
      <w:r w:rsidRPr="00843688">
        <w:rPr>
          <w:rFonts w:eastAsiaTheme="minorEastAsia" w:cs="Times New Roman"/>
          <w:sz w:val="19"/>
          <w:szCs w:val="19"/>
        </w:rPr>
        <w:t>Also, in each case.</w:t>
      </w:r>
      <w:proofErr w:type="gramEnd"/>
      <w:r w:rsidRPr="00843688">
        <w:rPr>
          <w:rFonts w:eastAsiaTheme="minorEastAsia" w:cs="Times New Roman"/>
          <w:sz w:val="19"/>
          <w:szCs w:val="19"/>
        </w:rPr>
        <w:t xml:space="preserve"> Gain is 8.5 dB at 6 GHz and return loss is 23.18 dB at 0.6 GHz, 38.67 dB at 1.7 GHz, and 44.12 dB at 3.5 GHz, all of which are quite close to the observed values. For wireless communication systems, the suggested unit cell antenna has shown to be more effective than any previously constructed microstrip antenna. In the future, antennas configured with array components have the potential to improve bandwidth, return loss, and gain.</w:t>
      </w:r>
    </w:p>
    <w:p w14:paraId="71CB9637" w14:textId="77777777" w:rsidR="00B4437C" w:rsidRPr="00064722" w:rsidRDefault="00B4437C" w:rsidP="00F14F4B">
      <w:pPr>
        <w:pStyle w:val="Heading1"/>
        <w:spacing w:before="240"/>
        <w:ind w:left="86"/>
      </w:pPr>
      <w:r w:rsidRPr="00064722">
        <w:t>References</w:t>
      </w:r>
    </w:p>
    <w:p w14:paraId="2A4EAB07" w14:textId="77777777" w:rsidR="00B4437C" w:rsidRPr="006C51E3" w:rsidRDefault="00B4437C" w:rsidP="008330C4">
      <w:pPr>
        <w:pStyle w:val="FootnoteText"/>
        <w:numPr>
          <w:ilvl w:val="0"/>
          <w:numId w:val="10"/>
        </w:numPr>
        <w:spacing w:before="255"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Kumar, Anand, and Dinesh Kumar V. "High‐performance metamaterial patch antenna." </w:t>
      </w:r>
      <w:r w:rsidRPr="006C51E3">
        <w:rPr>
          <w:rFonts w:ascii="Lucida Sans Unicode" w:hAnsi="Lucida Sans Unicode" w:cs="Lucida Sans Unicode"/>
          <w:i/>
          <w:iCs/>
          <w:color w:val="222222"/>
          <w:sz w:val="16"/>
          <w:szCs w:val="16"/>
          <w:shd w:val="clear" w:color="auto" w:fill="FFFFFF"/>
        </w:rPr>
        <w:t>Microwave and Optical Technology Letters</w:t>
      </w:r>
      <w:r w:rsidRPr="006C51E3">
        <w:rPr>
          <w:rFonts w:ascii="Lucida Sans Unicode" w:hAnsi="Lucida Sans Unicode" w:cs="Lucida Sans Unicode"/>
          <w:color w:val="222222"/>
          <w:sz w:val="16"/>
          <w:szCs w:val="16"/>
          <w:shd w:val="clear" w:color="auto" w:fill="FFFFFF"/>
        </w:rPr>
        <w:t> 55, no. 2 (2013): 409-413.</w:t>
      </w:r>
    </w:p>
    <w:p w14:paraId="2703E683" w14:textId="701C4FF5" w:rsidR="00B4437C" w:rsidRPr="006C51E3" w:rsidRDefault="000728B6"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0728B6">
        <w:rPr>
          <w:rFonts w:ascii="Lucida Sans Unicode" w:hAnsi="Lucida Sans Unicode" w:cs="Lucida Sans Unicode"/>
          <w:color w:val="222222"/>
          <w:sz w:val="16"/>
          <w:szCs w:val="16"/>
          <w:shd w:val="clear" w:color="auto" w:fill="FFFFFF"/>
        </w:rPr>
        <w:t xml:space="preserve">Kumar, </w:t>
      </w:r>
      <w:proofErr w:type="spellStart"/>
      <w:r w:rsidRPr="000728B6">
        <w:rPr>
          <w:rFonts w:ascii="Lucida Sans Unicode" w:hAnsi="Lucida Sans Unicode" w:cs="Lucida Sans Unicode"/>
          <w:color w:val="222222"/>
          <w:sz w:val="16"/>
          <w:szCs w:val="16"/>
          <w:shd w:val="clear" w:color="auto" w:fill="FFFFFF"/>
        </w:rPr>
        <w:t>Sanjeev</w:t>
      </w:r>
      <w:proofErr w:type="spellEnd"/>
      <w:r w:rsidRPr="000728B6">
        <w:rPr>
          <w:rFonts w:ascii="Lucida Sans Unicode" w:hAnsi="Lucida Sans Unicode" w:cs="Lucida Sans Unicode"/>
          <w:color w:val="222222"/>
          <w:sz w:val="16"/>
          <w:szCs w:val="16"/>
          <w:shd w:val="clear" w:color="auto" w:fill="FFFFFF"/>
        </w:rPr>
        <w:t xml:space="preserve"> and </w:t>
      </w:r>
      <w:proofErr w:type="spellStart"/>
      <w:r w:rsidRPr="000728B6">
        <w:rPr>
          <w:rFonts w:ascii="Lucida Sans Unicode" w:hAnsi="Lucida Sans Unicode" w:cs="Lucida Sans Unicode"/>
          <w:color w:val="222222"/>
          <w:sz w:val="16"/>
          <w:szCs w:val="16"/>
          <w:shd w:val="clear" w:color="auto" w:fill="FFFFFF"/>
        </w:rPr>
        <w:t>Rayavarapu</w:t>
      </w:r>
      <w:proofErr w:type="spellEnd"/>
      <w:r w:rsidRPr="000728B6">
        <w:rPr>
          <w:rFonts w:ascii="Lucida Sans Unicode" w:hAnsi="Lucida Sans Unicode" w:cs="Lucida Sans Unicode"/>
          <w:color w:val="222222"/>
          <w:sz w:val="16"/>
          <w:szCs w:val="16"/>
          <w:shd w:val="clear" w:color="auto" w:fill="FFFFFF"/>
        </w:rPr>
        <w:t xml:space="preserve">, </w:t>
      </w:r>
      <w:proofErr w:type="spellStart"/>
      <w:r w:rsidRPr="000728B6">
        <w:rPr>
          <w:rFonts w:ascii="Lucida Sans Unicode" w:hAnsi="Lucida Sans Unicode" w:cs="Lucida Sans Unicode"/>
          <w:color w:val="222222"/>
          <w:sz w:val="16"/>
          <w:szCs w:val="16"/>
          <w:shd w:val="clear" w:color="auto" w:fill="FFFFFF"/>
        </w:rPr>
        <w:t>Neela</w:t>
      </w:r>
      <w:proofErr w:type="spellEnd"/>
      <w:r w:rsidRPr="000728B6">
        <w:rPr>
          <w:rFonts w:ascii="Lucida Sans Unicode" w:hAnsi="Lucida Sans Unicode" w:cs="Lucida Sans Unicode"/>
          <w:color w:val="222222"/>
          <w:sz w:val="16"/>
          <w:szCs w:val="16"/>
          <w:shd w:val="clear" w:color="auto" w:fill="FFFFFF"/>
        </w:rPr>
        <w:t xml:space="preserve">. "A unique frequency reconfigurable monopole antenna for TV white space applications" </w:t>
      </w:r>
      <w:proofErr w:type="spellStart"/>
      <w:r w:rsidRPr="000728B6">
        <w:rPr>
          <w:rFonts w:ascii="Lucida Sans Unicode" w:hAnsi="Lucida Sans Unicode" w:cs="Lucida Sans Unicode"/>
          <w:color w:val="222222"/>
          <w:sz w:val="16"/>
          <w:szCs w:val="16"/>
          <w:shd w:val="clear" w:color="auto" w:fill="FFFFFF"/>
        </w:rPr>
        <w:t>Frequenz</w:t>
      </w:r>
      <w:proofErr w:type="spellEnd"/>
      <w:r w:rsidRPr="000728B6">
        <w:rPr>
          <w:rFonts w:ascii="Lucida Sans Unicode" w:hAnsi="Lucida Sans Unicode" w:cs="Lucida Sans Unicode"/>
          <w:color w:val="222222"/>
          <w:sz w:val="16"/>
          <w:szCs w:val="16"/>
          <w:shd w:val="clear" w:color="auto" w:fill="FFFFFF"/>
        </w:rPr>
        <w:t xml:space="preserve"> 76, no. 7-8 (2022): 361-366. https://doi.org/10.1515/freq-2021-0086</w:t>
      </w:r>
      <w:r w:rsidR="00B4437C" w:rsidRPr="006C51E3">
        <w:rPr>
          <w:rFonts w:ascii="Lucida Sans Unicode" w:hAnsi="Lucida Sans Unicode" w:cs="Lucida Sans Unicode"/>
          <w:color w:val="222222"/>
          <w:sz w:val="16"/>
          <w:szCs w:val="16"/>
          <w:shd w:val="clear" w:color="auto" w:fill="FFFFFF"/>
        </w:rPr>
        <w:t>.</w:t>
      </w:r>
    </w:p>
    <w:p w14:paraId="5BAF078E"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Kumar, Anand, Dinesh Kumar, Jitendra Mohan, and Hari Om Gupta. "Investigation of grid metamaterial and EBG structures and its application to patch antenna." </w:t>
      </w:r>
      <w:r w:rsidRPr="006C51E3">
        <w:rPr>
          <w:rFonts w:ascii="Lucida Sans Unicode" w:hAnsi="Lucida Sans Unicode" w:cs="Lucida Sans Unicode"/>
          <w:i/>
          <w:iCs/>
          <w:color w:val="222222"/>
          <w:sz w:val="16"/>
          <w:szCs w:val="16"/>
          <w:shd w:val="clear" w:color="auto" w:fill="FFFFFF"/>
        </w:rPr>
        <w:t>International Journal of Microwave and Wireless Technologies</w:t>
      </w:r>
      <w:r w:rsidRPr="006C51E3">
        <w:rPr>
          <w:rFonts w:ascii="Lucida Sans Unicode" w:hAnsi="Lucida Sans Unicode" w:cs="Lucida Sans Unicode"/>
          <w:color w:val="222222"/>
          <w:sz w:val="16"/>
          <w:szCs w:val="16"/>
          <w:shd w:val="clear" w:color="auto" w:fill="FFFFFF"/>
        </w:rPr>
        <w:t> 7, no. 6 (2015): 705-712.</w:t>
      </w:r>
    </w:p>
    <w:p w14:paraId="64C1B5DD"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Kaur</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Harmandeep</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Aditi</w:t>
      </w:r>
      <w:proofErr w:type="spellEnd"/>
      <w:r w:rsidRPr="006C51E3">
        <w:rPr>
          <w:rFonts w:ascii="Lucida Sans Unicode" w:hAnsi="Lucida Sans Unicode" w:cs="Lucida Sans Unicode"/>
          <w:color w:val="222222"/>
          <w:sz w:val="16"/>
          <w:szCs w:val="16"/>
          <w:shd w:val="clear" w:color="auto" w:fill="FFFFFF"/>
        </w:rPr>
        <w:t xml:space="preserve"> Sharma. "Microstrip </w:t>
      </w:r>
      <w:proofErr w:type="gramStart"/>
      <w:r w:rsidRPr="006C51E3">
        <w:rPr>
          <w:rFonts w:ascii="Lucida Sans Unicode" w:hAnsi="Lucida Sans Unicode" w:cs="Lucida Sans Unicode"/>
          <w:color w:val="222222"/>
          <w:sz w:val="16"/>
          <w:szCs w:val="16"/>
          <w:shd w:val="clear" w:color="auto" w:fill="FFFFFF"/>
        </w:rPr>
        <w:t>patch</w:t>
      </w:r>
      <w:proofErr w:type="gramEnd"/>
      <w:r w:rsidRPr="006C51E3">
        <w:rPr>
          <w:rFonts w:ascii="Lucida Sans Unicode" w:hAnsi="Lucida Sans Unicode" w:cs="Lucida Sans Unicode"/>
          <w:color w:val="222222"/>
          <w:sz w:val="16"/>
          <w:szCs w:val="16"/>
          <w:shd w:val="clear" w:color="auto" w:fill="FFFFFF"/>
        </w:rPr>
        <w:t xml:space="preserve"> antennas using metamaterials: A review." </w:t>
      </w:r>
      <w:r w:rsidRPr="006C51E3">
        <w:rPr>
          <w:rFonts w:ascii="Lucida Sans Unicode" w:hAnsi="Lucida Sans Unicode" w:cs="Lucida Sans Unicode"/>
          <w:i/>
          <w:iCs/>
          <w:color w:val="222222"/>
          <w:sz w:val="16"/>
          <w:szCs w:val="16"/>
          <w:shd w:val="clear" w:color="auto" w:fill="FFFFFF"/>
        </w:rPr>
        <w:t>International Journal of Electronics, Electrical and Computational System</w:t>
      </w:r>
      <w:r w:rsidRPr="006C51E3">
        <w:rPr>
          <w:rFonts w:ascii="Lucida Sans Unicode" w:hAnsi="Lucida Sans Unicode" w:cs="Lucida Sans Unicode"/>
          <w:color w:val="222222"/>
          <w:sz w:val="16"/>
          <w:szCs w:val="16"/>
          <w:shd w:val="clear" w:color="auto" w:fill="FFFFFF"/>
        </w:rPr>
        <w:t> 6, no. 6 (2017): 130-133.</w:t>
      </w:r>
    </w:p>
    <w:p w14:paraId="766AD2F9"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Bansal, Aakash, and Richa Gupta. "</w:t>
      </w:r>
      <w:proofErr w:type="gramStart"/>
      <w:r w:rsidRPr="006C51E3">
        <w:rPr>
          <w:rFonts w:ascii="Lucida Sans Unicode" w:hAnsi="Lucida Sans Unicode" w:cs="Lucida Sans Unicode"/>
          <w:color w:val="222222"/>
          <w:sz w:val="16"/>
          <w:szCs w:val="16"/>
          <w:shd w:val="clear" w:color="auto" w:fill="FFFFFF"/>
        </w:rPr>
        <w:t>A review on microstrip patch</w:t>
      </w:r>
      <w:proofErr w:type="gramEnd"/>
      <w:r w:rsidRPr="006C51E3">
        <w:rPr>
          <w:rFonts w:ascii="Lucida Sans Unicode" w:hAnsi="Lucida Sans Unicode" w:cs="Lucida Sans Unicode"/>
          <w:color w:val="222222"/>
          <w:sz w:val="16"/>
          <w:szCs w:val="16"/>
          <w:shd w:val="clear" w:color="auto" w:fill="FFFFFF"/>
        </w:rPr>
        <w:t xml:space="preserve"> antenna and feeding techniques." </w:t>
      </w:r>
      <w:r w:rsidRPr="006C51E3">
        <w:rPr>
          <w:rFonts w:ascii="Lucida Sans Unicode" w:hAnsi="Lucida Sans Unicode" w:cs="Lucida Sans Unicode"/>
          <w:i/>
          <w:iCs/>
          <w:color w:val="222222"/>
          <w:sz w:val="16"/>
          <w:szCs w:val="16"/>
          <w:shd w:val="clear" w:color="auto" w:fill="FFFFFF"/>
        </w:rPr>
        <w:t>International Journal of Information Technology</w:t>
      </w:r>
      <w:r w:rsidRPr="006C51E3">
        <w:rPr>
          <w:rFonts w:ascii="Lucida Sans Unicode" w:hAnsi="Lucida Sans Unicode" w:cs="Lucida Sans Unicode"/>
          <w:color w:val="222222"/>
          <w:sz w:val="16"/>
          <w:szCs w:val="16"/>
          <w:shd w:val="clear" w:color="auto" w:fill="FFFFFF"/>
        </w:rPr>
        <w:t> 12, no. 1 (2020): 149-154.</w:t>
      </w:r>
    </w:p>
    <w:p w14:paraId="7B2C85AD"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Khan, Muhammad Umar, Mohammad Said </w:t>
      </w:r>
      <w:proofErr w:type="spellStart"/>
      <w:r w:rsidRPr="006C51E3">
        <w:rPr>
          <w:rFonts w:ascii="Lucida Sans Unicode" w:hAnsi="Lucida Sans Unicode" w:cs="Lucida Sans Unicode"/>
          <w:color w:val="222222"/>
          <w:sz w:val="16"/>
          <w:szCs w:val="16"/>
          <w:shd w:val="clear" w:color="auto" w:fill="FFFFFF"/>
        </w:rPr>
        <w:t>Sharawi</w:t>
      </w:r>
      <w:proofErr w:type="spellEnd"/>
      <w:r w:rsidRPr="006C51E3">
        <w:rPr>
          <w:rFonts w:ascii="Lucida Sans Unicode" w:hAnsi="Lucida Sans Unicode" w:cs="Lucida Sans Unicode"/>
          <w:color w:val="222222"/>
          <w:sz w:val="16"/>
          <w:szCs w:val="16"/>
          <w:shd w:val="clear" w:color="auto" w:fill="FFFFFF"/>
        </w:rPr>
        <w:t xml:space="preserve">, and Raj </w:t>
      </w:r>
      <w:proofErr w:type="spellStart"/>
      <w:r w:rsidRPr="006C51E3">
        <w:rPr>
          <w:rFonts w:ascii="Lucida Sans Unicode" w:hAnsi="Lucida Sans Unicode" w:cs="Lucida Sans Unicode"/>
          <w:color w:val="222222"/>
          <w:sz w:val="16"/>
          <w:szCs w:val="16"/>
          <w:shd w:val="clear" w:color="auto" w:fill="FFFFFF"/>
        </w:rPr>
        <w:t>Mittra</w:t>
      </w:r>
      <w:proofErr w:type="spellEnd"/>
      <w:r w:rsidRPr="006C51E3">
        <w:rPr>
          <w:rFonts w:ascii="Lucida Sans Unicode" w:hAnsi="Lucida Sans Unicode" w:cs="Lucida Sans Unicode"/>
          <w:color w:val="222222"/>
          <w:sz w:val="16"/>
          <w:szCs w:val="16"/>
          <w:shd w:val="clear" w:color="auto" w:fill="FFFFFF"/>
        </w:rPr>
        <w:t xml:space="preserve">. "Microstrip </w:t>
      </w:r>
      <w:proofErr w:type="gramStart"/>
      <w:r w:rsidRPr="006C51E3">
        <w:rPr>
          <w:rFonts w:ascii="Lucida Sans Unicode" w:hAnsi="Lucida Sans Unicode" w:cs="Lucida Sans Unicode"/>
          <w:color w:val="222222"/>
          <w:sz w:val="16"/>
          <w:szCs w:val="16"/>
          <w:shd w:val="clear" w:color="auto" w:fill="FFFFFF"/>
        </w:rPr>
        <w:t>patch</w:t>
      </w:r>
      <w:proofErr w:type="gramEnd"/>
      <w:r w:rsidRPr="006C51E3">
        <w:rPr>
          <w:rFonts w:ascii="Lucida Sans Unicode" w:hAnsi="Lucida Sans Unicode" w:cs="Lucida Sans Unicode"/>
          <w:color w:val="222222"/>
          <w:sz w:val="16"/>
          <w:szCs w:val="16"/>
          <w:shd w:val="clear" w:color="auto" w:fill="FFFFFF"/>
        </w:rPr>
        <w:t xml:space="preserve"> antenna miniaturization techniques: a review." </w:t>
      </w:r>
      <w:r w:rsidRPr="006C51E3">
        <w:rPr>
          <w:rFonts w:ascii="Lucida Sans Unicode" w:hAnsi="Lucida Sans Unicode" w:cs="Lucida Sans Unicode"/>
          <w:i/>
          <w:iCs/>
          <w:color w:val="222222"/>
          <w:sz w:val="16"/>
          <w:szCs w:val="16"/>
          <w:shd w:val="clear" w:color="auto" w:fill="FFFFFF"/>
        </w:rPr>
        <w:t>IET Microwaves, Antennas &amp; Propagation</w:t>
      </w:r>
      <w:r w:rsidRPr="006C51E3">
        <w:rPr>
          <w:rFonts w:ascii="Lucida Sans Unicode" w:hAnsi="Lucida Sans Unicode" w:cs="Lucida Sans Unicode"/>
          <w:color w:val="222222"/>
          <w:sz w:val="16"/>
          <w:szCs w:val="16"/>
          <w:shd w:val="clear" w:color="auto" w:fill="FFFFFF"/>
        </w:rPr>
        <w:t> 9, no. 9 (2015): 913-922.</w:t>
      </w:r>
    </w:p>
    <w:p w14:paraId="76113B59"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Baviskar</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Jaypal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Afshan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Mullay</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Amutha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Jeyakumarz</w:t>
      </w:r>
      <w:proofErr w:type="spellEnd"/>
      <w:r w:rsidRPr="006C51E3">
        <w:rPr>
          <w:rFonts w:ascii="Lucida Sans Unicode" w:hAnsi="Lucida Sans Unicode" w:cs="Lucida Sans Unicode"/>
          <w:color w:val="222222"/>
          <w:sz w:val="16"/>
          <w:szCs w:val="16"/>
          <w:shd w:val="clear" w:color="auto" w:fill="FFFFFF"/>
        </w:rPr>
        <w:t>. "Performance analysis of uniform meta-material lens embedded patch antennas." In </w:t>
      </w:r>
      <w:r w:rsidRPr="006C51E3">
        <w:rPr>
          <w:rFonts w:ascii="Lucida Sans Unicode" w:hAnsi="Lucida Sans Unicode" w:cs="Lucida Sans Unicode"/>
          <w:i/>
          <w:iCs/>
          <w:color w:val="222222"/>
          <w:sz w:val="16"/>
          <w:szCs w:val="16"/>
          <w:shd w:val="clear" w:color="auto" w:fill="FFFFFF"/>
        </w:rPr>
        <w:t>2015 IEEE International Symposium on Antennas and Propagation &amp; USNC/URSI National Radio Science Meeting</w:t>
      </w:r>
      <w:r w:rsidRPr="006C51E3">
        <w:rPr>
          <w:rFonts w:ascii="Lucida Sans Unicode" w:hAnsi="Lucida Sans Unicode" w:cs="Lucida Sans Unicode"/>
          <w:color w:val="222222"/>
          <w:sz w:val="16"/>
          <w:szCs w:val="16"/>
          <w:shd w:val="clear" w:color="auto" w:fill="FFFFFF"/>
        </w:rPr>
        <w:t>, pp. 1914-1915. IEEE, 2015.</w:t>
      </w:r>
    </w:p>
    <w:p w14:paraId="0E1ECF21"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Baviskar</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Jaypal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Afshan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Mulla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Amol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Baviskar</w:t>
      </w:r>
      <w:proofErr w:type="spellEnd"/>
      <w:r w:rsidRPr="006C51E3">
        <w:rPr>
          <w:rFonts w:ascii="Lucida Sans Unicode" w:hAnsi="Lucida Sans Unicode" w:cs="Lucida Sans Unicode"/>
          <w:color w:val="222222"/>
          <w:sz w:val="16"/>
          <w:szCs w:val="16"/>
          <w:shd w:val="clear" w:color="auto" w:fill="FFFFFF"/>
        </w:rPr>
        <w:t xml:space="preserve">, Dinesh </w:t>
      </w:r>
      <w:proofErr w:type="spellStart"/>
      <w:r w:rsidRPr="006C51E3">
        <w:rPr>
          <w:rFonts w:ascii="Lucida Sans Unicode" w:hAnsi="Lucida Sans Unicode" w:cs="Lucida Sans Unicode"/>
          <w:color w:val="222222"/>
          <w:sz w:val="16"/>
          <w:szCs w:val="16"/>
          <w:shd w:val="clear" w:color="auto" w:fill="FFFFFF"/>
        </w:rPr>
        <w:t>Auti</w:t>
      </w:r>
      <w:proofErr w:type="spellEnd"/>
      <w:r w:rsidRPr="006C51E3">
        <w:rPr>
          <w:rFonts w:ascii="Lucida Sans Unicode" w:hAnsi="Lucida Sans Unicode" w:cs="Lucida Sans Unicode"/>
          <w:color w:val="222222"/>
          <w:sz w:val="16"/>
          <w:szCs w:val="16"/>
          <w:shd w:val="clear" w:color="auto" w:fill="FFFFFF"/>
        </w:rPr>
        <w:t>, and Rohit Waghmare. "Performance enhancement of microstrip patch antenna array with the incorporation of metamaterial lens." In </w:t>
      </w:r>
      <w:r w:rsidRPr="006C51E3">
        <w:rPr>
          <w:rFonts w:ascii="Lucida Sans Unicode" w:hAnsi="Lucida Sans Unicode" w:cs="Lucida Sans Unicode"/>
          <w:i/>
          <w:iCs/>
          <w:color w:val="222222"/>
          <w:sz w:val="16"/>
          <w:szCs w:val="16"/>
          <w:shd w:val="clear" w:color="auto" w:fill="FFFFFF"/>
        </w:rPr>
        <w:t>2016 IEEE Aerospace Conference</w:t>
      </w:r>
      <w:r w:rsidRPr="006C51E3">
        <w:rPr>
          <w:rFonts w:ascii="Lucida Sans Unicode" w:hAnsi="Lucida Sans Unicode" w:cs="Lucida Sans Unicode"/>
          <w:color w:val="222222"/>
          <w:sz w:val="16"/>
          <w:szCs w:val="16"/>
          <w:shd w:val="clear" w:color="auto" w:fill="FFFFFF"/>
        </w:rPr>
        <w:t>, pp. 1-10. IEEE, 2016.</w:t>
      </w:r>
    </w:p>
    <w:p w14:paraId="4EFCD9F6"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Imtiaz</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Masudul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Haider</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Galib</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Hashmi</w:t>
      </w:r>
      <w:proofErr w:type="spellEnd"/>
      <w:r w:rsidRPr="006C51E3">
        <w:rPr>
          <w:rFonts w:ascii="Lucida Sans Unicode" w:hAnsi="Lucida Sans Unicode" w:cs="Lucida Sans Unicode"/>
          <w:color w:val="222222"/>
          <w:sz w:val="16"/>
          <w:szCs w:val="16"/>
          <w:shd w:val="clear" w:color="auto" w:fill="FFFFFF"/>
        </w:rPr>
        <w:t xml:space="preserve">. "Towards high-efficiency solar cells: Composite </w:t>
      </w:r>
      <w:r w:rsidRPr="006C51E3">
        <w:rPr>
          <w:rFonts w:ascii="Lucida Sans Unicode" w:hAnsi="Lucida Sans Unicode" w:cs="Lucida Sans Unicode"/>
          <w:color w:val="222222"/>
          <w:sz w:val="16"/>
          <w:szCs w:val="16"/>
          <w:shd w:val="clear" w:color="auto" w:fill="FFFFFF"/>
        </w:rPr>
        <w:lastRenderedPageBreak/>
        <w:t>metamaterials." </w:t>
      </w:r>
      <w:r w:rsidRPr="006C51E3">
        <w:rPr>
          <w:rFonts w:ascii="Lucida Sans Unicode" w:hAnsi="Lucida Sans Unicode" w:cs="Lucida Sans Unicode"/>
          <w:i/>
          <w:iCs/>
          <w:color w:val="222222"/>
          <w:sz w:val="16"/>
          <w:szCs w:val="16"/>
          <w:shd w:val="clear" w:color="auto" w:fill="FFFFFF"/>
        </w:rPr>
        <w:t>Global Journals of Research in Engineering</w:t>
      </w:r>
      <w:r w:rsidRPr="006C51E3">
        <w:rPr>
          <w:rFonts w:ascii="Lucida Sans Unicode" w:hAnsi="Lucida Sans Unicode" w:cs="Lucida Sans Unicode"/>
          <w:color w:val="222222"/>
          <w:sz w:val="16"/>
          <w:szCs w:val="16"/>
          <w:shd w:val="clear" w:color="auto" w:fill="FFFFFF"/>
        </w:rPr>
        <w:t> 13, no. F10 (2013): 11-16.</w:t>
      </w:r>
    </w:p>
    <w:p w14:paraId="55429C51"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Wu, </w:t>
      </w:r>
      <w:proofErr w:type="spellStart"/>
      <w:r w:rsidRPr="006C51E3">
        <w:rPr>
          <w:rFonts w:ascii="Lucida Sans Unicode" w:hAnsi="Lucida Sans Unicode" w:cs="Lucida Sans Unicode"/>
          <w:color w:val="222222"/>
          <w:sz w:val="16"/>
          <w:szCs w:val="16"/>
          <w:shd w:val="clear" w:color="auto" w:fill="FFFFFF"/>
        </w:rPr>
        <w:t>Wenwang</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Wenxia</w:t>
      </w:r>
      <w:proofErr w:type="spellEnd"/>
      <w:r w:rsidRPr="006C51E3">
        <w:rPr>
          <w:rFonts w:ascii="Lucida Sans Unicode" w:hAnsi="Lucida Sans Unicode" w:cs="Lucida Sans Unicode"/>
          <w:color w:val="222222"/>
          <w:sz w:val="16"/>
          <w:szCs w:val="16"/>
          <w:shd w:val="clear" w:color="auto" w:fill="FFFFFF"/>
        </w:rPr>
        <w:t xml:space="preserve"> Hu, </w:t>
      </w:r>
      <w:proofErr w:type="spellStart"/>
      <w:r w:rsidRPr="006C51E3">
        <w:rPr>
          <w:rFonts w:ascii="Lucida Sans Unicode" w:hAnsi="Lucida Sans Unicode" w:cs="Lucida Sans Unicode"/>
          <w:color w:val="222222"/>
          <w:sz w:val="16"/>
          <w:szCs w:val="16"/>
          <w:shd w:val="clear" w:color="auto" w:fill="FFFFFF"/>
        </w:rPr>
        <w:t>Guian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Qian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Haitao</w:t>
      </w:r>
      <w:proofErr w:type="spellEnd"/>
      <w:r w:rsidRPr="006C51E3">
        <w:rPr>
          <w:rFonts w:ascii="Lucida Sans Unicode" w:hAnsi="Lucida Sans Unicode" w:cs="Lucida Sans Unicode"/>
          <w:color w:val="222222"/>
          <w:sz w:val="16"/>
          <w:szCs w:val="16"/>
          <w:shd w:val="clear" w:color="auto" w:fill="FFFFFF"/>
        </w:rPr>
        <w:t xml:space="preserve"> Liao, </w:t>
      </w:r>
      <w:proofErr w:type="spellStart"/>
      <w:r w:rsidRPr="006C51E3">
        <w:rPr>
          <w:rFonts w:ascii="Lucida Sans Unicode" w:hAnsi="Lucida Sans Unicode" w:cs="Lucida Sans Unicode"/>
          <w:color w:val="222222"/>
          <w:sz w:val="16"/>
          <w:szCs w:val="16"/>
          <w:shd w:val="clear" w:color="auto" w:fill="FFFFFF"/>
        </w:rPr>
        <w:t>Xiaoying</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Xu</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Filippo</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Berto</w:t>
      </w:r>
      <w:proofErr w:type="spellEnd"/>
      <w:r w:rsidRPr="006C51E3">
        <w:rPr>
          <w:rFonts w:ascii="Lucida Sans Unicode" w:hAnsi="Lucida Sans Unicode" w:cs="Lucida Sans Unicode"/>
          <w:color w:val="222222"/>
          <w:sz w:val="16"/>
          <w:szCs w:val="16"/>
          <w:shd w:val="clear" w:color="auto" w:fill="FFFFFF"/>
        </w:rPr>
        <w:t>. "Mechanical design and multifunctional applications of chiral mechanical metamaterials: A review." </w:t>
      </w:r>
      <w:r w:rsidRPr="006C51E3">
        <w:rPr>
          <w:rFonts w:ascii="Lucida Sans Unicode" w:hAnsi="Lucida Sans Unicode" w:cs="Lucida Sans Unicode"/>
          <w:i/>
          <w:iCs/>
          <w:color w:val="222222"/>
          <w:sz w:val="16"/>
          <w:szCs w:val="16"/>
          <w:shd w:val="clear" w:color="auto" w:fill="FFFFFF"/>
        </w:rPr>
        <w:t>Materials &amp; Design</w:t>
      </w:r>
      <w:r w:rsidRPr="006C51E3">
        <w:rPr>
          <w:rFonts w:ascii="Lucida Sans Unicode" w:hAnsi="Lucida Sans Unicode" w:cs="Lucida Sans Unicode"/>
          <w:color w:val="222222"/>
          <w:sz w:val="16"/>
          <w:szCs w:val="16"/>
          <w:shd w:val="clear" w:color="auto" w:fill="FFFFFF"/>
        </w:rPr>
        <w:t> 180 (2019): 107950.</w:t>
      </w:r>
    </w:p>
    <w:p w14:paraId="7773A31E"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Yu, </w:t>
      </w:r>
      <w:proofErr w:type="spellStart"/>
      <w:r w:rsidRPr="006C51E3">
        <w:rPr>
          <w:rFonts w:ascii="Lucida Sans Unicode" w:hAnsi="Lucida Sans Unicode" w:cs="Lucida Sans Unicode"/>
          <w:color w:val="222222"/>
          <w:sz w:val="16"/>
          <w:szCs w:val="16"/>
          <w:shd w:val="clear" w:color="auto" w:fill="FFFFFF"/>
        </w:rPr>
        <w:t>Xianglong</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Ji</w:t>
      </w:r>
      <w:proofErr w:type="spellEnd"/>
      <w:r w:rsidRPr="006C51E3">
        <w:rPr>
          <w:rFonts w:ascii="Lucida Sans Unicode" w:hAnsi="Lucida Sans Unicode" w:cs="Lucida Sans Unicode"/>
          <w:color w:val="222222"/>
          <w:sz w:val="16"/>
          <w:szCs w:val="16"/>
          <w:shd w:val="clear" w:color="auto" w:fill="FFFFFF"/>
        </w:rPr>
        <w:t xml:space="preserve"> Zhou, </w:t>
      </w:r>
      <w:proofErr w:type="spellStart"/>
      <w:r w:rsidRPr="006C51E3">
        <w:rPr>
          <w:rFonts w:ascii="Lucida Sans Unicode" w:hAnsi="Lucida Sans Unicode" w:cs="Lucida Sans Unicode"/>
          <w:color w:val="222222"/>
          <w:sz w:val="16"/>
          <w:szCs w:val="16"/>
          <w:shd w:val="clear" w:color="auto" w:fill="FFFFFF"/>
        </w:rPr>
        <w:t>Haiyi</w:t>
      </w:r>
      <w:proofErr w:type="spellEnd"/>
      <w:r w:rsidRPr="006C51E3">
        <w:rPr>
          <w:rFonts w:ascii="Lucida Sans Unicode" w:hAnsi="Lucida Sans Unicode" w:cs="Lucida Sans Unicode"/>
          <w:color w:val="222222"/>
          <w:sz w:val="16"/>
          <w:szCs w:val="16"/>
          <w:shd w:val="clear" w:color="auto" w:fill="FFFFFF"/>
        </w:rPr>
        <w:t xml:space="preserve"> Liang, </w:t>
      </w:r>
      <w:proofErr w:type="spellStart"/>
      <w:r w:rsidRPr="006C51E3">
        <w:rPr>
          <w:rFonts w:ascii="Lucida Sans Unicode" w:hAnsi="Lucida Sans Unicode" w:cs="Lucida Sans Unicode"/>
          <w:color w:val="222222"/>
          <w:sz w:val="16"/>
          <w:szCs w:val="16"/>
          <w:shd w:val="clear" w:color="auto" w:fill="FFFFFF"/>
        </w:rPr>
        <w:t>Zhengyi</w:t>
      </w:r>
      <w:proofErr w:type="spellEnd"/>
      <w:r w:rsidRPr="006C51E3">
        <w:rPr>
          <w:rFonts w:ascii="Lucida Sans Unicode" w:hAnsi="Lucida Sans Unicode" w:cs="Lucida Sans Unicode"/>
          <w:color w:val="222222"/>
          <w:sz w:val="16"/>
          <w:szCs w:val="16"/>
          <w:shd w:val="clear" w:color="auto" w:fill="FFFFFF"/>
        </w:rPr>
        <w:t xml:space="preserve"> Jiang, and </w:t>
      </w:r>
      <w:proofErr w:type="spellStart"/>
      <w:r w:rsidRPr="006C51E3">
        <w:rPr>
          <w:rFonts w:ascii="Lucida Sans Unicode" w:hAnsi="Lucida Sans Unicode" w:cs="Lucida Sans Unicode"/>
          <w:color w:val="222222"/>
          <w:sz w:val="16"/>
          <w:szCs w:val="16"/>
          <w:shd w:val="clear" w:color="auto" w:fill="FFFFFF"/>
        </w:rPr>
        <w:t>Lingling</w:t>
      </w:r>
      <w:proofErr w:type="spellEnd"/>
      <w:r w:rsidRPr="006C51E3">
        <w:rPr>
          <w:rFonts w:ascii="Lucida Sans Unicode" w:hAnsi="Lucida Sans Unicode" w:cs="Lucida Sans Unicode"/>
          <w:color w:val="222222"/>
          <w:sz w:val="16"/>
          <w:szCs w:val="16"/>
          <w:shd w:val="clear" w:color="auto" w:fill="FFFFFF"/>
        </w:rPr>
        <w:t xml:space="preserve"> Wu. "Mechanical metamaterials associated with stiffness, rigidity, and compressibility: A brief review." </w:t>
      </w:r>
      <w:r w:rsidRPr="006C51E3">
        <w:rPr>
          <w:rFonts w:ascii="Lucida Sans Unicode" w:hAnsi="Lucida Sans Unicode" w:cs="Lucida Sans Unicode"/>
          <w:i/>
          <w:iCs/>
          <w:color w:val="222222"/>
          <w:sz w:val="16"/>
          <w:szCs w:val="16"/>
          <w:shd w:val="clear" w:color="auto" w:fill="FFFFFF"/>
        </w:rPr>
        <w:t>Progress in Materials Science</w:t>
      </w:r>
      <w:r w:rsidRPr="006C51E3">
        <w:rPr>
          <w:rFonts w:ascii="Lucida Sans Unicode" w:hAnsi="Lucida Sans Unicode" w:cs="Lucida Sans Unicode"/>
          <w:color w:val="222222"/>
          <w:sz w:val="16"/>
          <w:szCs w:val="16"/>
          <w:shd w:val="clear" w:color="auto" w:fill="FFFFFF"/>
        </w:rPr>
        <w:t> 94 (2018): 114-173.</w:t>
      </w:r>
    </w:p>
    <w:p w14:paraId="2A45B1FB"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Zadpoor</w:t>
      </w:r>
      <w:proofErr w:type="spellEnd"/>
      <w:r w:rsidRPr="006C51E3">
        <w:rPr>
          <w:rFonts w:ascii="Lucida Sans Unicode" w:hAnsi="Lucida Sans Unicode" w:cs="Lucida Sans Unicode"/>
          <w:color w:val="222222"/>
          <w:sz w:val="16"/>
          <w:szCs w:val="16"/>
          <w:shd w:val="clear" w:color="auto" w:fill="FFFFFF"/>
        </w:rPr>
        <w:t>, Amir A. "Mechanical meta-materials." </w:t>
      </w:r>
      <w:r w:rsidRPr="006C51E3">
        <w:rPr>
          <w:rFonts w:ascii="Lucida Sans Unicode" w:hAnsi="Lucida Sans Unicode" w:cs="Lucida Sans Unicode"/>
          <w:i/>
          <w:iCs/>
          <w:color w:val="222222"/>
          <w:sz w:val="16"/>
          <w:szCs w:val="16"/>
          <w:shd w:val="clear" w:color="auto" w:fill="FFFFFF"/>
        </w:rPr>
        <w:t>Materials Horizons</w:t>
      </w:r>
      <w:r w:rsidRPr="006C51E3">
        <w:rPr>
          <w:rFonts w:ascii="Lucida Sans Unicode" w:hAnsi="Lucida Sans Unicode" w:cs="Lucida Sans Unicode"/>
          <w:color w:val="222222"/>
          <w:sz w:val="16"/>
          <w:szCs w:val="16"/>
          <w:shd w:val="clear" w:color="auto" w:fill="FFFFFF"/>
        </w:rPr>
        <w:t> 3, no. 5 (2016): 371-381.</w:t>
      </w:r>
    </w:p>
    <w:p w14:paraId="4EC9BC3B"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Ajay, V. G., and </w:t>
      </w:r>
      <w:proofErr w:type="spellStart"/>
      <w:r w:rsidRPr="006C51E3">
        <w:rPr>
          <w:rFonts w:ascii="Lucida Sans Unicode" w:hAnsi="Lucida Sans Unicode" w:cs="Lucida Sans Unicode"/>
          <w:color w:val="222222"/>
          <w:sz w:val="16"/>
          <w:szCs w:val="16"/>
          <w:shd w:val="clear" w:color="auto" w:fill="FFFFFF"/>
        </w:rPr>
        <w:t>Thomaskutty</w:t>
      </w:r>
      <w:proofErr w:type="spellEnd"/>
      <w:r w:rsidRPr="006C51E3">
        <w:rPr>
          <w:rFonts w:ascii="Lucida Sans Unicode" w:hAnsi="Lucida Sans Unicode" w:cs="Lucida Sans Unicode"/>
          <w:color w:val="222222"/>
          <w:sz w:val="16"/>
          <w:szCs w:val="16"/>
          <w:shd w:val="clear" w:color="auto" w:fill="FFFFFF"/>
        </w:rPr>
        <w:t xml:space="preserve"> Mathew. "Size reduction of microstrip patch antenna through metamaterial approach for WiMAX application." In </w:t>
      </w:r>
      <w:r w:rsidRPr="006C51E3">
        <w:rPr>
          <w:rFonts w:ascii="Lucida Sans Unicode" w:hAnsi="Lucida Sans Unicode" w:cs="Lucida Sans Unicode"/>
          <w:i/>
          <w:iCs/>
          <w:color w:val="222222"/>
          <w:sz w:val="16"/>
          <w:szCs w:val="16"/>
          <w:shd w:val="clear" w:color="auto" w:fill="FFFFFF"/>
        </w:rPr>
        <w:t>2017 International Conference on Wireless Communications, Signal Processing and Networking (</w:t>
      </w:r>
      <w:proofErr w:type="spellStart"/>
      <w:r w:rsidRPr="006C51E3">
        <w:rPr>
          <w:rFonts w:ascii="Lucida Sans Unicode" w:hAnsi="Lucida Sans Unicode" w:cs="Lucida Sans Unicode"/>
          <w:i/>
          <w:iCs/>
          <w:color w:val="222222"/>
          <w:sz w:val="16"/>
          <w:szCs w:val="16"/>
          <w:shd w:val="clear" w:color="auto" w:fill="FFFFFF"/>
        </w:rPr>
        <w:t>WiSPNET</w:t>
      </w:r>
      <w:proofErr w:type="spellEnd"/>
      <w:r w:rsidRPr="006C51E3">
        <w:rPr>
          <w:rFonts w:ascii="Lucida Sans Unicode" w:hAnsi="Lucida Sans Unicode" w:cs="Lucida Sans Unicode"/>
          <w:i/>
          <w:iCs/>
          <w:color w:val="222222"/>
          <w:sz w:val="16"/>
          <w:szCs w:val="16"/>
          <w:shd w:val="clear" w:color="auto" w:fill="FFFFFF"/>
        </w:rPr>
        <w:t>)</w:t>
      </w:r>
      <w:r w:rsidRPr="006C51E3">
        <w:rPr>
          <w:rFonts w:ascii="Lucida Sans Unicode" w:hAnsi="Lucida Sans Unicode" w:cs="Lucida Sans Unicode"/>
          <w:color w:val="222222"/>
          <w:sz w:val="16"/>
          <w:szCs w:val="16"/>
          <w:shd w:val="clear" w:color="auto" w:fill="FFFFFF"/>
        </w:rPr>
        <w:t>, pp. 379-381. IEEE, 2017.</w:t>
      </w:r>
    </w:p>
    <w:p w14:paraId="2C46F94E"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Jain, Satish K., </w:t>
      </w:r>
      <w:proofErr w:type="spellStart"/>
      <w:r w:rsidRPr="006C51E3">
        <w:rPr>
          <w:rFonts w:ascii="Lucida Sans Unicode" w:hAnsi="Lucida Sans Unicode" w:cs="Lucida Sans Unicode"/>
          <w:color w:val="222222"/>
          <w:sz w:val="16"/>
          <w:szCs w:val="16"/>
          <w:shd w:val="clear" w:color="auto" w:fill="FFFFFF"/>
        </w:rPr>
        <w:t>Ayush</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Shrivastava</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Gautam</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Shrivas</w:t>
      </w:r>
      <w:proofErr w:type="spellEnd"/>
      <w:r w:rsidRPr="006C51E3">
        <w:rPr>
          <w:rFonts w:ascii="Lucida Sans Unicode" w:hAnsi="Lucida Sans Unicode" w:cs="Lucida Sans Unicode"/>
          <w:color w:val="222222"/>
          <w:sz w:val="16"/>
          <w:szCs w:val="16"/>
          <w:shd w:val="clear" w:color="auto" w:fill="FFFFFF"/>
        </w:rPr>
        <w:t>. "Miniaturization of microstrip patch antenna using metamaterial loaded with SRR." In </w:t>
      </w:r>
      <w:r w:rsidRPr="006C51E3">
        <w:rPr>
          <w:rFonts w:ascii="Lucida Sans Unicode" w:hAnsi="Lucida Sans Unicode" w:cs="Lucida Sans Unicode"/>
          <w:i/>
          <w:iCs/>
          <w:color w:val="222222"/>
          <w:sz w:val="16"/>
          <w:szCs w:val="16"/>
          <w:shd w:val="clear" w:color="auto" w:fill="FFFFFF"/>
        </w:rPr>
        <w:t>2015 International Conference on Electromagnetics in Advanced Applications (ICEAA)</w:t>
      </w:r>
      <w:r w:rsidRPr="006C51E3">
        <w:rPr>
          <w:rFonts w:ascii="Lucida Sans Unicode" w:hAnsi="Lucida Sans Unicode" w:cs="Lucida Sans Unicode"/>
          <w:color w:val="222222"/>
          <w:sz w:val="16"/>
          <w:szCs w:val="16"/>
          <w:shd w:val="clear" w:color="auto" w:fill="FFFFFF"/>
        </w:rPr>
        <w:t>, pp. 1224-1227. IEEE, 2015.</w:t>
      </w:r>
    </w:p>
    <w:p w14:paraId="39D6DEF5"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Shelton, David J., </w:t>
      </w:r>
      <w:proofErr w:type="spellStart"/>
      <w:r w:rsidRPr="006C51E3">
        <w:rPr>
          <w:rFonts w:ascii="Lucida Sans Unicode" w:hAnsi="Lucida Sans Unicode" w:cs="Lucida Sans Unicode"/>
          <w:color w:val="222222"/>
          <w:sz w:val="16"/>
          <w:szCs w:val="16"/>
          <w:shd w:val="clear" w:color="auto" w:fill="FFFFFF"/>
        </w:rPr>
        <w:t>Igal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Brener</w:t>
      </w:r>
      <w:proofErr w:type="spellEnd"/>
      <w:r w:rsidRPr="006C51E3">
        <w:rPr>
          <w:rFonts w:ascii="Lucida Sans Unicode" w:hAnsi="Lucida Sans Unicode" w:cs="Lucida Sans Unicode"/>
          <w:color w:val="222222"/>
          <w:sz w:val="16"/>
          <w:szCs w:val="16"/>
          <w:shd w:val="clear" w:color="auto" w:fill="FFFFFF"/>
        </w:rPr>
        <w:t xml:space="preserve">, James C. Ginn, Michael B. Sinclair, David W. Peters, Kevin R. Coffey, and Glenn D. </w:t>
      </w:r>
      <w:proofErr w:type="spellStart"/>
      <w:r w:rsidRPr="006C51E3">
        <w:rPr>
          <w:rFonts w:ascii="Lucida Sans Unicode" w:hAnsi="Lucida Sans Unicode" w:cs="Lucida Sans Unicode"/>
          <w:color w:val="222222"/>
          <w:sz w:val="16"/>
          <w:szCs w:val="16"/>
          <w:shd w:val="clear" w:color="auto" w:fill="FFFFFF"/>
        </w:rPr>
        <w:t>Boreman</w:t>
      </w:r>
      <w:proofErr w:type="spellEnd"/>
      <w:r w:rsidRPr="006C51E3">
        <w:rPr>
          <w:rFonts w:ascii="Lucida Sans Unicode" w:hAnsi="Lucida Sans Unicode" w:cs="Lucida Sans Unicode"/>
          <w:color w:val="222222"/>
          <w:sz w:val="16"/>
          <w:szCs w:val="16"/>
          <w:shd w:val="clear" w:color="auto" w:fill="FFFFFF"/>
        </w:rPr>
        <w:t>. "Strong coupling between nanoscale metamaterials and phonons." </w:t>
      </w:r>
      <w:r w:rsidRPr="006C51E3">
        <w:rPr>
          <w:rFonts w:ascii="Lucida Sans Unicode" w:hAnsi="Lucida Sans Unicode" w:cs="Lucida Sans Unicode"/>
          <w:i/>
          <w:iCs/>
          <w:color w:val="222222"/>
          <w:sz w:val="16"/>
          <w:szCs w:val="16"/>
          <w:shd w:val="clear" w:color="auto" w:fill="FFFFFF"/>
        </w:rPr>
        <w:t>Nano letters</w:t>
      </w:r>
      <w:r w:rsidRPr="006C51E3">
        <w:rPr>
          <w:rFonts w:ascii="Lucida Sans Unicode" w:hAnsi="Lucida Sans Unicode" w:cs="Lucida Sans Unicode"/>
          <w:color w:val="222222"/>
          <w:sz w:val="16"/>
          <w:szCs w:val="16"/>
          <w:shd w:val="clear" w:color="auto" w:fill="FFFFFF"/>
        </w:rPr>
        <w:t> 11, no. 5 (2011): 2104-2108.</w:t>
      </w:r>
    </w:p>
    <w:p w14:paraId="03342AA2"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Farooq</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Bushra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Tahira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Parveen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Imad</w:t>
      </w:r>
      <w:proofErr w:type="spellEnd"/>
      <w:r w:rsidRPr="006C51E3">
        <w:rPr>
          <w:rFonts w:ascii="Lucida Sans Unicode" w:hAnsi="Lucida Sans Unicode" w:cs="Lucida Sans Unicode"/>
          <w:color w:val="222222"/>
          <w:sz w:val="16"/>
          <w:szCs w:val="16"/>
          <w:shd w:val="clear" w:color="auto" w:fill="FFFFFF"/>
        </w:rPr>
        <w:t xml:space="preserve"> Ali, and </w:t>
      </w:r>
      <w:proofErr w:type="spellStart"/>
      <w:r w:rsidRPr="006C51E3">
        <w:rPr>
          <w:rFonts w:ascii="Lucida Sans Unicode" w:hAnsi="Lucida Sans Unicode" w:cs="Lucida Sans Unicode"/>
          <w:color w:val="222222"/>
          <w:sz w:val="16"/>
          <w:szCs w:val="16"/>
          <w:shd w:val="clear" w:color="auto" w:fill="FFFFFF"/>
        </w:rPr>
        <w:t>Sadiq</w:t>
      </w:r>
      <w:proofErr w:type="spellEnd"/>
      <w:r w:rsidRPr="006C51E3">
        <w:rPr>
          <w:rFonts w:ascii="Lucida Sans Unicode" w:hAnsi="Lucida Sans Unicode" w:cs="Lucida Sans Unicode"/>
          <w:color w:val="222222"/>
          <w:sz w:val="16"/>
          <w:szCs w:val="16"/>
          <w:shd w:val="clear" w:color="auto" w:fill="FFFFFF"/>
        </w:rPr>
        <w:t xml:space="preserve"> Ullah. "Antenna design for advance wireless systems using metamaterial surfaces." In </w:t>
      </w:r>
      <w:r w:rsidRPr="006C51E3">
        <w:rPr>
          <w:rFonts w:ascii="Lucida Sans Unicode" w:hAnsi="Lucida Sans Unicode" w:cs="Lucida Sans Unicode"/>
          <w:i/>
          <w:iCs/>
          <w:color w:val="222222"/>
          <w:sz w:val="16"/>
          <w:szCs w:val="16"/>
          <w:shd w:val="clear" w:color="auto" w:fill="FFFFFF"/>
        </w:rPr>
        <w:t xml:space="preserve">2016 13th International </w:t>
      </w:r>
      <w:proofErr w:type="spellStart"/>
      <w:r w:rsidRPr="006C51E3">
        <w:rPr>
          <w:rFonts w:ascii="Lucida Sans Unicode" w:hAnsi="Lucida Sans Unicode" w:cs="Lucida Sans Unicode"/>
          <w:i/>
          <w:iCs/>
          <w:color w:val="222222"/>
          <w:sz w:val="16"/>
          <w:szCs w:val="16"/>
          <w:shd w:val="clear" w:color="auto" w:fill="FFFFFF"/>
        </w:rPr>
        <w:t>Bhurban</w:t>
      </w:r>
      <w:proofErr w:type="spellEnd"/>
      <w:r w:rsidRPr="006C51E3">
        <w:rPr>
          <w:rFonts w:ascii="Lucida Sans Unicode" w:hAnsi="Lucida Sans Unicode" w:cs="Lucida Sans Unicode"/>
          <w:i/>
          <w:iCs/>
          <w:color w:val="222222"/>
          <w:sz w:val="16"/>
          <w:szCs w:val="16"/>
          <w:shd w:val="clear" w:color="auto" w:fill="FFFFFF"/>
        </w:rPr>
        <w:t xml:space="preserve"> Conference on Applied Sciences and Technology (IBCAST)</w:t>
      </w:r>
      <w:r w:rsidRPr="006C51E3">
        <w:rPr>
          <w:rFonts w:ascii="Lucida Sans Unicode" w:hAnsi="Lucida Sans Unicode" w:cs="Lucida Sans Unicode"/>
          <w:color w:val="222222"/>
          <w:sz w:val="16"/>
          <w:szCs w:val="16"/>
          <w:shd w:val="clear" w:color="auto" w:fill="FFFFFF"/>
        </w:rPr>
        <w:t>, pp. 641-646. IEEE, 2016.</w:t>
      </w:r>
    </w:p>
    <w:p w14:paraId="0354433A"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Baviskar</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Jaypal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Afshan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Mulla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Amol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Baviskar</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Sandeep</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Pawar</w:t>
      </w:r>
      <w:proofErr w:type="spellEnd"/>
      <w:r w:rsidRPr="006C51E3">
        <w:rPr>
          <w:rFonts w:ascii="Lucida Sans Unicode" w:hAnsi="Lucida Sans Unicode" w:cs="Lucida Sans Unicode"/>
          <w:color w:val="222222"/>
          <w:sz w:val="16"/>
          <w:szCs w:val="16"/>
          <w:shd w:val="clear" w:color="auto" w:fill="FFFFFF"/>
        </w:rPr>
        <w:t>. "Metamaterial lens incorporated enhanced gain omnidirectional conformal patch antenna." In </w:t>
      </w:r>
      <w:r w:rsidRPr="006C51E3">
        <w:rPr>
          <w:rFonts w:ascii="Lucida Sans Unicode" w:hAnsi="Lucida Sans Unicode" w:cs="Lucida Sans Unicode"/>
          <w:i/>
          <w:iCs/>
          <w:color w:val="222222"/>
          <w:sz w:val="16"/>
          <w:szCs w:val="16"/>
          <w:shd w:val="clear" w:color="auto" w:fill="FFFFFF"/>
        </w:rPr>
        <w:t>2016 IEEE Aerospace Conference</w:t>
      </w:r>
      <w:r w:rsidRPr="006C51E3">
        <w:rPr>
          <w:rFonts w:ascii="Lucida Sans Unicode" w:hAnsi="Lucida Sans Unicode" w:cs="Lucida Sans Unicode"/>
          <w:color w:val="222222"/>
          <w:sz w:val="16"/>
          <w:szCs w:val="16"/>
          <w:shd w:val="clear" w:color="auto" w:fill="FFFFFF"/>
        </w:rPr>
        <w:t>, pp. 1-7. IEEE, 2016.</w:t>
      </w:r>
    </w:p>
    <w:p w14:paraId="52A3A84A"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Dewan, R., M. K. A. Rahim, M. R. Hamid, N. A. </w:t>
      </w:r>
      <w:proofErr w:type="spellStart"/>
      <w:r w:rsidRPr="006C51E3">
        <w:rPr>
          <w:rFonts w:ascii="Lucida Sans Unicode" w:hAnsi="Lucida Sans Unicode" w:cs="Lucida Sans Unicode"/>
          <w:color w:val="222222"/>
          <w:sz w:val="16"/>
          <w:szCs w:val="16"/>
          <w:shd w:val="clear" w:color="auto" w:fill="FFFFFF"/>
        </w:rPr>
        <w:t>Samsuri</w:t>
      </w:r>
      <w:proofErr w:type="spellEnd"/>
      <w:r w:rsidRPr="006C51E3">
        <w:rPr>
          <w:rFonts w:ascii="Lucida Sans Unicode" w:hAnsi="Lucida Sans Unicode" w:cs="Lucida Sans Unicode"/>
          <w:color w:val="222222"/>
          <w:sz w:val="16"/>
          <w:szCs w:val="16"/>
          <w:shd w:val="clear" w:color="auto" w:fill="FFFFFF"/>
        </w:rPr>
        <w:t xml:space="preserve">, and B. D. </w:t>
      </w:r>
      <w:proofErr w:type="spellStart"/>
      <w:r w:rsidRPr="006C51E3">
        <w:rPr>
          <w:rFonts w:ascii="Lucida Sans Unicode" w:hAnsi="Lucida Sans Unicode" w:cs="Lucida Sans Unicode"/>
          <w:color w:val="222222"/>
          <w:sz w:val="16"/>
          <w:szCs w:val="16"/>
          <w:shd w:val="clear" w:color="auto" w:fill="FFFFFF"/>
        </w:rPr>
        <w:t>Bala</w:t>
      </w:r>
      <w:proofErr w:type="spellEnd"/>
      <w:r w:rsidRPr="006C51E3">
        <w:rPr>
          <w:rFonts w:ascii="Lucida Sans Unicode" w:hAnsi="Lucida Sans Unicode" w:cs="Lucida Sans Unicode"/>
          <w:color w:val="222222"/>
          <w:sz w:val="16"/>
          <w:szCs w:val="16"/>
          <w:shd w:val="clear" w:color="auto" w:fill="FFFFFF"/>
        </w:rPr>
        <w:t>. "Analysis of triple band artificial magnetic conductor (AMC) band conditions to wideband antenna performance." In </w:t>
      </w:r>
      <w:r w:rsidRPr="006C51E3">
        <w:rPr>
          <w:rFonts w:ascii="Lucida Sans Unicode" w:hAnsi="Lucida Sans Unicode" w:cs="Lucida Sans Unicode"/>
          <w:i/>
          <w:iCs/>
          <w:color w:val="222222"/>
          <w:sz w:val="16"/>
          <w:szCs w:val="16"/>
          <w:shd w:val="clear" w:color="auto" w:fill="FFFFFF"/>
        </w:rPr>
        <w:t>2014 IEEE Asia-Pacific Conference on Applied Electromagnetics (APACE)</w:t>
      </w:r>
      <w:r w:rsidRPr="006C51E3">
        <w:rPr>
          <w:rFonts w:ascii="Lucida Sans Unicode" w:hAnsi="Lucida Sans Unicode" w:cs="Lucida Sans Unicode"/>
          <w:color w:val="222222"/>
          <w:sz w:val="16"/>
          <w:szCs w:val="16"/>
          <w:shd w:val="clear" w:color="auto" w:fill="FFFFFF"/>
        </w:rPr>
        <w:t>, pp. 167-170. IEEE, 2014.</w:t>
      </w:r>
    </w:p>
    <w:p w14:paraId="6B7C13C4"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Zhou, Meng Fei, Bing Liu, Cheng Chao Hu, and Kai Xin Song. "Ultra-low permittivity MgF2 ceramics with high </w:t>
      </w:r>
      <w:proofErr w:type="spellStart"/>
      <w:r w:rsidRPr="006C51E3">
        <w:rPr>
          <w:rFonts w:ascii="Lucida Sans Unicode" w:hAnsi="Lucida Sans Unicode" w:cs="Lucida Sans Unicode"/>
          <w:color w:val="222222"/>
          <w:sz w:val="16"/>
          <w:szCs w:val="16"/>
          <w:shd w:val="clear" w:color="auto" w:fill="FFFFFF"/>
        </w:rPr>
        <w:t>Qf</w:t>
      </w:r>
      <w:proofErr w:type="spellEnd"/>
      <w:r w:rsidRPr="006C51E3">
        <w:rPr>
          <w:rFonts w:ascii="Lucida Sans Unicode" w:hAnsi="Lucida Sans Unicode" w:cs="Lucida Sans Unicode"/>
          <w:color w:val="222222"/>
          <w:sz w:val="16"/>
          <w:szCs w:val="16"/>
          <w:shd w:val="clear" w:color="auto" w:fill="FFFFFF"/>
        </w:rPr>
        <w:t xml:space="preserve"> values and their role as microstrip patch antenna substrates." </w:t>
      </w:r>
      <w:r w:rsidRPr="006C51E3">
        <w:rPr>
          <w:rFonts w:ascii="Lucida Sans Unicode" w:hAnsi="Lucida Sans Unicode" w:cs="Lucida Sans Unicode"/>
          <w:i/>
          <w:iCs/>
          <w:color w:val="222222"/>
          <w:sz w:val="16"/>
          <w:szCs w:val="16"/>
          <w:shd w:val="clear" w:color="auto" w:fill="FFFFFF"/>
        </w:rPr>
        <w:t>Ceramics International</w:t>
      </w:r>
      <w:r w:rsidRPr="006C51E3">
        <w:rPr>
          <w:rFonts w:ascii="Lucida Sans Unicode" w:hAnsi="Lucida Sans Unicode" w:cs="Lucida Sans Unicode"/>
          <w:color w:val="222222"/>
          <w:sz w:val="16"/>
          <w:szCs w:val="16"/>
          <w:shd w:val="clear" w:color="auto" w:fill="FFFFFF"/>
        </w:rPr>
        <w:t> 49, no. 1 (2023): 369-374.</w:t>
      </w:r>
    </w:p>
    <w:p w14:paraId="120F2630"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Kinagi</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Revansiddappa</w:t>
      </w:r>
      <w:proofErr w:type="spellEnd"/>
      <w:r w:rsidRPr="006C51E3">
        <w:rPr>
          <w:rFonts w:ascii="Lucida Sans Unicode" w:hAnsi="Lucida Sans Unicode" w:cs="Lucida Sans Unicode"/>
          <w:color w:val="222222"/>
          <w:sz w:val="16"/>
          <w:szCs w:val="16"/>
          <w:shd w:val="clear" w:color="auto" w:fill="FFFFFF"/>
        </w:rPr>
        <w:t xml:space="preserve"> S., Ravi M. </w:t>
      </w:r>
      <w:proofErr w:type="spellStart"/>
      <w:r w:rsidRPr="006C51E3">
        <w:rPr>
          <w:rFonts w:ascii="Lucida Sans Unicode" w:hAnsi="Lucida Sans Unicode" w:cs="Lucida Sans Unicode"/>
          <w:color w:val="222222"/>
          <w:sz w:val="16"/>
          <w:szCs w:val="16"/>
          <w:shd w:val="clear" w:color="auto" w:fill="FFFFFF"/>
        </w:rPr>
        <w:t>Yadahalli</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Siddarama</w:t>
      </w:r>
      <w:proofErr w:type="spellEnd"/>
      <w:r w:rsidRPr="006C51E3">
        <w:rPr>
          <w:rFonts w:ascii="Lucida Sans Unicode" w:hAnsi="Lucida Sans Unicode" w:cs="Lucida Sans Unicode"/>
          <w:color w:val="222222"/>
          <w:sz w:val="16"/>
          <w:szCs w:val="16"/>
          <w:shd w:val="clear" w:color="auto" w:fill="FFFFFF"/>
        </w:rPr>
        <w:t xml:space="preserve"> R. Patil. "A novel microstrip fed triple band patch antenna with TM10, TM02, and TM12 induced modes." </w:t>
      </w:r>
      <w:r w:rsidRPr="006C51E3">
        <w:rPr>
          <w:rFonts w:ascii="Lucida Sans Unicode" w:hAnsi="Lucida Sans Unicode" w:cs="Lucida Sans Unicode"/>
          <w:i/>
          <w:iCs/>
          <w:color w:val="222222"/>
          <w:sz w:val="16"/>
          <w:szCs w:val="16"/>
          <w:shd w:val="clear" w:color="auto" w:fill="FFFFFF"/>
        </w:rPr>
        <w:t>Bulletin of Electrical Engineering and Informatics</w:t>
      </w:r>
      <w:r w:rsidRPr="006C51E3">
        <w:rPr>
          <w:rFonts w:ascii="Lucida Sans Unicode" w:hAnsi="Lucida Sans Unicode" w:cs="Lucida Sans Unicode"/>
          <w:color w:val="222222"/>
          <w:sz w:val="16"/>
          <w:szCs w:val="16"/>
          <w:shd w:val="clear" w:color="auto" w:fill="FFFFFF"/>
        </w:rPr>
        <w:t> 12, no. 2 (2023): 800-806.</w:t>
      </w:r>
    </w:p>
    <w:p w14:paraId="6A38CD23"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Hossain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Md</w:t>
      </w:r>
      <w:proofErr w:type="spellEnd"/>
      <w:r w:rsidRPr="006C51E3">
        <w:rPr>
          <w:rFonts w:ascii="Lucida Sans Unicode" w:hAnsi="Lucida Sans Unicode" w:cs="Lucida Sans Unicode"/>
          <w:color w:val="222222"/>
          <w:sz w:val="16"/>
          <w:szCs w:val="16"/>
          <w:shd w:val="clear" w:color="auto" w:fill="FFFFFF"/>
        </w:rPr>
        <w:t xml:space="preserve"> Azad, Muhammad </w:t>
      </w:r>
      <w:proofErr w:type="spellStart"/>
      <w:r w:rsidRPr="006C51E3">
        <w:rPr>
          <w:rFonts w:ascii="Lucida Sans Unicode" w:hAnsi="Lucida Sans Unicode" w:cs="Lucida Sans Unicode"/>
          <w:color w:val="222222"/>
          <w:sz w:val="16"/>
          <w:szCs w:val="16"/>
          <w:shd w:val="clear" w:color="auto" w:fill="FFFFFF"/>
        </w:rPr>
        <w:t>Asad</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Rahman</w:t>
      </w:r>
      <w:proofErr w:type="spellEnd"/>
      <w:r w:rsidRPr="006C51E3">
        <w:rPr>
          <w:rFonts w:ascii="Lucida Sans Unicode" w:hAnsi="Lucida Sans Unicode" w:cs="Lucida Sans Unicode"/>
          <w:color w:val="222222"/>
          <w:sz w:val="16"/>
          <w:szCs w:val="16"/>
          <w:shd w:val="clear" w:color="auto" w:fill="FFFFFF"/>
        </w:rPr>
        <w:t xml:space="preserve">, Abu </w:t>
      </w:r>
      <w:proofErr w:type="spellStart"/>
      <w:r w:rsidRPr="006C51E3">
        <w:rPr>
          <w:rFonts w:ascii="Lucida Sans Unicode" w:hAnsi="Lucida Sans Unicode" w:cs="Lucida Sans Unicode"/>
          <w:color w:val="222222"/>
          <w:sz w:val="16"/>
          <w:szCs w:val="16"/>
          <w:shd w:val="clear" w:color="auto" w:fill="FFFFFF"/>
        </w:rPr>
        <w:t>Hena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Murshed</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Eisuke</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Nishiyama</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Ichihiko</w:t>
      </w:r>
      <w:proofErr w:type="spellEnd"/>
      <w:r w:rsidRPr="006C51E3">
        <w:rPr>
          <w:rFonts w:ascii="Lucida Sans Unicode" w:hAnsi="Lucida Sans Unicode" w:cs="Lucida Sans Unicode"/>
          <w:color w:val="222222"/>
          <w:sz w:val="16"/>
          <w:szCs w:val="16"/>
          <w:shd w:val="clear" w:color="auto" w:fill="FFFFFF"/>
        </w:rPr>
        <w:t xml:space="preserve"> Toyoda. "A simple design and fabrication of polarization reconfigurable antenna for industrial scientific and medical-band applications." </w:t>
      </w:r>
      <w:r w:rsidRPr="006C51E3">
        <w:rPr>
          <w:rFonts w:ascii="Lucida Sans Unicode" w:hAnsi="Lucida Sans Unicode" w:cs="Lucida Sans Unicode"/>
          <w:i/>
          <w:iCs/>
          <w:color w:val="222222"/>
          <w:sz w:val="16"/>
          <w:szCs w:val="16"/>
          <w:shd w:val="clear" w:color="auto" w:fill="FFFFFF"/>
        </w:rPr>
        <w:t>International Journal of Electrical and Computer Engineering (IJECE)</w:t>
      </w:r>
      <w:r w:rsidRPr="006C51E3">
        <w:rPr>
          <w:rFonts w:ascii="Lucida Sans Unicode" w:hAnsi="Lucida Sans Unicode" w:cs="Lucida Sans Unicode"/>
          <w:color w:val="222222"/>
          <w:sz w:val="16"/>
          <w:szCs w:val="16"/>
          <w:shd w:val="clear" w:color="auto" w:fill="FFFFFF"/>
        </w:rPr>
        <w:t> 13, no. 2 (2023): 1580-1587.</w:t>
      </w:r>
    </w:p>
    <w:p w14:paraId="20229F6B"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Mohan, C., and S. Esther Florence. "</w:t>
      </w:r>
      <w:proofErr w:type="spellStart"/>
      <w:r w:rsidRPr="006C51E3">
        <w:rPr>
          <w:rFonts w:ascii="Lucida Sans Unicode" w:hAnsi="Lucida Sans Unicode" w:cs="Lucida Sans Unicode"/>
          <w:color w:val="222222"/>
          <w:sz w:val="16"/>
          <w:szCs w:val="16"/>
          <w:shd w:val="clear" w:color="auto" w:fill="FFFFFF"/>
        </w:rPr>
        <w:t>Miniaturised</w:t>
      </w:r>
      <w:proofErr w:type="spellEnd"/>
      <w:r w:rsidRPr="006C51E3">
        <w:rPr>
          <w:rFonts w:ascii="Lucida Sans Unicode" w:hAnsi="Lucida Sans Unicode" w:cs="Lucida Sans Unicode"/>
          <w:color w:val="222222"/>
          <w:sz w:val="16"/>
          <w:szCs w:val="16"/>
          <w:shd w:val="clear" w:color="auto" w:fill="FFFFFF"/>
        </w:rPr>
        <w:t xml:space="preserve"> triangular </w:t>
      </w:r>
      <w:proofErr w:type="spellStart"/>
      <w:r w:rsidRPr="006C51E3">
        <w:rPr>
          <w:rFonts w:ascii="Lucida Sans Unicode" w:hAnsi="Lucida Sans Unicode" w:cs="Lucida Sans Unicode"/>
          <w:color w:val="222222"/>
          <w:sz w:val="16"/>
          <w:szCs w:val="16"/>
          <w:shd w:val="clear" w:color="auto" w:fill="FFFFFF"/>
        </w:rPr>
        <w:t>microstrip</w:t>
      </w:r>
      <w:proofErr w:type="spellEnd"/>
      <w:r w:rsidRPr="006C51E3">
        <w:rPr>
          <w:rFonts w:ascii="Lucida Sans Unicode" w:hAnsi="Lucida Sans Unicode" w:cs="Lucida Sans Unicode"/>
          <w:color w:val="222222"/>
          <w:sz w:val="16"/>
          <w:szCs w:val="16"/>
          <w:shd w:val="clear" w:color="auto" w:fill="FFFFFF"/>
        </w:rPr>
        <w:t xml:space="preserve"> antenna with metamaterial for </w:t>
      </w:r>
      <w:r w:rsidRPr="006C51E3">
        <w:rPr>
          <w:rFonts w:ascii="Lucida Sans Unicode" w:hAnsi="Lucida Sans Unicode" w:cs="Lucida Sans Unicode"/>
          <w:color w:val="222222"/>
          <w:sz w:val="16"/>
          <w:szCs w:val="16"/>
          <w:shd w:val="clear" w:color="auto" w:fill="FFFFFF"/>
        </w:rPr>
        <w:lastRenderedPageBreak/>
        <w:t>wireless sensor node applications." </w:t>
      </w:r>
      <w:r w:rsidRPr="006C51E3">
        <w:rPr>
          <w:rFonts w:ascii="Lucida Sans Unicode" w:hAnsi="Lucida Sans Unicode" w:cs="Lucida Sans Unicode"/>
          <w:i/>
          <w:iCs/>
          <w:color w:val="222222"/>
          <w:sz w:val="16"/>
          <w:szCs w:val="16"/>
          <w:shd w:val="clear" w:color="auto" w:fill="FFFFFF"/>
        </w:rPr>
        <w:t>IETE Journal of Research</w:t>
      </w:r>
      <w:r w:rsidRPr="006C51E3">
        <w:rPr>
          <w:rFonts w:ascii="Lucida Sans Unicode" w:hAnsi="Lucida Sans Unicode" w:cs="Lucida Sans Unicode"/>
          <w:color w:val="222222"/>
          <w:sz w:val="16"/>
          <w:szCs w:val="16"/>
          <w:shd w:val="clear" w:color="auto" w:fill="FFFFFF"/>
        </w:rPr>
        <w:t> 68, no. 2 (2022): 1177-1182.</w:t>
      </w:r>
    </w:p>
    <w:p w14:paraId="6B4A8E55"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Ahmed, Sadiq, Zaid A. Abdul </w:t>
      </w:r>
      <w:proofErr w:type="spellStart"/>
      <w:r w:rsidRPr="006C51E3">
        <w:rPr>
          <w:rFonts w:ascii="Lucida Sans Unicode" w:hAnsi="Lucida Sans Unicode" w:cs="Lucida Sans Unicode"/>
          <w:color w:val="222222"/>
          <w:sz w:val="16"/>
          <w:szCs w:val="16"/>
          <w:shd w:val="clear" w:color="auto" w:fill="FFFFFF"/>
        </w:rPr>
        <w:t>Hassain</w:t>
      </w:r>
      <w:proofErr w:type="spellEnd"/>
      <w:r w:rsidRPr="006C51E3">
        <w:rPr>
          <w:rFonts w:ascii="Lucida Sans Unicode" w:hAnsi="Lucida Sans Unicode" w:cs="Lucida Sans Unicode"/>
          <w:color w:val="222222"/>
          <w:sz w:val="16"/>
          <w:szCs w:val="16"/>
          <w:shd w:val="clear" w:color="auto" w:fill="FFFFFF"/>
        </w:rPr>
        <w:t xml:space="preserve">, Hussein A. </w:t>
      </w:r>
      <w:proofErr w:type="spellStart"/>
      <w:r w:rsidRPr="006C51E3">
        <w:rPr>
          <w:rFonts w:ascii="Lucida Sans Unicode" w:hAnsi="Lucida Sans Unicode" w:cs="Lucida Sans Unicode"/>
          <w:color w:val="222222"/>
          <w:sz w:val="16"/>
          <w:szCs w:val="16"/>
          <w:shd w:val="clear" w:color="auto" w:fill="FFFFFF"/>
        </w:rPr>
        <w:t>Abdulnabi</w:t>
      </w:r>
      <w:proofErr w:type="spellEnd"/>
      <w:r w:rsidRPr="006C51E3">
        <w:rPr>
          <w:rFonts w:ascii="Lucida Sans Unicode" w:hAnsi="Lucida Sans Unicode" w:cs="Lucida Sans Unicode"/>
          <w:color w:val="222222"/>
          <w:sz w:val="16"/>
          <w:szCs w:val="16"/>
          <w:shd w:val="clear" w:color="auto" w:fill="FFFFFF"/>
        </w:rPr>
        <w:t>, and Mohammed Al-</w:t>
      </w:r>
      <w:proofErr w:type="spellStart"/>
      <w:r w:rsidRPr="006C51E3">
        <w:rPr>
          <w:rFonts w:ascii="Lucida Sans Unicode" w:hAnsi="Lucida Sans Unicode" w:cs="Lucida Sans Unicode"/>
          <w:color w:val="222222"/>
          <w:sz w:val="16"/>
          <w:szCs w:val="16"/>
          <w:shd w:val="clear" w:color="auto" w:fill="FFFFFF"/>
        </w:rPr>
        <w:t>Saadi</w:t>
      </w:r>
      <w:proofErr w:type="spellEnd"/>
      <w:r w:rsidRPr="006C51E3">
        <w:rPr>
          <w:rFonts w:ascii="Lucida Sans Unicode" w:hAnsi="Lucida Sans Unicode" w:cs="Lucida Sans Unicode"/>
          <w:color w:val="222222"/>
          <w:sz w:val="16"/>
          <w:szCs w:val="16"/>
          <w:shd w:val="clear" w:color="auto" w:fill="FFFFFF"/>
        </w:rPr>
        <w:t>. "Design and bandwidth enhancement of zeroth-order resonator antenna using metamaterial." </w:t>
      </w:r>
      <w:r w:rsidRPr="006C51E3">
        <w:rPr>
          <w:rFonts w:ascii="Lucida Sans Unicode" w:hAnsi="Lucida Sans Unicode" w:cs="Lucida Sans Unicode"/>
          <w:i/>
          <w:iCs/>
          <w:color w:val="222222"/>
          <w:sz w:val="16"/>
          <w:szCs w:val="16"/>
          <w:shd w:val="clear" w:color="auto" w:fill="FFFFFF"/>
        </w:rPr>
        <w:t>TELKOMNIKA (Telecommunication Computing Electronics and Control)</w:t>
      </w:r>
      <w:r w:rsidRPr="006C51E3">
        <w:rPr>
          <w:rFonts w:ascii="Lucida Sans Unicode" w:hAnsi="Lucida Sans Unicode" w:cs="Lucida Sans Unicode"/>
          <w:color w:val="222222"/>
          <w:sz w:val="16"/>
          <w:szCs w:val="16"/>
          <w:shd w:val="clear" w:color="auto" w:fill="FFFFFF"/>
        </w:rPr>
        <w:t> 20, no. 3 (2022): 494-500.</w:t>
      </w:r>
    </w:p>
    <w:p w14:paraId="26433124"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Ali, </w:t>
      </w:r>
      <w:proofErr w:type="spellStart"/>
      <w:r w:rsidRPr="006C51E3">
        <w:rPr>
          <w:rFonts w:ascii="Lucida Sans Unicode" w:hAnsi="Lucida Sans Unicode" w:cs="Lucida Sans Unicode"/>
          <w:color w:val="222222"/>
          <w:sz w:val="16"/>
          <w:szCs w:val="16"/>
          <w:shd w:val="clear" w:color="auto" w:fill="FFFFFF"/>
        </w:rPr>
        <w:t>Faris</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Maithem</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Salih</w:t>
      </w:r>
      <w:proofErr w:type="spellEnd"/>
      <w:r w:rsidRPr="006C51E3">
        <w:rPr>
          <w:rFonts w:ascii="Lucida Sans Unicode" w:hAnsi="Lucida Sans Unicode" w:cs="Lucida Sans Unicode"/>
          <w:color w:val="222222"/>
          <w:sz w:val="16"/>
          <w:szCs w:val="16"/>
          <w:shd w:val="clear" w:color="auto" w:fill="FFFFFF"/>
        </w:rPr>
        <w:t>, and Muhammad Ilyas. "MIMO Patch Antenna with Metamaterial 3.5 GHz for 5G Applications." In </w:t>
      </w:r>
      <w:r w:rsidRPr="006C51E3">
        <w:rPr>
          <w:rFonts w:ascii="Lucida Sans Unicode" w:hAnsi="Lucida Sans Unicode" w:cs="Lucida Sans Unicode"/>
          <w:i/>
          <w:iCs/>
          <w:color w:val="222222"/>
          <w:sz w:val="16"/>
          <w:szCs w:val="16"/>
          <w:shd w:val="clear" w:color="auto" w:fill="FFFFFF"/>
        </w:rPr>
        <w:t>2022 Second International Conference on Advances in Electrical, Computing, Communication and Sustainable Technologies (ICAECT)</w:t>
      </w:r>
      <w:r w:rsidRPr="006C51E3">
        <w:rPr>
          <w:rFonts w:ascii="Lucida Sans Unicode" w:hAnsi="Lucida Sans Unicode" w:cs="Lucida Sans Unicode"/>
          <w:color w:val="222222"/>
          <w:sz w:val="16"/>
          <w:szCs w:val="16"/>
          <w:shd w:val="clear" w:color="auto" w:fill="FFFFFF"/>
        </w:rPr>
        <w:t>, pp. 1-4. IEEE, 2022.</w:t>
      </w:r>
    </w:p>
    <w:p w14:paraId="7AC0F908"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Khaleel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Sherif</w:t>
      </w:r>
      <w:proofErr w:type="spellEnd"/>
      <w:r w:rsidRPr="006C51E3">
        <w:rPr>
          <w:rFonts w:ascii="Lucida Sans Unicode" w:hAnsi="Lucida Sans Unicode" w:cs="Lucida Sans Unicode"/>
          <w:color w:val="222222"/>
          <w:sz w:val="16"/>
          <w:szCs w:val="16"/>
          <w:shd w:val="clear" w:color="auto" w:fill="FFFFFF"/>
        </w:rPr>
        <w:t xml:space="preserve"> A., Ehab KI Hamad, and Mohamed B. Saleh. "High-performance tri-band graphene plasmonic </w:t>
      </w:r>
      <w:proofErr w:type="gramStart"/>
      <w:r w:rsidRPr="006C51E3">
        <w:rPr>
          <w:rFonts w:ascii="Lucida Sans Unicode" w:hAnsi="Lucida Sans Unicode" w:cs="Lucida Sans Unicode"/>
          <w:color w:val="222222"/>
          <w:sz w:val="16"/>
          <w:szCs w:val="16"/>
          <w:shd w:val="clear" w:color="auto" w:fill="FFFFFF"/>
        </w:rPr>
        <w:t>microstrip patch</w:t>
      </w:r>
      <w:proofErr w:type="gramEnd"/>
      <w:r w:rsidRPr="006C51E3">
        <w:rPr>
          <w:rFonts w:ascii="Lucida Sans Unicode" w:hAnsi="Lucida Sans Unicode" w:cs="Lucida Sans Unicode"/>
          <w:color w:val="222222"/>
          <w:sz w:val="16"/>
          <w:szCs w:val="16"/>
          <w:shd w:val="clear" w:color="auto" w:fill="FFFFFF"/>
        </w:rPr>
        <w:t xml:space="preserve"> antenna using superstrate double-face metamaterial for THz communications." </w:t>
      </w:r>
      <w:r w:rsidRPr="006C51E3">
        <w:rPr>
          <w:rFonts w:ascii="Lucida Sans Unicode" w:hAnsi="Lucida Sans Unicode" w:cs="Lucida Sans Unicode"/>
          <w:i/>
          <w:iCs/>
          <w:color w:val="222222"/>
          <w:sz w:val="16"/>
          <w:szCs w:val="16"/>
          <w:shd w:val="clear" w:color="auto" w:fill="FFFFFF"/>
        </w:rPr>
        <w:t>Journal of Electrical Engineering</w:t>
      </w:r>
      <w:r w:rsidRPr="006C51E3">
        <w:rPr>
          <w:rFonts w:ascii="Lucida Sans Unicode" w:hAnsi="Lucida Sans Unicode" w:cs="Lucida Sans Unicode"/>
          <w:color w:val="222222"/>
          <w:sz w:val="16"/>
          <w:szCs w:val="16"/>
          <w:shd w:val="clear" w:color="auto" w:fill="FFFFFF"/>
        </w:rPr>
        <w:t> 73, no. 4 (2022): 226-236.</w:t>
      </w:r>
    </w:p>
    <w:p w14:paraId="581EA8A2"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Sağık</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Metin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Olcay</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Altıntaş</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Emin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Ünal</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Ersin</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Özdemir</w:t>
      </w:r>
      <w:proofErr w:type="spellEnd"/>
      <w:r w:rsidRPr="006C51E3">
        <w:rPr>
          <w:rFonts w:ascii="Lucida Sans Unicode" w:hAnsi="Lucida Sans Unicode" w:cs="Lucida Sans Unicode"/>
          <w:color w:val="222222"/>
          <w:sz w:val="16"/>
          <w:szCs w:val="16"/>
          <w:shd w:val="clear" w:color="auto" w:fill="FFFFFF"/>
        </w:rPr>
        <w:t xml:space="preserve">, Mustafa </w:t>
      </w:r>
      <w:proofErr w:type="spellStart"/>
      <w:r w:rsidRPr="006C51E3">
        <w:rPr>
          <w:rFonts w:ascii="Lucida Sans Unicode" w:hAnsi="Lucida Sans Unicode" w:cs="Lucida Sans Unicode"/>
          <w:color w:val="222222"/>
          <w:sz w:val="16"/>
          <w:szCs w:val="16"/>
          <w:shd w:val="clear" w:color="auto" w:fill="FFFFFF"/>
        </w:rPr>
        <w:t>Demirci</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Şule</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Çolak</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Muharrem</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Karaaslan</w:t>
      </w:r>
      <w:proofErr w:type="spellEnd"/>
      <w:r w:rsidRPr="006C51E3">
        <w:rPr>
          <w:rFonts w:ascii="Lucida Sans Unicode" w:hAnsi="Lucida Sans Unicode" w:cs="Lucida Sans Unicode"/>
          <w:color w:val="222222"/>
          <w:sz w:val="16"/>
          <w:szCs w:val="16"/>
          <w:shd w:val="clear" w:color="auto" w:fill="FFFFFF"/>
        </w:rPr>
        <w:t>. "Optimizing the gain and directivity of a microstrip antenna with metamaterial structures by using an artificial neural network approach." </w:t>
      </w:r>
      <w:r w:rsidRPr="006C51E3">
        <w:rPr>
          <w:rFonts w:ascii="Lucida Sans Unicode" w:hAnsi="Lucida Sans Unicode" w:cs="Lucida Sans Unicode"/>
          <w:i/>
          <w:iCs/>
          <w:color w:val="222222"/>
          <w:sz w:val="16"/>
          <w:szCs w:val="16"/>
          <w:shd w:val="clear" w:color="auto" w:fill="FFFFFF"/>
        </w:rPr>
        <w:t>Wireless Personal Communications</w:t>
      </w:r>
      <w:r w:rsidRPr="006C51E3">
        <w:rPr>
          <w:rFonts w:ascii="Lucida Sans Unicode" w:hAnsi="Lucida Sans Unicode" w:cs="Lucida Sans Unicode"/>
          <w:color w:val="222222"/>
          <w:sz w:val="16"/>
          <w:szCs w:val="16"/>
          <w:shd w:val="clear" w:color="auto" w:fill="FFFFFF"/>
        </w:rPr>
        <w:t> 118, no. 1 (2021): 109-124.</w:t>
      </w:r>
    </w:p>
    <w:p w14:paraId="2B382B17"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Devarapalli</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Ananda</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Babu</w:t>
      </w:r>
      <w:proofErr w:type="spellEnd"/>
      <w:r w:rsidRPr="006C51E3">
        <w:rPr>
          <w:rFonts w:ascii="Lucida Sans Unicode" w:hAnsi="Lucida Sans Unicode" w:cs="Lucida Sans Unicode"/>
          <w:color w:val="222222"/>
          <w:sz w:val="16"/>
          <w:szCs w:val="16"/>
          <w:shd w:val="clear" w:color="auto" w:fill="FFFFFF"/>
        </w:rPr>
        <w:t xml:space="preserve">, and </w:t>
      </w:r>
      <w:proofErr w:type="spellStart"/>
      <w:r w:rsidRPr="006C51E3">
        <w:rPr>
          <w:rFonts w:ascii="Lucida Sans Unicode" w:hAnsi="Lucida Sans Unicode" w:cs="Lucida Sans Unicode"/>
          <w:color w:val="222222"/>
          <w:sz w:val="16"/>
          <w:szCs w:val="16"/>
          <w:shd w:val="clear" w:color="auto" w:fill="FFFFFF"/>
        </w:rPr>
        <w:t>Tamasi</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Moyra</w:t>
      </w:r>
      <w:proofErr w:type="spellEnd"/>
      <w:r w:rsidRPr="006C51E3">
        <w:rPr>
          <w:rFonts w:ascii="Lucida Sans Unicode" w:hAnsi="Lucida Sans Unicode" w:cs="Lucida Sans Unicode"/>
          <w:color w:val="222222"/>
          <w:sz w:val="16"/>
          <w:szCs w:val="16"/>
          <w:shd w:val="clear" w:color="auto" w:fill="FFFFFF"/>
        </w:rPr>
        <w:t>. "Design of a Metamaterial Loaded W-shaped Patch Antenna with FSS for Improved Bandwidth and Gain." Silicon (2022): 1-14.</w:t>
      </w:r>
    </w:p>
    <w:p w14:paraId="24D9DBD6"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r w:rsidRPr="006C51E3">
        <w:rPr>
          <w:rFonts w:ascii="Lucida Sans Unicode" w:hAnsi="Lucida Sans Unicode" w:cs="Lucida Sans Unicode"/>
          <w:color w:val="222222"/>
          <w:sz w:val="16"/>
          <w:szCs w:val="16"/>
          <w:shd w:val="clear" w:color="auto" w:fill="FFFFFF"/>
        </w:rPr>
        <w:t xml:space="preserve">Yu, Kai, </w:t>
      </w:r>
      <w:proofErr w:type="spellStart"/>
      <w:r w:rsidRPr="006C51E3">
        <w:rPr>
          <w:rFonts w:ascii="Lucida Sans Unicode" w:hAnsi="Lucida Sans Unicode" w:cs="Lucida Sans Unicode"/>
          <w:color w:val="222222"/>
          <w:sz w:val="16"/>
          <w:szCs w:val="16"/>
          <w:shd w:val="clear" w:color="auto" w:fill="FFFFFF"/>
        </w:rPr>
        <w:t>Yingsong</w:t>
      </w:r>
      <w:proofErr w:type="spellEnd"/>
      <w:r w:rsidRPr="006C51E3">
        <w:rPr>
          <w:rFonts w:ascii="Lucida Sans Unicode" w:hAnsi="Lucida Sans Unicode" w:cs="Lucida Sans Unicode"/>
          <w:color w:val="222222"/>
          <w:sz w:val="16"/>
          <w:szCs w:val="16"/>
          <w:shd w:val="clear" w:color="auto" w:fill="FFFFFF"/>
        </w:rPr>
        <w:t xml:space="preserve"> Li, and </w:t>
      </w:r>
      <w:proofErr w:type="spellStart"/>
      <w:r w:rsidRPr="006C51E3">
        <w:rPr>
          <w:rFonts w:ascii="Lucida Sans Unicode" w:hAnsi="Lucida Sans Unicode" w:cs="Lucida Sans Unicode"/>
          <w:color w:val="222222"/>
          <w:sz w:val="16"/>
          <w:szCs w:val="16"/>
          <w:shd w:val="clear" w:color="auto" w:fill="FFFFFF"/>
        </w:rPr>
        <w:t>Yanyan</w:t>
      </w:r>
      <w:proofErr w:type="spellEnd"/>
      <w:r w:rsidRPr="006C51E3">
        <w:rPr>
          <w:rFonts w:ascii="Lucida Sans Unicode" w:hAnsi="Lucida Sans Unicode" w:cs="Lucida Sans Unicode"/>
          <w:color w:val="222222"/>
          <w:sz w:val="16"/>
          <w:szCs w:val="16"/>
          <w:shd w:val="clear" w:color="auto" w:fill="FFFFFF"/>
        </w:rPr>
        <w:t xml:space="preserve"> Wang. "Multi-band metamaterial-based microstrip antenna for WLAN and WiMAX applications." In </w:t>
      </w:r>
      <w:r w:rsidRPr="006C51E3">
        <w:rPr>
          <w:rFonts w:ascii="Lucida Sans Unicode" w:hAnsi="Lucida Sans Unicode" w:cs="Lucida Sans Unicode"/>
          <w:i/>
          <w:iCs/>
          <w:color w:val="222222"/>
          <w:sz w:val="16"/>
          <w:szCs w:val="16"/>
          <w:shd w:val="clear" w:color="auto" w:fill="FFFFFF"/>
        </w:rPr>
        <w:t>2017 International Applied Computational Electromagnetics Society Symposium-Italy (ACES)</w:t>
      </w:r>
      <w:r w:rsidRPr="006C51E3">
        <w:rPr>
          <w:rFonts w:ascii="Lucida Sans Unicode" w:hAnsi="Lucida Sans Unicode" w:cs="Lucida Sans Unicode"/>
          <w:color w:val="222222"/>
          <w:sz w:val="16"/>
          <w:szCs w:val="16"/>
          <w:shd w:val="clear" w:color="auto" w:fill="FFFFFF"/>
        </w:rPr>
        <w:t>, pp. 1-2. IEEE, 2017.</w:t>
      </w:r>
    </w:p>
    <w:p w14:paraId="54D36959" w14:textId="77777777" w:rsidR="00B4437C" w:rsidRPr="006C51E3" w:rsidRDefault="00B4437C" w:rsidP="00D316BE">
      <w:pPr>
        <w:pStyle w:val="FootnoteText"/>
        <w:numPr>
          <w:ilvl w:val="0"/>
          <w:numId w:val="10"/>
        </w:numPr>
        <w:spacing w:before="3" w:line="214" w:lineRule="auto"/>
        <w:ind w:right="43"/>
        <w:contextualSpacing/>
        <w:jc w:val="both"/>
        <w:rPr>
          <w:rFonts w:ascii="Lucida Sans Unicode" w:hAnsi="Lucida Sans Unicode" w:cs="Lucida Sans Unicode"/>
          <w:sz w:val="16"/>
          <w:szCs w:val="16"/>
        </w:rPr>
      </w:pPr>
      <w:proofErr w:type="spellStart"/>
      <w:r w:rsidRPr="006C51E3">
        <w:rPr>
          <w:rFonts w:ascii="Lucida Sans Unicode" w:hAnsi="Lucida Sans Unicode" w:cs="Lucida Sans Unicode"/>
          <w:color w:val="222222"/>
          <w:sz w:val="16"/>
          <w:szCs w:val="16"/>
          <w:shd w:val="clear" w:color="auto" w:fill="FFFFFF"/>
        </w:rPr>
        <w:t>Shymkovych</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Volodymyr</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Sergii</w:t>
      </w:r>
      <w:proofErr w:type="spellEnd"/>
      <w:r w:rsidRPr="006C51E3">
        <w:rPr>
          <w:rFonts w:ascii="Lucida Sans Unicode" w:hAnsi="Lucida Sans Unicode" w:cs="Lucida Sans Unicode"/>
          <w:color w:val="222222"/>
          <w:sz w:val="16"/>
          <w:szCs w:val="16"/>
          <w:shd w:val="clear" w:color="auto" w:fill="FFFFFF"/>
        </w:rPr>
        <w:t xml:space="preserve"> </w:t>
      </w:r>
      <w:proofErr w:type="spellStart"/>
      <w:r w:rsidRPr="006C51E3">
        <w:rPr>
          <w:rFonts w:ascii="Lucida Sans Unicode" w:hAnsi="Lucida Sans Unicode" w:cs="Lucida Sans Unicode"/>
          <w:color w:val="222222"/>
          <w:sz w:val="16"/>
          <w:szCs w:val="16"/>
          <w:shd w:val="clear" w:color="auto" w:fill="FFFFFF"/>
        </w:rPr>
        <w:t>Telenyk</w:t>
      </w:r>
      <w:proofErr w:type="spellEnd"/>
      <w:r w:rsidRPr="006C51E3">
        <w:rPr>
          <w:rFonts w:ascii="Lucida Sans Unicode" w:hAnsi="Lucida Sans Unicode" w:cs="Lucida Sans Unicode"/>
          <w:color w:val="222222"/>
          <w:sz w:val="16"/>
          <w:szCs w:val="16"/>
          <w:shd w:val="clear" w:color="auto" w:fill="FFFFFF"/>
        </w:rPr>
        <w:t>, and Petro Kravets. "Hardware implementation of radial-basis neural networks with Gaussian activation functions on FPGA." </w:t>
      </w:r>
      <w:r w:rsidRPr="006C51E3">
        <w:rPr>
          <w:rFonts w:ascii="Lucida Sans Unicode" w:hAnsi="Lucida Sans Unicode" w:cs="Lucida Sans Unicode"/>
          <w:i/>
          <w:iCs/>
          <w:color w:val="222222"/>
          <w:sz w:val="16"/>
          <w:szCs w:val="16"/>
          <w:shd w:val="clear" w:color="auto" w:fill="FFFFFF"/>
        </w:rPr>
        <w:t>Neural Computing and Applications</w:t>
      </w:r>
      <w:r w:rsidRPr="006C51E3">
        <w:rPr>
          <w:rFonts w:ascii="Lucida Sans Unicode" w:hAnsi="Lucida Sans Unicode" w:cs="Lucida Sans Unicode"/>
          <w:color w:val="222222"/>
          <w:sz w:val="16"/>
          <w:szCs w:val="16"/>
          <w:shd w:val="clear" w:color="auto" w:fill="FFFFFF"/>
        </w:rPr>
        <w:t> 33, no. 15 (2021): 9467-9479.</w:t>
      </w:r>
    </w:p>
    <w:p w14:paraId="4F157673" w14:textId="77777777" w:rsidR="004E38E7" w:rsidRPr="00843688" w:rsidRDefault="004E38E7" w:rsidP="00CB6D64">
      <w:pPr>
        <w:spacing w:before="120" w:after="120" w:line="360" w:lineRule="auto"/>
        <w:ind w:left="720"/>
        <w:jc w:val="both"/>
        <w:rPr>
          <w:rFonts w:eastAsiaTheme="minorEastAsia" w:cs="Times New Roman"/>
          <w:sz w:val="19"/>
          <w:szCs w:val="19"/>
        </w:rPr>
      </w:pPr>
    </w:p>
    <w:p w14:paraId="67E831E5" w14:textId="77777777" w:rsidR="004E38E7" w:rsidRPr="00843688" w:rsidRDefault="004E38E7" w:rsidP="00C924B4">
      <w:pPr>
        <w:spacing w:before="120" w:after="120" w:line="360" w:lineRule="auto"/>
        <w:jc w:val="both"/>
        <w:rPr>
          <w:rFonts w:eastAsiaTheme="minorEastAsia" w:cs="Times New Roman"/>
          <w:sz w:val="19"/>
          <w:szCs w:val="19"/>
        </w:rPr>
      </w:pPr>
    </w:p>
    <w:p w14:paraId="35CE4EA9" w14:textId="77777777" w:rsidR="00C924B4" w:rsidRPr="00843688" w:rsidRDefault="00C924B4" w:rsidP="00C924B4">
      <w:pPr>
        <w:spacing w:before="120" w:after="120" w:line="360" w:lineRule="auto"/>
        <w:jc w:val="both"/>
        <w:rPr>
          <w:rFonts w:eastAsiaTheme="minorEastAsia" w:cs="Times New Roman"/>
          <w:sz w:val="19"/>
          <w:szCs w:val="19"/>
        </w:rPr>
      </w:pPr>
    </w:p>
    <w:sectPr w:rsidR="00C924B4" w:rsidRPr="00843688" w:rsidSect="008C7FF7">
      <w:type w:val="continuous"/>
      <w:pgSz w:w="12240" w:h="15840"/>
      <w:pgMar w:top="821" w:right="878" w:bottom="274" w:left="922" w:header="720" w:footer="720" w:gutter="0"/>
      <w:cols w:num="2" w:space="31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0976"/>
    <w:multiLevelType w:val="hybridMultilevel"/>
    <w:tmpl w:val="33AE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65399"/>
    <w:multiLevelType w:val="hybridMultilevel"/>
    <w:tmpl w:val="A4861E1E"/>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2">
    <w:nsid w:val="0E952C60"/>
    <w:multiLevelType w:val="hybridMultilevel"/>
    <w:tmpl w:val="467C5EE4"/>
    <w:lvl w:ilvl="0" w:tplc="B852C24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FC2659"/>
    <w:multiLevelType w:val="hybridMultilevel"/>
    <w:tmpl w:val="D272F4DA"/>
    <w:lvl w:ilvl="0" w:tplc="F3500F26">
      <w:start w:val="1"/>
      <w:numFmt w:val="decimal"/>
      <w:lvlText w:val="%1."/>
      <w:lvlJc w:val="left"/>
      <w:pPr>
        <w:ind w:left="720" w:hanging="360"/>
      </w:pPr>
      <w:rPr>
        <w:rFonts w:ascii="Trebuchet MS" w:hAnsi="Trebuchet M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B63DE5"/>
    <w:multiLevelType w:val="hybridMultilevel"/>
    <w:tmpl w:val="60A8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7C1CD1"/>
    <w:multiLevelType w:val="hybridMultilevel"/>
    <w:tmpl w:val="4DB80B26"/>
    <w:lvl w:ilvl="0" w:tplc="A19AF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C34722"/>
    <w:multiLevelType w:val="hybridMultilevel"/>
    <w:tmpl w:val="92A89C2A"/>
    <w:lvl w:ilvl="0" w:tplc="905EE834">
      <w:start w:val="1"/>
      <w:numFmt w:val="decimal"/>
      <w:lvlText w:val="[%1]"/>
      <w:lvlJc w:val="left"/>
      <w:pPr>
        <w:ind w:left="720" w:hanging="360"/>
      </w:pPr>
      <w:rPr>
        <w:rFonts w:ascii="Lucida Sans Unicode" w:eastAsia="Lucida Sans Unicode" w:hAnsi="Lucida Sans Unicode" w:cs="Lucida Sans Unicode" w:hint="default"/>
        <w:spacing w:val="-1"/>
        <w:w w:val="77"/>
        <w:sz w:val="16"/>
        <w:szCs w:val="16"/>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49C54A05"/>
    <w:multiLevelType w:val="hybridMultilevel"/>
    <w:tmpl w:val="D5B04CE0"/>
    <w:lvl w:ilvl="0" w:tplc="A19AFFF0">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8">
    <w:nsid w:val="6138715B"/>
    <w:multiLevelType w:val="hybridMultilevel"/>
    <w:tmpl w:val="2E10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76359F"/>
    <w:multiLevelType w:val="hybridMultilevel"/>
    <w:tmpl w:val="8222AF96"/>
    <w:lvl w:ilvl="0" w:tplc="9F3AF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FF7925"/>
    <w:multiLevelType w:val="hybridMultilevel"/>
    <w:tmpl w:val="A6C46072"/>
    <w:lvl w:ilvl="0" w:tplc="7D56E7C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A61EEA"/>
    <w:multiLevelType w:val="hybridMultilevel"/>
    <w:tmpl w:val="48ECED76"/>
    <w:lvl w:ilvl="0" w:tplc="B852C24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1310B8"/>
    <w:multiLevelType w:val="hybridMultilevel"/>
    <w:tmpl w:val="313E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4"/>
  </w:num>
  <w:num w:numId="5">
    <w:abstractNumId w:val="2"/>
  </w:num>
  <w:num w:numId="6">
    <w:abstractNumId w:val="12"/>
  </w:num>
  <w:num w:numId="7">
    <w:abstractNumId w:val="0"/>
  </w:num>
  <w:num w:numId="8">
    <w:abstractNumId w:val="9"/>
  </w:num>
  <w:num w:numId="9">
    <w:abstractNumId w:val="1"/>
  </w:num>
  <w:num w:numId="10">
    <w:abstractNumId w:val="6"/>
  </w:num>
  <w:num w:numId="11">
    <w:abstractNumId w:val="5"/>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tLSwMDA1NzWyNDMwMTVU0lEKTi0uzszPAykwqgUAtVM4bCwAAAA="/>
  </w:docVars>
  <w:rsids>
    <w:rsidRoot w:val="00C85601"/>
    <w:rsid w:val="000004FB"/>
    <w:rsid w:val="00007529"/>
    <w:rsid w:val="00022EFF"/>
    <w:rsid w:val="0002560A"/>
    <w:rsid w:val="00035A13"/>
    <w:rsid w:val="00064722"/>
    <w:rsid w:val="000728B6"/>
    <w:rsid w:val="000A3BA5"/>
    <w:rsid w:val="000A6012"/>
    <w:rsid w:val="000C2647"/>
    <w:rsid w:val="000D0C14"/>
    <w:rsid w:val="000D175F"/>
    <w:rsid w:val="000D796A"/>
    <w:rsid w:val="001044DA"/>
    <w:rsid w:val="0011187E"/>
    <w:rsid w:val="00135387"/>
    <w:rsid w:val="00137346"/>
    <w:rsid w:val="00184E09"/>
    <w:rsid w:val="001A1A4C"/>
    <w:rsid w:val="001C7126"/>
    <w:rsid w:val="001E396A"/>
    <w:rsid w:val="001F1F64"/>
    <w:rsid w:val="002063E9"/>
    <w:rsid w:val="002223E1"/>
    <w:rsid w:val="002432BB"/>
    <w:rsid w:val="00251EE1"/>
    <w:rsid w:val="00292224"/>
    <w:rsid w:val="00295906"/>
    <w:rsid w:val="002B58FD"/>
    <w:rsid w:val="002D34A0"/>
    <w:rsid w:val="00300B81"/>
    <w:rsid w:val="00304B99"/>
    <w:rsid w:val="00315FF2"/>
    <w:rsid w:val="00317FD0"/>
    <w:rsid w:val="003420B9"/>
    <w:rsid w:val="00343B96"/>
    <w:rsid w:val="00352D07"/>
    <w:rsid w:val="00373AA3"/>
    <w:rsid w:val="00386C28"/>
    <w:rsid w:val="00392E2E"/>
    <w:rsid w:val="00394DC3"/>
    <w:rsid w:val="003952EE"/>
    <w:rsid w:val="003A57C4"/>
    <w:rsid w:val="003B7AD8"/>
    <w:rsid w:val="003C2E44"/>
    <w:rsid w:val="003E7196"/>
    <w:rsid w:val="003F0755"/>
    <w:rsid w:val="004026B8"/>
    <w:rsid w:val="00436746"/>
    <w:rsid w:val="00443469"/>
    <w:rsid w:val="00443DCB"/>
    <w:rsid w:val="0045467F"/>
    <w:rsid w:val="00454C28"/>
    <w:rsid w:val="004A1875"/>
    <w:rsid w:val="004C1B70"/>
    <w:rsid w:val="004D57DF"/>
    <w:rsid w:val="004E38E7"/>
    <w:rsid w:val="0051118D"/>
    <w:rsid w:val="00534AEF"/>
    <w:rsid w:val="0053532F"/>
    <w:rsid w:val="00551E04"/>
    <w:rsid w:val="005630C8"/>
    <w:rsid w:val="00596BBB"/>
    <w:rsid w:val="005C410C"/>
    <w:rsid w:val="005C7F50"/>
    <w:rsid w:val="005D13B5"/>
    <w:rsid w:val="005F4811"/>
    <w:rsid w:val="00604821"/>
    <w:rsid w:val="006126F0"/>
    <w:rsid w:val="00622C7B"/>
    <w:rsid w:val="00643A2C"/>
    <w:rsid w:val="00647837"/>
    <w:rsid w:val="00667855"/>
    <w:rsid w:val="006B0C17"/>
    <w:rsid w:val="006C456B"/>
    <w:rsid w:val="006C51E3"/>
    <w:rsid w:val="006C680F"/>
    <w:rsid w:val="006D581C"/>
    <w:rsid w:val="006E3B80"/>
    <w:rsid w:val="00717DE4"/>
    <w:rsid w:val="00723234"/>
    <w:rsid w:val="00734EC1"/>
    <w:rsid w:val="00782F2B"/>
    <w:rsid w:val="00784E85"/>
    <w:rsid w:val="0078616E"/>
    <w:rsid w:val="00793CA4"/>
    <w:rsid w:val="007A4685"/>
    <w:rsid w:val="007A7A4B"/>
    <w:rsid w:val="007D03C3"/>
    <w:rsid w:val="007F0C70"/>
    <w:rsid w:val="00804D1D"/>
    <w:rsid w:val="00822769"/>
    <w:rsid w:val="008330C4"/>
    <w:rsid w:val="00833C83"/>
    <w:rsid w:val="00843688"/>
    <w:rsid w:val="008452FF"/>
    <w:rsid w:val="0085736E"/>
    <w:rsid w:val="008826E0"/>
    <w:rsid w:val="008B07E6"/>
    <w:rsid w:val="008C7FF7"/>
    <w:rsid w:val="008D1B4E"/>
    <w:rsid w:val="008D5A12"/>
    <w:rsid w:val="008D66E2"/>
    <w:rsid w:val="008D7905"/>
    <w:rsid w:val="00952943"/>
    <w:rsid w:val="009603B3"/>
    <w:rsid w:val="00967D24"/>
    <w:rsid w:val="0098127F"/>
    <w:rsid w:val="00996959"/>
    <w:rsid w:val="009A0D67"/>
    <w:rsid w:val="009A138E"/>
    <w:rsid w:val="009F284F"/>
    <w:rsid w:val="009F29BD"/>
    <w:rsid w:val="00A05364"/>
    <w:rsid w:val="00A46EF1"/>
    <w:rsid w:val="00A56AB7"/>
    <w:rsid w:val="00A72B8A"/>
    <w:rsid w:val="00A8324B"/>
    <w:rsid w:val="00A84D6D"/>
    <w:rsid w:val="00A916B8"/>
    <w:rsid w:val="00AA34BB"/>
    <w:rsid w:val="00B22243"/>
    <w:rsid w:val="00B34B9F"/>
    <w:rsid w:val="00B34ECD"/>
    <w:rsid w:val="00B36A8E"/>
    <w:rsid w:val="00B4437C"/>
    <w:rsid w:val="00B44E74"/>
    <w:rsid w:val="00B56874"/>
    <w:rsid w:val="00B71DC8"/>
    <w:rsid w:val="00B7207B"/>
    <w:rsid w:val="00B90B09"/>
    <w:rsid w:val="00BA77BD"/>
    <w:rsid w:val="00BB774E"/>
    <w:rsid w:val="00BD2282"/>
    <w:rsid w:val="00BE41D3"/>
    <w:rsid w:val="00BF2A31"/>
    <w:rsid w:val="00C0109F"/>
    <w:rsid w:val="00C168C7"/>
    <w:rsid w:val="00C33C04"/>
    <w:rsid w:val="00C3732D"/>
    <w:rsid w:val="00C40A78"/>
    <w:rsid w:val="00C56DE4"/>
    <w:rsid w:val="00C61500"/>
    <w:rsid w:val="00C66DA9"/>
    <w:rsid w:val="00C71604"/>
    <w:rsid w:val="00C85601"/>
    <w:rsid w:val="00C86638"/>
    <w:rsid w:val="00C924B4"/>
    <w:rsid w:val="00CB6D64"/>
    <w:rsid w:val="00CF69F3"/>
    <w:rsid w:val="00D04E54"/>
    <w:rsid w:val="00D203D6"/>
    <w:rsid w:val="00D2253F"/>
    <w:rsid w:val="00D228E6"/>
    <w:rsid w:val="00D23332"/>
    <w:rsid w:val="00D316BE"/>
    <w:rsid w:val="00D36B44"/>
    <w:rsid w:val="00D602CB"/>
    <w:rsid w:val="00D660EE"/>
    <w:rsid w:val="00D73561"/>
    <w:rsid w:val="00DD3CA9"/>
    <w:rsid w:val="00DD6884"/>
    <w:rsid w:val="00DD720B"/>
    <w:rsid w:val="00E126E2"/>
    <w:rsid w:val="00E177D5"/>
    <w:rsid w:val="00E3591C"/>
    <w:rsid w:val="00E5174C"/>
    <w:rsid w:val="00E702B9"/>
    <w:rsid w:val="00E7658D"/>
    <w:rsid w:val="00E82F84"/>
    <w:rsid w:val="00E94598"/>
    <w:rsid w:val="00E94AE0"/>
    <w:rsid w:val="00E96AC1"/>
    <w:rsid w:val="00EA21F1"/>
    <w:rsid w:val="00EB5BCA"/>
    <w:rsid w:val="00EE26F5"/>
    <w:rsid w:val="00F1358B"/>
    <w:rsid w:val="00F14F4B"/>
    <w:rsid w:val="00F32C9C"/>
    <w:rsid w:val="00F34E8B"/>
    <w:rsid w:val="00F53BD7"/>
    <w:rsid w:val="00F71945"/>
    <w:rsid w:val="00F74DB1"/>
    <w:rsid w:val="00F768D6"/>
    <w:rsid w:val="00F85A6B"/>
    <w:rsid w:val="00FD1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6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15FF2"/>
    <w:pPr>
      <w:widowControl w:val="0"/>
      <w:autoSpaceDE w:val="0"/>
      <w:autoSpaceDN w:val="0"/>
      <w:spacing w:after="0" w:line="240" w:lineRule="auto"/>
      <w:ind w:left="102"/>
      <w:jc w:val="both"/>
      <w:outlineLvl w:val="0"/>
    </w:pPr>
    <w:rPr>
      <w:rFonts w:ascii="Trebuchet MS" w:eastAsia="Trebuchet MS" w:hAnsi="Trebuchet MS" w:cs="Trebuchet MS"/>
      <w:b/>
      <w:bCs/>
      <w:sz w:val="30"/>
      <w:szCs w:val="30"/>
    </w:rPr>
  </w:style>
  <w:style w:type="paragraph" w:styleId="Heading2">
    <w:name w:val="heading 2"/>
    <w:basedOn w:val="Normal"/>
    <w:next w:val="Normal"/>
    <w:link w:val="Heading2Char"/>
    <w:uiPriority w:val="9"/>
    <w:unhideWhenUsed/>
    <w:qFormat/>
    <w:rsid w:val="00443D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732D"/>
    <w:pPr>
      <w:spacing w:line="240" w:lineRule="auto"/>
    </w:pPr>
    <w:rPr>
      <w:i/>
      <w:iCs/>
      <w:color w:val="1F497D" w:themeColor="text2"/>
      <w:sz w:val="18"/>
      <w:szCs w:val="18"/>
    </w:rPr>
  </w:style>
  <w:style w:type="paragraph" w:styleId="ListParagraph">
    <w:name w:val="List Paragraph"/>
    <w:basedOn w:val="Normal"/>
    <w:uiPriority w:val="34"/>
    <w:qFormat/>
    <w:rsid w:val="00C3732D"/>
    <w:pPr>
      <w:ind w:left="720"/>
      <w:contextualSpacing/>
    </w:pPr>
  </w:style>
  <w:style w:type="table" w:styleId="TableGrid">
    <w:name w:val="Table Grid"/>
    <w:basedOn w:val="TableNormal"/>
    <w:uiPriority w:val="59"/>
    <w:rsid w:val="00394D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84E09"/>
    <w:pPr>
      <w:spacing w:after="0" w:line="240" w:lineRule="auto"/>
    </w:pPr>
  </w:style>
  <w:style w:type="paragraph" w:styleId="FootnoteText">
    <w:name w:val="footnote text"/>
    <w:basedOn w:val="Normal"/>
    <w:link w:val="FootnoteTextChar"/>
    <w:uiPriority w:val="99"/>
    <w:unhideWhenUsed/>
    <w:rsid w:val="00B4437C"/>
    <w:pPr>
      <w:spacing w:after="0" w:line="240" w:lineRule="auto"/>
    </w:pPr>
    <w:rPr>
      <w:sz w:val="20"/>
      <w:szCs w:val="20"/>
    </w:rPr>
  </w:style>
  <w:style w:type="character" w:customStyle="1" w:styleId="FootnoteTextChar">
    <w:name w:val="Footnote Text Char"/>
    <w:basedOn w:val="DefaultParagraphFont"/>
    <w:link w:val="FootnoteText"/>
    <w:uiPriority w:val="99"/>
    <w:rsid w:val="00B4437C"/>
    <w:rPr>
      <w:sz w:val="20"/>
      <w:szCs w:val="20"/>
    </w:rPr>
  </w:style>
  <w:style w:type="character" w:customStyle="1" w:styleId="Heading1Char">
    <w:name w:val="Heading 1 Char"/>
    <w:basedOn w:val="DefaultParagraphFont"/>
    <w:link w:val="Heading1"/>
    <w:uiPriority w:val="9"/>
    <w:rsid w:val="00315FF2"/>
    <w:rPr>
      <w:rFonts w:ascii="Trebuchet MS" w:eastAsia="Trebuchet MS" w:hAnsi="Trebuchet MS" w:cs="Trebuchet MS"/>
      <w:b/>
      <w:bCs/>
      <w:sz w:val="30"/>
      <w:szCs w:val="30"/>
    </w:rPr>
  </w:style>
  <w:style w:type="paragraph" w:styleId="BodyText">
    <w:name w:val="Body Text"/>
    <w:basedOn w:val="Normal"/>
    <w:link w:val="BodyTextChar"/>
    <w:uiPriority w:val="1"/>
    <w:qFormat/>
    <w:rsid w:val="00F34E8B"/>
    <w:pPr>
      <w:widowControl w:val="0"/>
      <w:autoSpaceDE w:val="0"/>
      <w:autoSpaceDN w:val="0"/>
      <w:spacing w:after="0" w:line="240" w:lineRule="auto"/>
    </w:pPr>
    <w:rPr>
      <w:rFonts w:ascii="Calibri" w:eastAsia="Calibri" w:hAnsi="Calibri" w:cs="Calibri"/>
      <w:sz w:val="19"/>
      <w:szCs w:val="19"/>
    </w:rPr>
  </w:style>
  <w:style w:type="character" w:customStyle="1" w:styleId="BodyTextChar">
    <w:name w:val="Body Text Char"/>
    <w:basedOn w:val="DefaultParagraphFont"/>
    <w:link w:val="BodyText"/>
    <w:uiPriority w:val="1"/>
    <w:rsid w:val="00F34E8B"/>
    <w:rPr>
      <w:rFonts w:ascii="Calibri" w:eastAsia="Calibri" w:hAnsi="Calibri" w:cs="Calibri"/>
      <w:sz w:val="19"/>
      <w:szCs w:val="19"/>
    </w:rPr>
  </w:style>
  <w:style w:type="character" w:customStyle="1" w:styleId="Heading2Char">
    <w:name w:val="Heading 2 Char"/>
    <w:basedOn w:val="DefaultParagraphFont"/>
    <w:link w:val="Heading2"/>
    <w:uiPriority w:val="9"/>
    <w:rsid w:val="00443DCB"/>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025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6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15FF2"/>
    <w:pPr>
      <w:widowControl w:val="0"/>
      <w:autoSpaceDE w:val="0"/>
      <w:autoSpaceDN w:val="0"/>
      <w:spacing w:after="0" w:line="240" w:lineRule="auto"/>
      <w:ind w:left="102"/>
      <w:jc w:val="both"/>
      <w:outlineLvl w:val="0"/>
    </w:pPr>
    <w:rPr>
      <w:rFonts w:ascii="Trebuchet MS" w:eastAsia="Trebuchet MS" w:hAnsi="Trebuchet MS" w:cs="Trebuchet MS"/>
      <w:b/>
      <w:bCs/>
      <w:sz w:val="30"/>
      <w:szCs w:val="30"/>
    </w:rPr>
  </w:style>
  <w:style w:type="paragraph" w:styleId="Heading2">
    <w:name w:val="heading 2"/>
    <w:basedOn w:val="Normal"/>
    <w:next w:val="Normal"/>
    <w:link w:val="Heading2Char"/>
    <w:uiPriority w:val="9"/>
    <w:unhideWhenUsed/>
    <w:qFormat/>
    <w:rsid w:val="00443D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732D"/>
    <w:pPr>
      <w:spacing w:line="240" w:lineRule="auto"/>
    </w:pPr>
    <w:rPr>
      <w:i/>
      <w:iCs/>
      <w:color w:val="1F497D" w:themeColor="text2"/>
      <w:sz w:val="18"/>
      <w:szCs w:val="18"/>
    </w:rPr>
  </w:style>
  <w:style w:type="paragraph" w:styleId="ListParagraph">
    <w:name w:val="List Paragraph"/>
    <w:basedOn w:val="Normal"/>
    <w:uiPriority w:val="34"/>
    <w:qFormat/>
    <w:rsid w:val="00C3732D"/>
    <w:pPr>
      <w:ind w:left="720"/>
      <w:contextualSpacing/>
    </w:pPr>
  </w:style>
  <w:style w:type="table" w:styleId="TableGrid">
    <w:name w:val="Table Grid"/>
    <w:basedOn w:val="TableNormal"/>
    <w:uiPriority w:val="59"/>
    <w:rsid w:val="00394D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84E09"/>
    <w:pPr>
      <w:spacing w:after="0" w:line="240" w:lineRule="auto"/>
    </w:pPr>
  </w:style>
  <w:style w:type="paragraph" w:styleId="FootnoteText">
    <w:name w:val="footnote text"/>
    <w:basedOn w:val="Normal"/>
    <w:link w:val="FootnoteTextChar"/>
    <w:uiPriority w:val="99"/>
    <w:unhideWhenUsed/>
    <w:rsid w:val="00B4437C"/>
    <w:pPr>
      <w:spacing w:after="0" w:line="240" w:lineRule="auto"/>
    </w:pPr>
    <w:rPr>
      <w:sz w:val="20"/>
      <w:szCs w:val="20"/>
    </w:rPr>
  </w:style>
  <w:style w:type="character" w:customStyle="1" w:styleId="FootnoteTextChar">
    <w:name w:val="Footnote Text Char"/>
    <w:basedOn w:val="DefaultParagraphFont"/>
    <w:link w:val="FootnoteText"/>
    <w:uiPriority w:val="99"/>
    <w:rsid w:val="00B4437C"/>
    <w:rPr>
      <w:sz w:val="20"/>
      <w:szCs w:val="20"/>
    </w:rPr>
  </w:style>
  <w:style w:type="character" w:customStyle="1" w:styleId="Heading1Char">
    <w:name w:val="Heading 1 Char"/>
    <w:basedOn w:val="DefaultParagraphFont"/>
    <w:link w:val="Heading1"/>
    <w:uiPriority w:val="9"/>
    <w:rsid w:val="00315FF2"/>
    <w:rPr>
      <w:rFonts w:ascii="Trebuchet MS" w:eastAsia="Trebuchet MS" w:hAnsi="Trebuchet MS" w:cs="Trebuchet MS"/>
      <w:b/>
      <w:bCs/>
      <w:sz w:val="30"/>
      <w:szCs w:val="30"/>
    </w:rPr>
  </w:style>
  <w:style w:type="paragraph" w:styleId="BodyText">
    <w:name w:val="Body Text"/>
    <w:basedOn w:val="Normal"/>
    <w:link w:val="BodyTextChar"/>
    <w:uiPriority w:val="1"/>
    <w:qFormat/>
    <w:rsid w:val="00F34E8B"/>
    <w:pPr>
      <w:widowControl w:val="0"/>
      <w:autoSpaceDE w:val="0"/>
      <w:autoSpaceDN w:val="0"/>
      <w:spacing w:after="0" w:line="240" w:lineRule="auto"/>
    </w:pPr>
    <w:rPr>
      <w:rFonts w:ascii="Calibri" w:eastAsia="Calibri" w:hAnsi="Calibri" w:cs="Calibri"/>
      <w:sz w:val="19"/>
      <w:szCs w:val="19"/>
    </w:rPr>
  </w:style>
  <w:style w:type="character" w:customStyle="1" w:styleId="BodyTextChar">
    <w:name w:val="Body Text Char"/>
    <w:basedOn w:val="DefaultParagraphFont"/>
    <w:link w:val="BodyText"/>
    <w:uiPriority w:val="1"/>
    <w:rsid w:val="00F34E8B"/>
    <w:rPr>
      <w:rFonts w:ascii="Calibri" w:eastAsia="Calibri" w:hAnsi="Calibri" w:cs="Calibri"/>
      <w:sz w:val="19"/>
      <w:szCs w:val="19"/>
    </w:rPr>
  </w:style>
  <w:style w:type="character" w:customStyle="1" w:styleId="Heading2Char">
    <w:name w:val="Heading 2 Char"/>
    <w:basedOn w:val="DefaultParagraphFont"/>
    <w:link w:val="Heading2"/>
    <w:uiPriority w:val="9"/>
    <w:rsid w:val="00443DCB"/>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025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6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2.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chart" Target="charts/chart4.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chart" Target="charts/chart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e532228977ff7a88/MPResearchWork/Wrirk%20Tech/Engg.%20%5e0%20Maths/Abid%20Ali/anshul%20Methodology%20(Microstrip%20antenna)/Document/Resul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e532228977ff7a88/MPResearchWork/Wrirk%20Tech/Engg.%20%5e0%20Maths/Abid%20Ali/anshul%20Methodology%20(Microstrip%20antenna)/Document/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e532228977ff7a88/MPResearchWork/Wrirk%20Tech/Engg.%20%5e0%20Maths/Abid%20Ali/anshul%20Methodology%20(Microstrip%20antenna)/Document/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e532228977ff7a88/MPResearchWork/Wrirk%20Tech/Engg.%20%5e0%20Maths/Abid%20Ali/anshul%20Methodology%20(Microstrip%20antenna)/Document/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[Result.xlsx]Sheet1!$F$8</c:f>
              <c:strCache>
                <c:ptCount val="1"/>
                <c:pt idx="0">
                  <c:v>Gain</c:v>
                </c:pt>
              </c:strCache>
            </c:strRef>
          </c:tx>
          <c:spPr>
            <a:solidFill>
              <a:schemeClr val="accent1"/>
            </a:solidFill>
            <a:ln>
              <a:noFill/>
            </a:ln>
            <a:effectLst/>
          </c:spPr>
          <c:invertIfNegative val="0"/>
          <c:dPt>
            <c:idx val="0"/>
            <c:invertIfNegative val="0"/>
            <c:bubble3D val="0"/>
            <c:spPr>
              <a:solidFill>
                <a:schemeClr val="accent2">
                  <a:lumMod val="60000"/>
                  <a:lumOff val="40000"/>
                </a:schemeClr>
              </a:solidFill>
              <a:ln>
                <a:noFill/>
              </a:ln>
              <a:effectLst/>
            </c:spPr>
            <c:extLst xmlns:c16r2="http://schemas.microsoft.com/office/drawing/2015/06/chart">
              <c:ext xmlns:c16="http://schemas.microsoft.com/office/drawing/2014/chart" uri="{C3380CC4-5D6E-409C-BE32-E72D297353CC}">
                <c16:uniqueId val="{00000001-53D9-4AE6-BA6F-AA668EBB5BE7}"/>
              </c:ext>
            </c:extLst>
          </c:dPt>
          <c:dPt>
            <c:idx val="1"/>
            <c:invertIfNegative val="0"/>
            <c:bubble3D val="0"/>
            <c:spPr>
              <a:solidFill>
                <a:schemeClr val="accent1">
                  <a:lumMod val="60000"/>
                  <a:lumOff val="40000"/>
                </a:schemeClr>
              </a:solidFill>
              <a:ln>
                <a:noFill/>
              </a:ln>
              <a:effectLst/>
            </c:spPr>
            <c:extLst xmlns:c16r2="http://schemas.microsoft.com/office/drawing/2015/06/chart">
              <c:ext xmlns:c16="http://schemas.microsoft.com/office/drawing/2014/chart" uri="{C3380CC4-5D6E-409C-BE32-E72D297353CC}">
                <c16:uniqueId val="{00000003-53D9-4AE6-BA6F-AA668EBB5BE7}"/>
              </c:ext>
            </c:extLst>
          </c:dPt>
          <c:dPt>
            <c:idx val="2"/>
            <c:invertIfNegative val="0"/>
            <c:bubble3D val="0"/>
            <c:spPr>
              <a:solidFill>
                <a:schemeClr val="accent6">
                  <a:lumMod val="60000"/>
                  <a:lumOff val="40000"/>
                </a:schemeClr>
              </a:solidFill>
              <a:ln>
                <a:noFill/>
              </a:ln>
              <a:effectLst/>
            </c:spPr>
            <c:extLst xmlns:c16r2="http://schemas.microsoft.com/office/drawing/2015/06/chart">
              <c:ext xmlns:c16="http://schemas.microsoft.com/office/drawing/2014/chart" uri="{C3380CC4-5D6E-409C-BE32-E72D297353CC}">
                <c16:uniqueId val="{00000005-53D9-4AE6-BA6F-AA668EBB5BE7}"/>
              </c:ext>
            </c:extLst>
          </c:dPt>
          <c:cat>
            <c:strRef>
              <c:f>[Result.xlsx]Sheet1!$E$9:$E$11</c:f>
              <c:strCache>
                <c:ptCount val="3"/>
                <c:pt idx="0">
                  <c:v>Matrix MPA</c:v>
                </c:pt>
                <c:pt idx="1">
                  <c:v>W-shaped MPA</c:v>
                </c:pt>
                <c:pt idx="2">
                  <c:v>unit cell MPA</c:v>
                </c:pt>
              </c:strCache>
            </c:strRef>
          </c:cat>
          <c:val>
            <c:numRef>
              <c:f>[Result.xlsx]Sheet1!$F$9:$F$11</c:f>
              <c:numCache>
                <c:formatCode>General</c:formatCode>
                <c:ptCount val="3"/>
                <c:pt idx="0">
                  <c:v>3.23</c:v>
                </c:pt>
                <c:pt idx="1">
                  <c:v>7.1</c:v>
                </c:pt>
                <c:pt idx="2">
                  <c:v>8.5</c:v>
                </c:pt>
              </c:numCache>
            </c:numRef>
          </c:val>
          <c:extLst xmlns:c16r2="http://schemas.microsoft.com/office/drawing/2015/06/chart">
            <c:ext xmlns:c16="http://schemas.microsoft.com/office/drawing/2014/chart" uri="{C3380CC4-5D6E-409C-BE32-E72D297353CC}">
              <c16:uniqueId val="{00000006-53D9-4AE6-BA6F-AA668EBB5BE7}"/>
            </c:ext>
          </c:extLst>
        </c:ser>
        <c:dLbls>
          <c:showLegendKey val="0"/>
          <c:showVal val="0"/>
          <c:showCatName val="0"/>
          <c:showSerName val="0"/>
          <c:showPercent val="0"/>
          <c:showBubbleSize val="0"/>
        </c:dLbls>
        <c:gapWidth val="219"/>
        <c:overlap val="-27"/>
        <c:axId val="160123904"/>
        <c:axId val="160137984"/>
      </c:barChart>
      <c:catAx>
        <c:axId val="16012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37984"/>
        <c:crosses val="autoZero"/>
        <c:auto val="1"/>
        <c:lblAlgn val="ctr"/>
        <c:lblOffset val="100"/>
        <c:noMultiLvlLbl val="0"/>
      </c:catAx>
      <c:valAx>
        <c:axId val="16013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 in dBi</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23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[Result.xlsx]Sheet1!$F$21</c:f>
              <c:strCache>
                <c:ptCount val="1"/>
                <c:pt idx="0">
                  <c:v>Bandwidth</c:v>
                </c:pt>
              </c:strCache>
            </c:strRef>
          </c:tx>
          <c:spPr>
            <a:solidFill>
              <a:schemeClr val="accent2">
                <a:lumMod val="60000"/>
                <a:lumOff val="40000"/>
              </a:schemeClr>
            </a:solidFill>
            <a:ln w="0">
              <a:solidFill>
                <a:schemeClr val="accent6">
                  <a:lumMod val="60000"/>
                  <a:lumOff val="40000"/>
                </a:schemeClr>
              </a:solidFill>
            </a:ln>
            <a:effectLst/>
          </c:spPr>
          <c:invertIfNegative val="0"/>
          <c:dPt>
            <c:idx val="0"/>
            <c:invertIfNegative val="0"/>
            <c:bubble3D val="0"/>
            <c:spPr>
              <a:solidFill>
                <a:schemeClr val="accent2">
                  <a:lumMod val="60000"/>
                  <a:lumOff val="40000"/>
                  <a:alpha val="90000"/>
                </a:schemeClr>
              </a:solidFill>
              <a:ln w="0">
                <a:solidFill>
                  <a:schemeClr val="accent2">
                    <a:lumMod val="60000"/>
                    <a:lumOff val="40000"/>
                  </a:schemeClr>
                </a:solidFill>
              </a:ln>
              <a:effectLst/>
            </c:spPr>
            <c:extLst xmlns:c16r2="http://schemas.microsoft.com/office/drawing/2015/06/chart">
              <c:ext xmlns:c16="http://schemas.microsoft.com/office/drawing/2014/chart" uri="{C3380CC4-5D6E-409C-BE32-E72D297353CC}">
                <c16:uniqueId val="{00000001-4E4F-4925-85C9-58FC7006D25B}"/>
              </c:ext>
            </c:extLst>
          </c:dPt>
          <c:dPt>
            <c:idx val="1"/>
            <c:invertIfNegative val="0"/>
            <c:bubble3D val="0"/>
            <c:spPr>
              <a:solidFill>
                <a:schemeClr val="accent6">
                  <a:lumMod val="60000"/>
                  <a:lumOff val="40000"/>
                </a:schemeClr>
              </a:solidFill>
              <a:ln w="0">
                <a:solidFill>
                  <a:schemeClr val="accent6">
                    <a:lumMod val="60000"/>
                    <a:lumOff val="40000"/>
                  </a:schemeClr>
                </a:solidFill>
              </a:ln>
              <a:effectLst/>
            </c:spPr>
            <c:extLst xmlns:c16r2="http://schemas.microsoft.com/office/drawing/2015/06/chart">
              <c:ext xmlns:c16="http://schemas.microsoft.com/office/drawing/2014/chart" uri="{C3380CC4-5D6E-409C-BE32-E72D297353CC}">
                <c16:uniqueId val="{00000003-4E4F-4925-85C9-58FC7006D25B}"/>
              </c:ext>
            </c:extLst>
          </c:dPt>
          <c:cat>
            <c:strRef>
              <c:f>[Result.xlsx]Sheet1!$E$22:$E$23</c:f>
              <c:strCache>
                <c:ptCount val="2"/>
                <c:pt idx="0">
                  <c:v>W-shaped MPA</c:v>
                </c:pt>
                <c:pt idx="1">
                  <c:v>unit cell MPA</c:v>
                </c:pt>
              </c:strCache>
            </c:strRef>
          </c:cat>
          <c:val>
            <c:numRef>
              <c:f>[Result.xlsx]Sheet1!$F$22:$F$23</c:f>
              <c:numCache>
                <c:formatCode>General</c:formatCode>
                <c:ptCount val="2"/>
                <c:pt idx="0">
                  <c:v>6.3</c:v>
                </c:pt>
                <c:pt idx="1">
                  <c:v>6.9</c:v>
                </c:pt>
              </c:numCache>
            </c:numRef>
          </c:val>
          <c:extLst xmlns:c16r2="http://schemas.microsoft.com/office/drawing/2015/06/chart">
            <c:ext xmlns:c16="http://schemas.microsoft.com/office/drawing/2014/chart" uri="{C3380CC4-5D6E-409C-BE32-E72D297353CC}">
              <c16:uniqueId val="{00000004-4E4F-4925-85C9-58FC7006D25B}"/>
            </c:ext>
          </c:extLst>
        </c:ser>
        <c:dLbls>
          <c:showLegendKey val="0"/>
          <c:showVal val="0"/>
          <c:showCatName val="0"/>
          <c:showSerName val="0"/>
          <c:showPercent val="0"/>
          <c:showBubbleSize val="0"/>
        </c:dLbls>
        <c:gapWidth val="500"/>
        <c:overlap val="-27"/>
        <c:axId val="160164096"/>
        <c:axId val="160165888"/>
      </c:barChart>
      <c:catAx>
        <c:axId val="16016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65888"/>
        <c:crosses val="autoZero"/>
        <c:auto val="1"/>
        <c:lblAlgn val="ctr"/>
        <c:lblOffset val="100"/>
        <c:noMultiLvlLbl val="0"/>
      </c:catAx>
      <c:valAx>
        <c:axId val="16016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r>
                  <a:rPr lang="en-US" baseline="0"/>
                  <a:t> in dB</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64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[Result.xlsx]Sheet1!$F$34</c:f>
              <c:strCache>
                <c:ptCount val="1"/>
                <c:pt idx="0">
                  <c:v>Retun loss</c:v>
                </c:pt>
              </c:strCache>
            </c:strRef>
          </c:tx>
          <c:spPr>
            <a:solidFill>
              <a:schemeClr val="accent1"/>
            </a:solidFill>
            <a:ln>
              <a:noFill/>
            </a:ln>
            <a:effectLst/>
          </c:spPr>
          <c:invertIfNegative val="0"/>
          <c:dPt>
            <c:idx val="0"/>
            <c:invertIfNegative val="0"/>
            <c:bubble3D val="0"/>
            <c:spPr>
              <a:solidFill>
                <a:schemeClr val="accent2">
                  <a:lumMod val="60000"/>
                  <a:lumOff val="40000"/>
                </a:schemeClr>
              </a:solidFill>
              <a:ln>
                <a:noFill/>
              </a:ln>
              <a:effectLst/>
            </c:spPr>
            <c:extLst xmlns:c16r2="http://schemas.microsoft.com/office/drawing/2015/06/chart">
              <c:ext xmlns:c16="http://schemas.microsoft.com/office/drawing/2014/chart" uri="{C3380CC4-5D6E-409C-BE32-E72D297353CC}">
                <c16:uniqueId val="{00000001-33F9-499A-9AB5-986C43026C66}"/>
              </c:ext>
            </c:extLst>
          </c:dPt>
          <c:dPt>
            <c:idx val="1"/>
            <c:invertIfNegative val="0"/>
            <c:bubble3D val="0"/>
            <c:spPr>
              <a:solidFill>
                <a:schemeClr val="accent6">
                  <a:lumMod val="60000"/>
                  <a:lumOff val="40000"/>
                </a:schemeClr>
              </a:solidFill>
              <a:ln>
                <a:noFill/>
              </a:ln>
              <a:effectLst/>
            </c:spPr>
            <c:extLst xmlns:c16r2="http://schemas.microsoft.com/office/drawing/2015/06/chart">
              <c:ext xmlns:c16="http://schemas.microsoft.com/office/drawing/2014/chart" uri="{C3380CC4-5D6E-409C-BE32-E72D297353CC}">
                <c16:uniqueId val="{00000003-33F9-499A-9AB5-986C43026C66}"/>
              </c:ext>
            </c:extLst>
          </c:dPt>
          <c:cat>
            <c:strRef>
              <c:f>[Result.xlsx]Sheet1!$E$35:$E$36</c:f>
              <c:strCache>
                <c:ptCount val="2"/>
                <c:pt idx="0">
                  <c:v>W-shaped MPA</c:v>
                </c:pt>
                <c:pt idx="1">
                  <c:v>unit cell MPA</c:v>
                </c:pt>
              </c:strCache>
            </c:strRef>
          </c:cat>
          <c:val>
            <c:numRef>
              <c:f>[Result.xlsx]Sheet1!$F$35:$F$36</c:f>
              <c:numCache>
                <c:formatCode>General</c:formatCode>
                <c:ptCount val="2"/>
                <c:pt idx="0">
                  <c:v>-35.86</c:v>
                </c:pt>
                <c:pt idx="1">
                  <c:v>44.12</c:v>
                </c:pt>
              </c:numCache>
            </c:numRef>
          </c:val>
          <c:extLst xmlns:c16r2="http://schemas.microsoft.com/office/drawing/2015/06/chart">
            <c:ext xmlns:c16="http://schemas.microsoft.com/office/drawing/2014/chart" uri="{C3380CC4-5D6E-409C-BE32-E72D297353CC}">
              <c16:uniqueId val="{00000004-33F9-499A-9AB5-986C43026C66}"/>
            </c:ext>
          </c:extLst>
        </c:ser>
        <c:dLbls>
          <c:showLegendKey val="0"/>
          <c:showVal val="0"/>
          <c:showCatName val="0"/>
          <c:showSerName val="0"/>
          <c:showPercent val="0"/>
          <c:showBubbleSize val="0"/>
        </c:dLbls>
        <c:gapWidth val="182"/>
        <c:axId val="49260416"/>
        <c:axId val="49261952"/>
      </c:barChart>
      <c:catAx>
        <c:axId val="49260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61952"/>
        <c:crosses val="autoZero"/>
        <c:auto val="1"/>
        <c:lblAlgn val="ctr"/>
        <c:lblOffset val="100"/>
        <c:noMultiLvlLbl val="0"/>
      </c:catAx>
      <c:valAx>
        <c:axId val="49261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 in dB</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60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[Result.xlsx]Sheet1!$F$49</c:f>
              <c:strCache>
                <c:ptCount val="1"/>
                <c:pt idx="0">
                  <c:v>VSWR</c:v>
                </c:pt>
              </c:strCache>
            </c:strRef>
          </c:tx>
          <c:spPr>
            <a:solidFill>
              <a:schemeClr val="accent1"/>
            </a:solidFill>
            <a:ln>
              <a:noFill/>
            </a:ln>
            <a:effectLst/>
          </c:spPr>
          <c:invertIfNegative val="0"/>
          <c:dPt>
            <c:idx val="0"/>
            <c:invertIfNegative val="0"/>
            <c:bubble3D val="0"/>
            <c:spPr>
              <a:solidFill>
                <a:schemeClr val="accent2">
                  <a:lumMod val="60000"/>
                  <a:lumOff val="40000"/>
                </a:schemeClr>
              </a:solidFill>
              <a:ln>
                <a:noFill/>
              </a:ln>
              <a:effectLst/>
            </c:spPr>
            <c:extLst xmlns:c16r2="http://schemas.microsoft.com/office/drawing/2015/06/chart">
              <c:ext xmlns:c16="http://schemas.microsoft.com/office/drawing/2014/chart" uri="{C3380CC4-5D6E-409C-BE32-E72D297353CC}">
                <c16:uniqueId val="{00000001-DCF1-4CE1-B92A-2306830D0283}"/>
              </c:ext>
            </c:extLst>
          </c:dPt>
          <c:dPt>
            <c:idx val="1"/>
            <c:invertIfNegative val="0"/>
            <c:bubble3D val="0"/>
            <c:spPr>
              <a:solidFill>
                <a:schemeClr val="accent6">
                  <a:lumMod val="60000"/>
                  <a:lumOff val="40000"/>
                </a:schemeClr>
              </a:solidFill>
              <a:ln>
                <a:noFill/>
              </a:ln>
              <a:effectLst/>
            </c:spPr>
            <c:extLst xmlns:c16r2="http://schemas.microsoft.com/office/drawing/2015/06/chart">
              <c:ext xmlns:c16="http://schemas.microsoft.com/office/drawing/2014/chart" uri="{C3380CC4-5D6E-409C-BE32-E72D297353CC}">
                <c16:uniqueId val="{00000003-DCF1-4CE1-B92A-2306830D0283}"/>
              </c:ext>
            </c:extLst>
          </c:dPt>
          <c:cat>
            <c:strRef>
              <c:f>[Result.xlsx]Sheet1!$E$50:$E$51</c:f>
              <c:strCache>
                <c:ptCount val="2"/>
                <c:pt idx="0">
                  <c:v>W-shaped MPA</c:v>
                </c:pt>
                <c:pt idx="1">
                  <c:v>unit cell MPA</c:v>
                </c:pt>
              </c:strCache>
            </c:strRef>
          </c:cat>
          <c:val>
            <c:numRef>
              <c:f>[Result.xlsx]Sheet1!$F$50:$F$51</c:f>
              <c:numCache>
                <c:formatCode>General</c:formatCode>
                <c:ptCount val="2"/>
                <c:pt idx="0">
                  <c:v>1.2</c:v>
                </c:pt>
                <c:pt idx="1">
                  <c:v>2</c:v>
                </c:pt>
              </c:numCache>
            </c:numRef>
          </c:val>
          <c:extLst xmlns:c16r2="http://schemas.microsoft.com/office/drawing/2015/06/chart">
            <c:ext xmlns:c16="http://schemas.microsoft.com/office/drawing/2014/chart" uri="{C3380CC4-5D6E-409C-BE32-E72D297353CC}">
              <c16:uniqueId val="{00000004-DCF1-4CE1-B92A-2306830D0283}"/>
            </c:ext>
          </c:extLst>
        </c:ser>
        <c:dLbls>
          <c:showLegendKey val="0"/>
          <c:showVal val="0"/>
          <c:showCatName val="0"/>
          <c:showSerName val="0"/>
          <c:showPercent val="0"/>
          <c:showBubbleSize val="0"/>
        </c:dLbls>
        <c:gapWidth val="387"/>
        <c:overlap val="-27"/>
        <c:axId val="144524800"/>
        <c:axId val="144526336"/>
      </c:barChart>
      <c:catAx>
        <c:axId val="14452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26336"/>
        <c:crosses val="autoZero"/>
        <c:auto val="1"/>
        <c:lblAlgn val="ctr"/>
        <c:lblOffset val="100"/>
        <c:noMultiLvlLbl val="0"/>
      </c:catAx>
      <c:valAx>
        <c:axId val="144526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 in dB</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2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4883</Words>
  <Characters>27838</Characters>
  <Application>Microsoft Office Word</Application>
  <DocSecurity>0</DocSecurity>
  <Lines>231</Lines>
  <Paragraphs>65</Paragraphs>
  <ScaleCrop>false</ScaleCrop>
  <Company/>
  <LinksUpToDate>false</LinksUpToDate>
  <CharactersWithSpaces>32656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Ali</dc:creator>
  <cp:keywords/>
  <dc:description/>
  <cp:lastModifiedBy>HP</cp:lastModifiedBy>
  <cp:revision>170</cp:revision>
  <dcterms:created xsi:type="dcterms:W3CDTF">2023-02-03T06:49:00Z</dcterms:created>
  <dcterms:modified xsi:type="dcterms:W3CDTF">2023-09-12T07:04:00Z</dcterms:modified>
</cp:coreProperties>
</file>