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執行程式: Flatfile.R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讀入picking後asc結果，將整年資料合併成一個檔輸出。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輸出資料: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sgm.(year).all.rec.csv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sgm.(year).BH.rec.csv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2018: 原有資料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sgm.2018.all.rec.csv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sgm.2018.BH.rec.csv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2017、2019、2020: 吳佳欣彙整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sgm.2017.all.rec.csv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sgm.2017.BH.rec.csv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sgm.2019.all.rec.csv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sgm.2019.BH.rec.csv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sgm.2020.all.rec.csv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sgm.2020.BH.rec.csv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