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執行程式: Rrup_prepare input file.R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讀入4-Vs30輸出的結果，加入Rrup資訊。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需要另外執行fortran: rupturedistance_V2_revised.f90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在資料夾plane1及plane2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輸出資料: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(year).rec_FM_Vs30_Rrup.csv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2018: 已存在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rec_FM_Vs30_Rrup.csv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2017、2019、2020: 吳佳欣彙整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2017.rec_FM_Vs30_Rrup.csv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2019.rec_FM_Vs30_Rrup.csv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2020.rec_FM_Vs30_Rrup.csv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fortran編譯程式安裝.pdf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fortran 安裝教學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