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1 (a)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Creating Four Files and Two Directories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→touch 22341082_1.txt 22341082_2.txt 22341082_3.txt 22341082_4.txt; mkdir badhon1 badhon2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969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Moving txt file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→mv 22341082_1.txt 22341082_2.txt 22341082_3.txt badhon1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82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Copying One Directory to Another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→cp 22341082_1.txt 22341082_2.txt ~/Code/321_Assignment_1/badhon2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382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Creating Another Directory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mkdir badhon3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00725" cy="952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Copying One DIrectory to Another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→cp -r badhon1 badhon3; cd badhon3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1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Checking and Changing the Permission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→ls -l;sudo chmod -R go=rx badhon1;ls -l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850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Going Back One Directory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cd ..;ls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112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Moving Folder to Root Directory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→sudo mv badhon3 /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73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Deleting Everything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rm -r ~/Code/321_Assignment_1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207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- 1(b)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Creating a txt File with Course Details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echo -e "CSE321-Operating System-Sec7\nCSE331-Theory of Computation-Sec11\nCSE370-Database System-Sec11\nMAT215-MATH III Complex Variables and Laplace Transformations-Sec1" &gt; course_list.txt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Counting the “CSE” Word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grep -c "CSE" course_list.txt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35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-1(c)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Showing Hidden Folder on Root Directory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sudo ls -a 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588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 -1(d)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Show only lines 5-17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sed -n '5,17p' cat.txt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349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