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Department of Computer Science and Engineering</w:t>
      </w:r>
    </w:p>
    <w:tbl>
      <w:tblPr>
        <w:tblStyle w:val="Table1"/>
        <w:tblW w:w="95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75"/>
        <w:gridCol w:w="2655"/>
        <w:tblGridChange w:id="0">
          <w:tblGrid>
            <w:gridCol w:w="6875"/>
            <w:gridCol w:w="2655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Semester: Fall 23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 Assignment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You will use a database called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Data for the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24"/>
          <w:szCs w:val="24"/>
          <w:highlight w:val="whit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database is available here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https://docs.google.com/document/d/1dCRpz5RGNrUsB8uJwFgBPCPov8d1FyewIvb6iFaPyQ8/</w:t>
        </w:r>
      </w:hyperlink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40" w:before="300" w:line="240" w:lineRule="auto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Using  the bank database, write MySQL queries for the following tasks: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70" w:before="28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 and loan number of all customers having a loan at the Downtown branch. [2]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all the possible pairs of customers who are from the same city. show in the format Customer1, Customer2, City. [2]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If the bank gives out 4% interest to all accounts, show the total interest across each branch. Print Branch_name, Total_Interest [1]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account numbers with the highest balances for each city in the database [1]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Show the loan number, loan amount, and name of customers who have the top 5 highest loan amounts. The data should be sorted by increasing amounts, then decreasing loan numbers in case of the same loan amount. [Hint for top 5 check the "limit" keyword in mysql] [2]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names of customers with an account and also a loan at the Perryridge branch. [2]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Arial" w:cs="Arial" w:eastAsia="Arial" w:hAnsi="Arial"/>
          <w:color w:val="31313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13131"/>
          <w:sz w:val="24"/>
          <w:szCs w:val="24"/>
          <w:rtl w:val="0"/>
        </w:rPr>
        <w:t xml:space="preserve">Find the total loan amount of all customers having at least 2 loans from the bank. Show in format customer name, total_loan. [2]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1313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Verdana" w:cs="Verdana" w:eastAsia="Verdana" w:hAnsi="Verdana"/>
          <w:color w:val="3c3c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CRpz5RGNrUsB8uJwFgBPCPov8d1FyewIvb6iFaPyQ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