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5E" w:rsidRDefault="00EE7CBF" w:rsidP="0051375E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Plan for 15</w:t>
      </w:r>
      <w:r w:rsidR="00A1571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/11</w:t>
      </w:r>
      <w:r w:rsidR="0051375E"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/23</w:t>
      </w:r>
      <w:r w:rsidR="0051375E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51375E" w:rsidRPr="00E61C5A" w:rsidRDefault="0051375E" w:rsidP="0051375E">
      <w:pPr>
        <w:pStyle w:val="normal0"/>
        <w:numPr>
          <w:ilvl w:val="0"/>
          <w:numId w:val="1"/>
        </w:numPr>
        <w:spacing w:after="0"/>
      </w:pPr>
      <w:r>
        <w:t>Lab work details:</w:t>
      </w:r>
    </w:p>
    <w:p w:rsidR="0051375E" w:rsidRPr="0037471A" w:rsidRDefault="00287624" w:rsidP="0051375E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>Plotting a more detailed lambda curve for Cu</w:t>
      </w:r>
      <w:r w:rsidRPr="00287624">
        <w:rPr>
          <w:vertAlign w:val="superscript"/>
        </w:rPr>
        <w:t>2+</w:t>
      </w:r>
      <w:r>
        <w:t xml:space="preserve"> and r</w:t>
      </w:r>
      <w:r w:rsidR="00EE7CBF">
        <w:t>e-measuring the absorbance for some solutions in the spectrophotometer</w:t>
      </w:r>
    </w:p>
    <w:p w:rsidR="00747728" w:rsidRDefault="0051375E" w:rsidP="00747728">
      <w:pPr>
        <w:pStyle w:val="normal0"/>
        <w:numPr>
          <w:ilvl w:val="1"/>
          <w:numId w:val="1"/>
        </w:numPr>
        <w:spacing w:after="0"/>
      </w:pPr>
      <w:r w:rsidRPr="0037471A">
        <w:t>Free period</w:t>
      </w:r>
      <w:r>
        <w:t>s</w:t>
      </w:r>
      <w:r w:rsidRPr="0037471A">
        <w:t xml:space="preserve">: </w:t>
      </w:r>
      <w:r w:rsidR="008C0D04">
        <w:t>8:40-</w:t>
      </w:r>
      <w:r w:rsidR="00E32C23" w:rsidRPr="00E32C23">
        <w:t>10:20</w:t>
      </w:r>
      <w:r w:rsidR="008C0D04">
        <w:t>, 12:00-12:50, 1:10-2:40</w:t>
      </w:r>
    </w:p>
    <w:p w:rsidR="00747728" w:rsidRDefault="00747728" w:rsidP="00747728">
      <w:pPr>
        <w:pStyle w:val="normal0"/>
        <w:spacing w:after="0"/>
        <w:ind w:left="0" w:firstLine="0"/>
      </w:pPr>
    </w:p>
    <w:p w:rsidR="00B73850" w:rsidRDefault="00B73850" w:rsidP="00B73850">
      <w:pPr>
        <w:pStyle w:val="normal0"/>
        <w:spacing w:after="0"/>
        <w:ind w:left="360" w:firstLine="0"/>
        <w:jc w:val="center"/>
      </w:pPr>
      <w:r w:rsidRPr="00B73850">
        <w:rPr>
          <w:noProof/>
        </w:rPr>
        <w:drawing>
          <wp:inline distT="0" distB="0" distL="0" distR="0">
            <wp:extent cx="3990242" cy="2215662"/>
            <wp:effectExtent l="19050" t="0" r="10258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B1517" w:rsidRDefault="00AB1517" w:rsidP="00B73850">
      <w:pPr>
        <w:pStyle w:val="normal0"/>
        <w:spacing w:after="0"/>
        <w:ind w:left="360" w:firstLine="0"/>
        <w:jc w:val="center"/>
      </w:pPr>
    </w:p>
    <w:p w:rsidR="00AE62EF" w:rsidRDefault="00B73850" w:rsidP="00AE62EF">
      <w:pPr>
        <w:pStyle w:val="normal0"/>
        <w:numPr>
          <w:ilvl w:val="0"/>
          <w:numId w:val="1"/>
        </w:numPr>
        <w:spacing w:after="0"/>
      </w:pPr>
      <w:r>
        <w:t xml:space="preserve">Although the peak is seen at 775 nm, the curve goes back up from 795 to 900 </w:t>
      </w:r>
      <w:proofErr w:type="gramStart"/>
      <w:r>
        <w:t>nm,</w:t>
      </w:r>
      <w:proofErr w:type="gramEnd"/>
      <w:r>
        <w:t xml:space="preserve"> hence we may need to measure the absorbance at higher wavelengths in order to find the peak absorbance.</w:t>
      </w:r>
    </w:p>
    <w:p w:rsidR="005E48BF" w:rsidRDefault="005E48BF" w:rsidP="00747728">
      <w:pPr>
        <w:pStyle w:val="normal0"/>
        <w:numPr>
          <w:ilvl w:val="0"/>
          <w:numId w:val="1"/>
        </w:numPr>
        <w:spacing w:after="0"/>
      </w:pPr>
      <w:r>
        <w:t xml:space="preserve">Solutions which need to be </w:t>
      </w:r>
      <w:r w:rsidR="00A8163D">
        <w:t>re-measured in the spectrophotometer:</w:t>
      </w:r>
      <w:r w:rsidR="009A4647">
        <w:t xml:space="preserve"> (due to negative </w:t>
      </w:r>
      <w:proofErr w:type="spellStart"/>
      <w:r w:rsidR="009A4647">
        <w:t>complexation</w:t>
      </w:r>
      <w:proofErr w:type="spellEnd"/>
      <w:r w:rsidR="009A4647">
        <w:t xml:space="preserve"> rates/not measured yet)</w:t>
      </w:r>
    </w:p>
    <w:p w:rsidR="00A8163D" w:rsidRDefault="00A8163D" w:rsidP="00A8163D">
      <w:pPr>
        <w:pStyle w:val="normal0"/>
        <w:numPr>
          <w:ilvl w:val="1"/>
          <w:numId w:val="1"/>
        </w:numPr>
        <w:spacing w:after="0"/>
      </w:pPr>
      <w:r>
        <w:t>Methanol (shaker)</w:t>
      </w:r>
    </w:p>
    <w:p w:rsidR="00A8163D" w:rsidRDefault="00A8163D" w:rsidP="00A8163D">
      <w:pPr>
        <w:pStyle w:val="normal0"/>
        <w:numPr>
          <w:ilvl w:val="1"/>
          <w:numId w:val="1"/>
        </w:numPr>
        <w:spacing w:after="0"/>
      </w:pPr>
      <w:r>
        <w:t>Acetone (shaker)</w:t>
      </w:r>
    </w:p>
    <w:p w:rsidR="00A8163D" w:rsidRDefault="00A8163D" w:rsidP="00A8163D">
      <w:pPr>
        <w:pStyle w:val="normal0"/>
        <w:numPr>
          <w:ilvl w:val="1"/>
          <w:numId w:val="1"/>
        </w:numPr>
        <w:spacing w:after="0"/>
      </w:pPr>
      <w:r>
        <w:t>Water (0.046g) (mantle)</w:t>
      </w:r>
    </w:p>
    <w:p w:rsidR="00A8163D" w:rsidRPr="00E32C23" w:rsidRDefault="00A8163D" w:rsidP="00A8163D">
      <w:pPr>
        <w:pStyle w:val="normal0"/>
        <w:numPr>
          <w:ilvl w:val="1"/>
          <w:numId w:val="1"/>
        </w:numPr>
        <w:spacing w:after="0"/>
      </w:pPr>
      <w:proofErr w:type="spellStart"/>
      <w:r>
        <w:t>Methanol:Ethanol</w:t>
      </w:r>
      <w:proofErr w:type="spellEnd"/>
      <w:r>
        <w:t xml:space="preserve"> (25:25)</w:t>
      </w:r>
    </w:p>
    <w:sectPr w:rsidR="00A8163D" w:rsidRPr="00E32C23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3C55"/>
    <w:rsid w:val="00011AA6"/>
    <w:rsid w:val="00021524"/>
    <w:rsid w:val="00095E3B"/>
    <w:rsid w:val="00287624"/>
    <w:rsid w:val="003110AF"/>
    <w:rsid w:val="004203E3"/>
    <w:rsid w:val="00460800"/>
    <w:rsid w:val="0051375E"/>
    <w:rsid w:val="0054683A"/>
    <w:rsid w:val="00581FF3"/>
    <w:rsid w:val="005E48BF"/>
    <w:rsid w:val="005F6CC0"/>
    <w:rsid w:val="006676DF"/>
    <w:rsid w:val="00747728"/>
    <w:rsid w:val="00827670"/>
    <w:rsid w:val="008C0D04"/>
    <w:rsid w:val="008F586E"/>
    <w:rsid w:val="009A4647"/>
    <w:rsid w:val="009C1A3C"/>
    <w:rsid w:val="009F77E9"/>
    <w:rsid w:val="00A15714"/>
    <w:rsid w:val="00A2022D"/>
    <w:rsid w:val="00A53C55"/>
    <w:rsid w:val="00A8163D"/>
    <w:rsid w:val="00AB1517"/>
    <w:rsid w:val="00AB5551"/>
    <w:rsid w:val="00AE1AC0"/>
    <w:rsid w:val="00AE62EF"/>
    <w:rsid w:val="00AF658D"/>
    <w:rsid w:val="00B0046E"/>
    <w:rsid w:val="00B72B04"/>
    <w:rsid w:val="00B73850"/>
    <w:rsid w:val="00B950CE"/>
    <w:rsid w:val="00C1388E"/>
    <w:rsid w:val="00C14C1B"/>
    <w:rsid w:val="00D007C5"/>
    <w:rsid w:val="00D22FB1"/>
    <w:rsid w:val="00D51E76"/>
    <w:rsid w:val="00D745E4"/>
    <w:rsid w:val="00DC022B"/>
    <w:rsid w:val="00DF4EF9"/>
    <w:rsid w:val="00E100A1"/>
    <w:rsid w:val="00E32C23"/>
    <w:rsid w:val="00E7545C"/>
    <w:rsid w:val="00EE7CBF"/>
    <w:rsid w:val="00EF46E3"/>
    <w:rsid w:val="00FC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C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3C55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A53C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85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50"/>
    <w:rPr>
      <w:rFonts w:ascii="Tahoma" w:eastAsiaTheme="minorEastAsi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n't%20Delete%20this%20folder\Downloads\Work\EE\Lab%20Plans%20and%20Reports\Excel%20Data\Spectroscopy%20Data%206.11.2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Absorbance</a:t>
            </a:r>
            <a:r>
              <a:rPr lang="en-US" baseline="0"/>
              <a:t> against wavelength</a:t>
            </a:r>
          </a:p>
          <a:p>
            <a:pPr>
              <a:defRPr/>
            </a:pPr>
            <a:r>
              <a:rPr lang="en-US" baseline="0"/>
              <a:t>0.05 moldm⁻³ CuSO₄.5H₂O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dLbls>
            <c:dLblPos val="b"/>
            <c:showVal val="1"/>
          </c:dLbls>
          <c:cat>
            <c:numRef>
              <c:f>'Lambda Max Curve'!$A$2:$A$7</c:f>
              <c:numCache>
                <c:formatCode>General</c:formatCode>
                <c:ptCount val="6"/>
                <c:pt idx="0">
                  <c:v>700</c:v>
                </c:pt>
                <c:pt idx="1">
                  <c:v>725</c:v>
                </c:pt>
                <c:pt idx="2">
                  <c:v>750</c:v>
                </c:pt>
                <c:pt idx="3">
                  <c:v>775</c:v>
                </c:pt>
                <c:pt idx="4">
                  <c:v>795</c:v>
                </c:pt>
                <c:pt idx="5">
                  <c:v>900</c:v>
                </c:pt>
              </c:numCache>
            </c:numRef>
          </c:cat>
          <c:val>
            <c:numRef>
              <c:f>'Lambda Max Curve'!$B$2:$B$7</c:f>
              <c:numCache>
                <c:formatCode>General</c:formatCode>
                <c:ptCount val="6"/>
                <c:pt idx="0">
                  <c:v>0.15200000000000008</c:v>
                </c:pt>
                <c:pt idx="1">
                  <c:v>0.21100000000000008</c:v>
                </c:pt>
                <c:pt idx="2" formatCode="0.000">
                  <c:v>0.25</c:v>
                </c:pt>
                <c:pt idx="3">
                  <c:v>0.27700000000000002</c:v>
                </c:pt>
                <c:pt idx="4">
                  <c:v>0.20700000000000007</c:v>
                </c:pt>
                <c:pt idx="5" formatCode="0.000">
                  <c:v>0.23</c:v>
                </c:pt>
              </c:numCache>
            </c:numRef>
          </c:val>
          <c:smooth val="1"/>
        </c:ser>
        <c:dLbls>
          <c:showVal val="1"/>
        </c:dLbls>
        <c:marker val="1"/>
        <c:axId val="121100928"/>
        <c:axId val="153683072"/>
      </c:lineChart>
      <c:catAx>
        <c:axId val="121100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Wavelength (nm)</a:t>
                </a:r>
              </a:p>
            </c:rich>
          </c:tx>
        </c:title>
        <c:numFmt formatCode="General" sourceLinked="1"/>
        <c:tickLblPos val="nextTo"/>
        <c:crossAx val="153683072"/>
        <c:crosses val="autoZero"/>
        <c:auto val="1"/>
        <c:lblAlgn val="ctr"/>
        <c:lblOffset val="100"/>
      </c:catAx>
      <c:valAx>
        <c:axId val="1536830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Absorbance</a:t>
                </a:r>
              </a:p>
            </c:rich>
          </c:tx>
        </c:title>
        <c:numFmt formatCode="General" sourceLinked="1"/>
        <c:tickLblPos val="nextTo"/>
        <c:crossAx val="12110092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21</cp:revision>
  <dcterms:created xsi:type="dcterms:W3CDTF">2023-11-03T09:33:00Z</dcterms:created>
  <dcterms:modified xsi:type="dcterms:W3CDTF">2023-11-28T06:05:00Z</dcterms:modified>
</cp:coreProperties>
</file>