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000" w:after="60"/>
        <w:jc w:val="center"/>
        <w:rPr>
          <w:caps/>
          <w:color w:val="7F7F7F"/>
          <w:spacing w:val="60"/>
          <w:sz w:val="26"/>
          <w:szCs w:val="26"/>
        </w:rPr>
      </w:pPr>
      <w:r>
        <w:rPr>
          <w:caps/>
          <w:color w:val="7F7F7F"/>
          <w:spacing w:val="60"/>
          <w:sz w:val="26"/>
          <w:szCs w:val="26"/>
        </w:rPr>
        <w:t xml:space="preserve">Campus Digital</w:t>
      </w:r>
    </w:p>
    <w:p>
      <w:pPr>
        <w:spacing w:before="0" w:after="0"/>
        <w:jc w:val="center"/>
        <w:rPr>
          <w:color w:val="7F7F7F"/>
          <w:spacing w:val="20"/>
          <w:sz w:val="22"/>
          <w:szCs w:val="22"/>
        </w:rPr>
      </w:pPr>
      <w:r>
        <w:rPr>
          <w:color w:val="7F7F7F"/>
          <w:spacing w:val="20"/>
          <w:sz w:val="22"/>
          <w:szCs w:val="22"/>
        </w:rPr>
        <w:t xml:space="preserve">Architecture &amp; design patterns</w:t>
      </w:r>
    </w:p>
    <w:p>
      <w:pPr>
        <w:pBdr>
          <w:bottom w:val="single" w:sz="12" w:space="1" w:color="1F3864"/>
        </w:pBdr>
        <w:spacing w:before="200" w:after="800"/>
        <w:ind w:left="2400" w:right="2400"/>
      </w:pPr>
    </w:p>
    <w:p>
      <w:pPr>
        <w:spacing w:before="0" w:after="240"/>
        <w:jc w:val="center"/>
        <w:rPr>
          <w:b/>
          <w:caps/>
          <w:color w:val="2E5395"/>
          <w:spacing w:val="40"/>
          <w:sz w:val="32"/>
          <w:szCs w:val="32"/>
        </w:rPr>
      </w:pPr>
      <w:r>
        <w:rPr>
          <w:b/>
          <w:caps/>
          <w:color w:val="2E5395"/>
          <w:spacing w:val="40"/>
          <w:sz w:val="32"/>
          <w:szCs w:val="32"/>
        </w:rPr>
        <w:t xml:space="preserve">Atelier 3</w:t>
      </w:r>
    </w:p>
    <w:p>
      <w:pPr>
        <w:spacing w:before="0" w:after="600"/>
        <w:jc w:val="center"/>
        <w:rPr>
          <w:b/>
          <w:color w:val="1F3864"/>
          <w:sz w:val="56"/>
          <w:szCs w:val="56"/>
        </w:rPr>
      </w:pPr>
      <w:r>
        <w:rPr>
          <w:b/>
          <w:color w:val="1F3864"/>
          <w:sz w:val="56"/>
          <w:szCs w:val="56"/>
        </w:rPr>
        <w:t xml:space="preserve">Kata créationnel</w:t>
      </w:r>
    </w:p>
    <w:p>
      <w:pPr>
        <w:spacing w:before="0" w:after="120"/>
        <w:jc w:val="center"/>
        <w:rPr>
          <w:color w:val="404040"/>
          <w:sz w:val="26"/>
          <w:szCs w:val="26"/>
        </w:rPr>
      </w:pPr>
      <w:r>
        <w:rPr>
          <w:color w:val="404040"/>
          <w:sz w:val="26"/>
          <w:szCs w:val="26"/>
        </w:rPr>
        <w:t xml:space="preserve">Séance 3 · Patterns créationnels</w:t>
      </w:r>
    </w:p>
    <w:p>
      <w:pPr>
        <w:spacing w:before="0" w:after="120"/>
        <w:jc w:val="center"/>
        <w:rPr>
          <w:i/>
          <w:color w:val="404040"/>
          <w:sz w:val="24"/>
          <w:szCs w:val="24"/>
        </w:rPr>
      </w:pPr>
      <w:r>
        <w:rPr>
          <w:i/>
          <w:color w:val="404040"/>
          <w:sz w:val="24"/>
          <w:szCs w:val="24"/>
        </w:rPr>
        <w:t xml:space="preserve">45 min de kata, puis 10 min de débrief</w:t>
      </w:r>
    </w:p>
    <w:p>
      <w:pPr>
        <w:spacing w:before="0" w:after="0"/>
        <w:jc w:val="center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Lundi 5 octobre 2026 · 13:30 › 17:00</w:t>
      </w:r>
    </w:p>
    <w:p>
      <w:pPr>
        <w:pBdr>
          <w:bottom w:val="single" w:sz="12" w:space="1" w:color="1F3864"/>
        </w:pBdr>
        <w:spacing w:before="800" w:after="600"/>
        <w:ind w:left="2400" w:right="2400"/>
      </w:pPr>
    </w:p>
    <w:p>
      <w:pPr>
        <w:spacing w:before="0" w:after="100"/>
        <w:jc w:val="center"/>
        <w:rPr>
          <w:color w:val="7F7F7F"/>
          <w:sz w:val="24"/>
          <w:szCs w:val="24"/>
        </w:rPr>
      </w:pPr>
      <w:r>
        <w:rPr>
          <w:color w:val="7F7F7F"/>
          <w:sz w:val="24"/>
          <w:szCs w:val="24"/>
        </w:rPr>
        <w:t xml:space="preserve">B2 DEV · Année 2026-2027</w:t>
      </w:r>
    </w:p>
    <w:p>
      <w:pPr>
        <w:spacing w:before="0" w:after="100"/>
        <w:jc w:val="center"/>
        <w:rPr>
          <w:color w:val="7F7F7F"/>
          <w:sz w:val="24"/>
          <w:szCs w:val="24"/>
        </w:rPr>
      </w:pPr>
      <w:r>
        <w:rPr>
          <w:color w:val="7F7F7F"/>
          <w:sz w:val="24"/>
          <w:szCs w:val="24"/>
        </w:rPr>
        <w:t xml:space="preserve">Intervenant : Stéphane LARCHER</w:t>
      </w:r>
    </w:p>
    <w:p>
      <w:pPr>
        <w:spacing w:before="0" w:after="0"/>
        <w:jc w:val="center"/>
        <w:rPr>
          <w:i/>
          <w:color w:val="7F7F7F"/>
          <w:sz w:val="20"/>
          <w:szCs w:val="20"/>
        </w:rPr>
      </w:pPr>
      <w:r>
        <w:rPr>
          <w:i/>
          <w:color w:val="7F7F7F"/>
          <w:sz w:val="20"/>
          <w:szCs w:val="20"/>
        </w:rPr>
        <w:t xml:space="preserve">Travail en binôme · dépôt privé créé par le binôme · rendu par pull request</w:t>
      </w:r>
    </w:p>
    <w:p>
      <w:r>
        <w:br w:type="page"/>
      </w:r>
    </w:p>
    <w:p>
      <w:pPr>
        <w:pStyle w:val="FirstParagraph"/>
      </w:pPr>
      <w:r>
        <w:t xml:space="preserve">Trois problèmes de création d’objets. Pour chacun, choisissez le pattern adapté (Factory Method, Abstract Factory, Builder… </w:t>
      </w:r>
      <w:r>
        <w:rPr>
          <w:bCs/>
          <w:b/>
        </w:rPr>
        <w:t xml:space="preserve">ou aucun</w:t>
      </w:r>
      <w:r>
        <w:t xml:space="preserve">). Implémentez-le pour faire passer les tests, puis justifiez votre choix dans </w:t>
      </w:r>
      <w:r>
        <w:rPr>
          <w:rStyle w:val="VerbatimChar"/>
        </w:rPr>
        <w:t xml:space="preserve">JUSTIFICATIONS.md</w:t>
      </w:r>
      <w:r>
        <w:t xml:space="preserve">.</w:t>
      </w:r>
    </w:p>
    <w:p>
      <w:pPr>
        <w:pStyle w:val="BodyText"/>
      </w:pPr>
      <w:r>
        <w:t xml:space="preserve">⚠️ </w:t>
      </w:r>
      <w:r>
        <w:rPr>
          <w:bCs/>
          <w:b/>
        </w:rPr>
        <w:t xml:space="preserve">L’un des trois problèmes ne nécessite aucun pattern.</w:t>
      </w:r>
      <w:r>
        <w:t xml:space="preserve"> À vous de le détecter (YAGNI). Les tests vérifient le comportement, jamais la structure. Le choix de conception vous appartient.</w:t>
      </w:r>
    </w:p>
    <w:p>
      <w:pPr>
        <w:pStyle w:val="Heading2"/>
      </w:pPr>
      <w:r>
        <w:t xml:space="preserve">Les trois problèmes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src/probleme1-export/</w:t>
      </w:r>
      <w:r>
        <w:t xml:space="preserve"> : exporter un rapport en plusieurs formats (</w:t>
      </w:r>
      <w:r>
        <w:rPr>
          <w:rStyle w:val="VerbatimChar"/>
        </w:rPr>
        <w:t xml:space="preserve">csv</w:t>
      </w:r>
      <w:r>
        <w:t xml:space="preserve">, </w:t>
      </w:r>
      <w:r>
        <w:rPr>
          <w:rStyle w:val="VerbatimChar"/>
        </w:rPr>
        <w:t xml:space="preserve">json</w:t>
      </w:r>
      <w:r>
        <w:t xml:space="preserve">), choisis à l’exécution. D’autres formats arriveront chaque trimestre.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src/probleme2-requete/</w:t>
      </w:r>
      <w:r>
        <w:t xml:space="preserve"> : construire des requêtes HTTP complexes. Méthode, URL, en-têtes multiples, délai, nouvelles tentatives : presque tout est optionnel. Une requête sans URL doit être refusée à la construction. Une fois construite, la requête ne doit plus pouvoir changer.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src/probleme3-config/</w:t>
      </w:r>
      <w:r>
        <w:t xml:space="preserve"> : fournir la configuration de l’application (nom, port), chargée une fois au démarrage, lisible partout, non modifiable.</w:t>
      </w:r>
    </w:p>
    <w:p>
      <w:pPr>
        <w:pStyle w:val="FirstParagraph"/>
      </w:pPr>
      <w:r>
        <w:t xml:space="preserve">Complétez les fichiers marqués </w:t>
      </w:r>
      <w:r>
        <w:rPr>
          <w:rStyle w:val="VerbatimChar"/>
        </w:rPr>
        <w:t xml:space="preserve">TODO</w:t>
      </w:r>
      <w:r>
        <w:t xml:space="preserve"> pour faire passer </w:t>
      </w:r>
      <w:r>
        <w:rPr>
          <w:rStyle w:val="VerbatimChar"/>
        </w:rPr>
        <w:t xml:space="preserve">npm test</w:t>
      </w:r>
      <w:r>
        <w:t xml:space="preserve">.</w:t>
      </w:r>
    </w:p>
    <w:p>
      <w:pPr>
        <w:pStyle w:val="Heading2"/>
      </w:pPr>
      <w:r>
        <w:t xml:space="preserve">Mise en place</w:t>
      </w:r>
    </w:p>
    <w:p>
      <w:pPr>
        <w:numPr>
          <w:ilvl w:val="0"/>
          <w:numId w:val="1003"/>
        </w:numPr>
        <w:pStyle w:val="Compact"/>
      </w:pPr>
      <w:r>
        <w:t xml:space="preserve">Créez un dépôt GitHub </w:t>
      </w:r>
      <w:r>
        <w:rPr>
          <w:bCs/>
          <w:b/>
        </w:rPr>
        <w:t xml:space="preserve">privé</w:t>
      </w:r>
      <w:r>
        <w:t xml:space="preserve"> nommé </w:t>
      </w:r>
      <w:r>
        <w:rPr>
          <w:rStyle w:val="VerbatimChar"/>
        </w:rPr>
        <w:t xml:space="preserve">atelier-03-nom1-nom2</w:t>
      </w:r>
      <w:r>
        <w:t xml:space="preserve"> à partir de l’archive déposée sur l’espace du cours.</w:t>
      </w:r>
    </w:p>
    <w:p>
      <w:pPr>
        <w:numPr>
          <w:ilvl w:val="0"/>
          <w:numId w:val="1003"/>
        </w:numPr>
        <w:pStyle w:val="Compact"/>
      </w:pPr>
      <w:r>
        <w:t xml:space="preserve">Invitez votre intervenant comme collaborateur. Son pseudo GitHub est au tableau.</w:t>
      </w:r>
    </w:p>
    <w:p>
      <w:pPr>
        <w:numPr>
          <w:ilvl w:val="0"/>
          <w:numId w:val="1003"/>
        </w:numPr>
        <w:pStyle w:val="Compact"/>
      </w:pPr>
      <w:r>
        <w:t xml:space="preserve">Créez une branche </w:t>
      </w:r>
      <w:r>
        <w:rPr>
          <w:rStyle w:val="VerbatimChar"/>
        </w:rPr>
        <w:t xml:space="preserve">travail</w:t>
      </w:r>
      <w:r>
        <w:t xml:space="preserve"> et travaillez dessus.</w:t>
      </w:r>
    </w:p>
    <w:p>
      <w:pPr>
        <w:numPr>
          <w:ilvl w:val="0"/>
          <w:numId w:val="1003"/>
        </w:numPr>
        <w:pStyle w:val="Compact"/>
      </w:pPr>
      <w:r>
        <w:t xml:space="preserve">Installez puis lancez les tests : </w:t>
      </w:r>
      <w:r>
        <w:rPr>
          <w:rStyle w:val="VerbatimChar"/>
        </w:rPr>
        <w:t xml:space="preserve">npm install &amp;&amp; npm test</w:t>
      </w:r>
      <w:r>
        <w:t xml:space="preserve">.</w:t>
      </w:r>
    </w:p>
    <w:p>
      <w:pPr>
        <w:pStyle w:val="BlockText"/>
      </w:pPr>
      <w:r>
        <w:t xml:space="preserve">ℹ️ </w:t>
      </w:r>
      <w:r>
        <w:rPr>
          <w:bCs/>
          <w:b/>
        </w:rPr>
        <w:t xml:space="preserve">CI rouge au départ : c’est normal.</w:t>
      </w:r>
      <w:r>
        <w:t xml:space="preserve"> Les tests décrivent la cible. Votre travail consiste à les faire passer du rouge au vert.</w:t>
      </w:r>
    </w:p>
    <w:p>
      <w:pPr>
        <w:pStyle w:val="Heading2"/>
      </w:pPr>
      <w:r>
        <w:t xml:space="preserve">Rendu</w:t>
      </w:r>
    </w:p>
    <w:p>
      <w:pPr>
        <w:pStyle w:val="FirstParagraph"/>
      </w:pPr>
      <w:r>
        <w:t xml:space="preserve">Avant 16:45, ouvrez une </w:t>
      </w:r>
      <w:r>
        <w:rPr>
          <w:bCs/>
          <w:b/>
        </w:rPr>
        <w:t xml:space="preserve">pull request</w:t>
      </w:r>
      <w:r>
        <w:t xml:space="preserve"> de la branche </w:t>
      </w:r>
      <w:r>
        <w:rPr>
          <w:rStyle w:val="VerbatimChar"/>
        </w:rPr>
        <w:t xml:space="preserve">travail</w:t>
      </w:r>
      <w:r>
        <w:t xml:space="preserve"> vers </w:t>
      </w:r>
      <w:r>
        <w:rPr>
          <w:rStyle w:val="VerbatimChar"/>
        </w:rPr>
        <w:t xml:space="preserve">main</w:t>
      </w:r>
      <w:r>
        <w:t xml:space="preserve">. Elle contient :</w:t>
      </w:r>
    </w:p>
    <w:p>
      <w:pPr>
        <w:numPr>
          <w:ilvl w:val="0"/>
          <w:numId w:val="1002"/>
        </w:numPr>
        <w:pStyle w:val="Compact"/>
      </w:pPr>
      <w:r>
        <w:t xml:space="preserve">votre code, avec les tests au vert,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JUSTIFICATIONS.md</w:t>
      </w:r>
      <w:r>
        <w:t xml:space="preserve"> complété : 3 à 5 lignes par problème, avec le pattern retenu (ou aucun), l’alternative écartée et la raison.</w:t>
      </w:r>
    </w:p>
    <w:p>
      <w:pPr>
        <w:pStyle w:val="BodyText"/>
      </w:pPr>
      <w:r>
        <w:t xml:space="preserve">Déposez ensuite le lien de la pull request dans le devoir « Atelier 3 » de l’espace du cours.</w:t>
      </w:r>
    </w:p>
    <w:p>
      <w:pPr>
        <w:pStyle w:val="Heading2"/>
      </w:pPr>
      <w:r>
        <w:t xml:space="preserve">Règles communes</w:t>
      </w:r>
    </w:p>
    <w:p>
      <w:pPr>
        <w:numPr>
          <w:ilvl w:val="0"/>
          <w:numId w:val="1004"/>
        </w:numPr>
        <w:pStyle w:val="Compact"/>
      </w:pPr>
      <w:r>
        <w:t xml:space="preserve">Travail </w:t>
      </w:r>
      <w:r>
        <w:rPr>
          <w:bCs/>
          <w:b/>
        </w:rPr>
        <w:t xml:space="preserve">en binôme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 modifiez pas les tests. Ils décrivent le comportement attendu.</w:t>
      </w:r>
    </w:p>
    <w:p>
      <w:pPr>
        <w:numPr>
          <w:ilvl w:val="0"/>
          <w:numId w:val="1004"/>
        </w:numPr>
        <w:pStyle w:val="Compact"/>
      </w:pPr>
      <w:r>
        <w:t xml:space="preserve">À chaque push, la CI compile le projet puis lance les tests.</w:t>
      </w:r>
    </w:p>
    <w:p>
      <w:pPr>
        <w:numPr>
          <w:ilvl w:val="0"/>
          <w:numId w:val="1004"/>
        </w:numPr>
        <w:pStyle w:val="Compact"/>
      </w:pPr>
      <w:r>
        <w:t xml:space="preserve">IA autorisée dans le cadre du syllabus : l’IA propose, </w:t>
      </w:r>
      <w:r>
        <w:rPr>
          <w:bCs/>
          <w:b/>
        </w:rPr>
        <w:t xml:space="preserve">vous</w:t>
      </w:r>
      <w:r>
        <w:t xml:space="preserve"> arbitrez, comprenez et signalez son usage dans </w:t>
      </w:r>
      <w:r>
        <w:rPr>
          <w:rStyle w:val="VerbatimChar"/>
        </w:rPr>
        <w:t xml:space="preserve">JUSTIFICATIONS.md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Justifications · Kata créationnel</w:t>
      </w:r>
    </w:p>
    <w:p>
      <w:pPr>
        <w:pStyle w:val="Heading2"/>
      </w:pPr>
      <w:r>
        <w:t xml:space="preserve">Problème 1 · Export multi-formats</w:t>
      </w:r>
    </w:p>
    <w:p>
      <w:pPr>
        <w:pStyle w:val="FirstParagraph"/>
      </w:pPr>
      <w:r>
        <w:t xml:space="preserve">Pattern retenu :</w:t>
      </w:r>
    </w:p>
    <w:p>
      <w:pPr>
        <w:pStyle w:val="BodyText"/>
      </w:pPr>
      <w:r>
        <w:t xml:space="preserve">Alternatives écartées et pourquoi :</w:t>
      </w:r>
    </w:p>
    <w:p>
      <w:pPr>
        <w:pStyle w:val="Heading2"/>
      </w:pPr>
      <w:r>
        <w:t xml:space="preserve">Problème 2 · Requêtes HTTP</w:t>
      </w:r>
    </w:p>
    <w:p>
      <w:pPr>
        <w:pStyle w:val="FirstParagraph"/>
      </w:pPr>
      <w:r>
        <w:t xml:space="preserve">Pattern retenu :</w:t>
      </w:r>
    </w:p>
    <w:p>
      <w:pPr>
        <w:pStyle w:val="BodyText"/>
      </w:pPr>
      <w:r>
        <w:t xml:space="preserve">Alternatives écartées et pourquoi :</w:t>
      </w:r>
    </w:p>
    <w:p>
      <w:pPr>
        <w:pStyle w:val="Heading2"/>
      </w:pPr>
      <w:r>
        <w:t xml:space="preserve">Problème 3 · Configuration</w:t>
      </w:r>
    </w:p>
    <w:p>
      <w:pPr>
        <w:pStyle w:val="FirstParagraph"/>
      </w:pPr>
      <w:r>
        <w:t xml:space="preserve">Pattern retenu (ou « aucun », et pourquoi) :</w:t>
      </w:r>
    </w:p>
    <w:p>
      <w:pPr>
        <w:pStyle w:val="BodyText"/>
      </w:pPr>
      <w:r>
        <w:t xml:space="preserve">Alternatives écartées et pourquoi :</w:t>
      </w:r>
    </w:p>
    <w:p>
      <w:pPr>
        <w:pStyle w:val="Heading2"/>
      </w:pPr>
      <w:r>
        <w:t xml:space="preserve">Usage de l’IA</w:t>
      </w:r>
    </w:p>
    <w:p>
      <w:pPr>
        <w:pStyle w:val="FirstParagraph"/>
      </w:pPr>
      <w:r>
        <w:t xml:space="preserve">Outil utilisé, ce que vous avez gardé, ce que vous avez rejeté :</w:t>
      </w:r>
    </w:p>
    <w:sectPr>
      <w:footerReference w:type="default" r:id="rIdFooterX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tabs>
        <w:tab w:val="right" w:pos="9026"/>
      </w:tabs>
      <w:rPr>
        <w:color w:val="7F7F7F"/>
        <w:sz w:val="18"/>
      </w:rPr>
    </w:pPr>
    <w:r>
      <w:rPr>
        <w:color w:val="7F7F7F"/>
        <w:sz w:val="18"/>
      </w:rPr>
      <w:t xml:space="preserve">Architecture &amp; design patterns · Atelier 3 · Kata créationnel</w:t>
    </w:r>
    <w:r>
      <w:rPr>
        <w:color w:val="7F7F7F"/>
        <w:sz w:val="18"/>
      </w:rPr>
      <w:tab/>
    </w:r>
    <w:r>
      <w:rPr>
        <w:color w:val="7F7F7F"/>
        <w:sz w:val="18"/>
      </w:rPr>
      <w:t xml:space="preserve">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/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NUMPAGES </w:instrTex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</w:num>
  <w:num w:numId="1004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E5395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4546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44546A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ooterX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2026-07-16T09:11:21Z</dcterms:created>
  <dcterms:modified xsi:type="dcterms:W3CDTF">2026-07-16T09:11:21Z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