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44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80" w:line="24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4A4A6A"/>
          <w:spacing w:val="200"/>
          <w:position w:val="0"/>
          <w:sz w:val="28"/>
          <w:shd w:fill="auto" w:val="clear"/>
        </w:rPr>
        <w:t xml:space="preserve">DTI PROJECT DOCUMENTATION</w:t>
      </w:r>
    </w:p>
    <w:p>
      <w:pPr>
        <w:spacing w:before="80" w:after="80" w:line="24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6C3FC5"/>
          <w:spacing w:val="0"/>
          <w:position w:val="0"/>
          <w:sz w:val="28"/>
          <w:shd w:fill="auto" w:val="clear"/>
        </w:rPr>
        <w:t xml:space="preserve">Focus Buddy</w:t>
      </w:r>
    </w:p>
    <w:p>
      <w:pPr>
        <w:spacing w:before="0" w:after="480" w:line="24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4A4A6A"/>
          <w:spacing w:val="0"/>
          <w:position w:val="0"/>
          <w:sz w:val="28"/>
          <w:shd w:fill="auto" w:val="clear"/>
        </w:rPr>
        <w:t xml:space="preserve">Your Intelligent Productivity Companion</w:t>
      </w:r>
    </w:p>
    <w:p>
      <w:pPr>
        <w:spacing w:before="240" w:after="0" w:line="240"/>
        <w:ind w:right="0" w:left="0" w:firstLine="0"/>
        <w:jc w:val="left"/>
        <w:rPr>
          <w:rFonts w:ascii="Times New Roman" w:hAnsi="Times New Roman" w:cs="Times New Roman" w:eastAsia="Times New Roman"/>
          <w:color w:val="auto"/>
          <w:spacing w:val="0"/>
          <w:position w:val="0"/>
          <w:sz w:val="28"/>
          <w:shd w:fill="auto" w:val="clear"/>
        </w:rPr>
      </w:pPr>
    </w:p>
    <w:tbl>
      <w:tblPr/>
      <w:tblGrid>
        <w:gridCol w:w="4680"/>
        <w:gridCol w:w="4680"/>
      </w:tblGrid>
      <w:tr>
        <w:trPr>
          <w:trHeight w:val="1" w:hRule="atLeast"/>
          <w:jc w:val="left"/>
        </w:trPr>
        <w:tc>
          <w:tcPr>
            <w:tcW w:w="4680" w:type="dxa"/>
            <w:tcBorders>
              <w:top w:val="single" w:color="d0c8f0" w:sz="1"/>
              <w:left w:val="single" w:color="d0c8f0" w:sz="1"/>
              <w:bottom w:val="single" w:color="d0c8f0" w:sz="1"/>
              <w:right w:val="single" w:color="d0c8f0" w:sz="1"/>
            </w:tcBorders>
            <w:shd w:color="000000" w:fill="ede9ff"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4A4A6A"/>
                <w:spacing w:val="0"/>
                <w:position w:val="0"/>
                <w:sz w:val="28"/>
                <w:shd w:fill="auto" w:val="clear"/>
              </w:rPr>
              <w:t xml:space="preserve">Project Type</w:t>
            </w:r>
          </w:p>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Design &amp; Technology Innovation (DTI)</w:t>
            </w:r>
          </w:p>
        </w:tc>
        <w:tc>
          <w:tcPr>
            <w:tcW w:w="4680" w:type="dxa"/>
            <w:tcBorders>
              <w:top w:val="single" w:color="d0c8f0" w:sz="1"/>
              <w:left w:val="single" w:color="d0c8f0" w:sz="1"/>
              <w:bottom w:val="single" w:color="d0c8f0" w:sz="1"/>
              <w:right w:val="single" w:color="d0c8f0" w:sz="1"/>
            </w:tcBorders>
            <w:shd w:color="000000" w:fill="ede9ff"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4A4A6A"/>
                <w:spacing w:val="0"/>
                <w:position w:val="0"/>
                <w:sz w:val="28"/>
                <w:shd w:fill="auto" w:val="clear"/>
              </w:rPr>
              <w:t xml:space="preserve">Category</w:t>
            </w:r>
          </w:p>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Productivity &amp; EdTech</w:t>
            </w:r>
          </w:p>
        </w:tc>
      </w:tr>
      <w:tr>
        <w:trPr>
          <w:trHeight w:val="1" w:hRule="atLeast"/>
          <w:jc w:val="left"/>
        </w:trPr>
        <w:tc>
          <w:tcPr>
            <w:tcW w:w="4680" w:type="dxa"/>
            <w:tcBorders>
              <w:top w:val="single" w:color="d0c8f0" w:sz="1"/>
              <w:left w:val="single" w:color="d0c8f0" w:sz="1"/>
              <w:bottom w:val="single" w:color="d0c8f0" w:sz="1"/>
              <w:right w:val="single" w:color="d0c8f0" w:sz="1"/>
            </w:tcBorders>
            <w:shd w:color="000000" w:fill="ede9ff"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4A4A6A"/>
                <w:spacing w:val="0"/>
                <w:position w:val="0"/>
                <w:sz w:val="28"/>
                <w:shd w:fill="auto" w:val="clear"/>
              </w:rPr>
              <w:t xml:space="preserve">Version</w:t>
            </w:r>
          </w:p>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1.0</w:t>
            </w:r>
          </w:p>
        </w:tc>
        <w:tc>
          <w:tcPr>
            <w:tcW w:w="4680" w:type="dxa"/>
            <w:tcBorders>
              <w:top w:val="single" w:color="d0c8f0" w:sz="1"/>
              <w:left w:val="single" w:color="d0c8f0" w:sz="1"/>
              <w:bottom w:val="single" w:color="d0c8f0" w:sz="1"/>
              <w:right w:val="single" w:color="d0c8f0" w:sz="1"/>
            </w:tcBorders>
            <w:shd w:color="000000" w:fill="ede9ff"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4A4A6A"/>
                <w:spacing w:val="0"/>
                <w:position w:val="0"/>
                <w:sz w:val="28"/>
                <w:shd w:fill="auto" w:val="clear"/>
              </w:rPr>
              <w:t xml:space="preserve">Status</w:t>
            </w:r>
          </w:p>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Active Development</w:t>
            </w:r>
          </w:p>
        </w:tc>
      </w:tr>
      <w:tr>
        <w:trPr>
          <w:trHeight w:val="1" w:hRule="atLeast"/>
          <w:jc w:val="left"/>
        </w:trPr>
        <w:tc>
          <w:tcPr>
            <w:tcW w:w="4680" w:type="dxa"/>
            <w:tcBorders>
              <w:top w:val="single" w:color="d0c8f0" w:sz="1"/>
              <w:left w:val="single" w:color="d0c8f0" w:sz="1"/>
              <w:bottom w:val="single" w:color="d0c8f0" w:sz="1"/>
              <w:right w:val="single" w:color="d0c8f0" w:sz="1"/>
            </w:tcBorders>
            <w:shd w:color="000000" w:fill="ede9ff"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4A4A6A"/>
                <w:spacing w:val="0"/>
                <w:position w:val="0"/>
                <w:sz w:val="28"/>
                <w:shd w:fill="auto" w:val="clear"/>
              </w:rPr>
              <w:t xml:space="preserve">Document Date</w:t>
            </w:r>
          </w:p>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April 28, 2026</w:t>
            </w:r>
          </w:p>
        </w:tc>
        <w:tc>
          <w:tcPr>
            <w:tcW w:w="4680" w:type="dxa"/>
            <w:tcBorders>
              <w:top w:val="single" w:color="d0c8f0" w:sz="1"/>
              <w:left w:val="single" w:color="d0c8f0" w:sz="1"/>
              <w:bottom w:val="single" w:color="d0c8f0" w:sz="1"/>
              <w:right w:val="single" w:color="d0c8f0" w:sz="1"/>
            </w:tcBorders>
            <w:shd w:color="000000" w:fill="ede9ff"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4A4A6A"/>
                <w:spacing w:val="0"/>
                <w:position w:val="0"/>
                <w:sz w:val="28"/>
                <w:shd w:fill="auto" w:val="clear"/>
              </w:rPr>
              <w:t xml:space="preserve">Classification</w:t>
            </w:r>
          </w:p>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Internal / Academic</w:t>
            </w:r>
          </w:p>
        </w:tc>
      </w:tr>
    </w:tbl>
    <w:p>
      <w:pPr>
        <w:spacing w:before="48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i/>
          <w:color w:val="4A4A6A"/>
          <w:spacing w:val="0"/>
          <w:position w:val="0"/>
          <w:sz w:val="28"/>
          <w:shd w:fill="auto" w:val="clear"/>
        </w:rPr>
        <w:t xml:space="preserve">Confidential </w:t>
      </w:r>
      <w:r>
        <w:rPr>
          <w:rFonts w:ascii="Times New Roman" w:hAnsi="Times New Roman" w:cs="Times New Roman" w:eastAsia="Times New Roman"/>
          <w:i/>
          <w:color w:val="4A4A6A"/>
          <w:spacing w:val="0"/>
          <w:position w:val="0"/>
          <w:sz w:val="28"/>
          <w:shd w:fill="auto" w:val="clear"/>
        </w:rPr>
        <w:t xml:space="preserve">—</w:t>
      </w:r>
      <w:r>
        <w:rPr>
          <w:rFonts w:ascii="Times New Roman" w:hAnsi="Times New Roman" w:cs="Times New Roman" w:eastAsia="Times New Roman"/>
          <w:i/>
          <w:color w:val="4A4A6A"/>
          <w:spacing w:val="0"/>
          <w:position w:val="0"/>
          <w:sz w:val="28"/>
          <w:shd w:fill="auto" w:val="clear"/>
        </w:rPr>
        <w:t xml:space="preserve"> For Academic Use Only</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6C3FC5"/>
          <w:spacing w:val="0"/>
          <w:position w:val="0"/>
          <w:sz w:val="28"/>
          <w:shd w:fill="auto" w:val="clear"/>
        </w:rPr>
        <w:t xml:space="preserve">1. Executive Summary</w:t>
      </w:r>
    </w:p>
    <w:p>
      <w:pPr>
        <w:spacing w:before="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Focus Buddy is an AI-powered productivity companion designed to help students, remote workers, and professionals manage their attention, combat procrastination, and build sustainable deep-work habits. Born out of the DTI challenge to design human-centered technology that genuinely improves everyday life, Focus Buddy combines behavioral science, ambient intelligence, and adaptive UX to create a focus environment that evolves with each user.</w:t>
      </w:r>
    </w:p>
    <w:p>
      <w:pPr>
        <w:spacing w:before="8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Unlike conventional timers or to-do apps, Focus Buddy acts as a proactive partner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it monitors context signals, suggests optimal work sessions, gently intervenes during distraction spirals, and celebrates milestone achievements. The result is a tool that feels less like software and more like a trusted study companion.</w:t>
      </w:r>
    </w:p>
    <w:p>
      <w:pPr>
        <w:spacing w:before="160" w:after="0" w:line="240"/>
        <w:ind w:right="0" w:left="0" w:firstLine="0"/>
        <w:jc w:val="left"/>
        <w:rPr>
          <w:rFonts w:ascii="Times New Roman" w:hAnsi="Times New Roman" w:cs="Times New Roman" w:eastAsia="Times New Roman"/>
          <w:color w:val="auto"/>
          <w:spacing w:val="0"/>
          <w:position w:val="0"/>
          <w:sz w:val="28"/>
          <w:shd w:fill="auto" w:val="clear"/>
        </w:rPr>
      </w:pPr>
    </w:p>
    <w:tbl>
      <w:tblPr/>
      <w:tblGrid>
        <w:gridCol w:w="1440"/>
        <w:gridCol w:w="7920"/>
      </w:tblGrid>
      <w:tr>
        <w:trPr>
          <w:trHeight w:val="1" w:hRule="atLeast"/>
          <w:jc w:val="left"/>
        </w:trPr>
        <w:tc>
          <w:tcPr>
            <w:tcW w:w="1440" w:type="dxa"/>
            <w:tcBorders>
              <w:top w:val="single" w:color="d0c8f0" w:sz="1"/>
              <w:left w:val="single" w:color="d0c8f0" w:sz="1"/>
              <w:bottom w:val="single" w:color="d0c8f0" w:sz="1"/>
              <w:right w:val="single" w:color="d0c8f0" w:sz="1"/>
            </w:tcBorders>
            <w:shd w:color="000000" w:fill="6c3fc5" w:val="clear"/>
            <w:tcMar>
              <w:left w:w="140" w:type="dxa"/>
              <w:right w:w="140" w:type="dxa"/>
            </w:tcMar>
            <w:vAlign w:val="center"/>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VISION</w:t>
            </w:r>
          </w:p>
        </w:tc>
        <w:tc>
          <w:tcPr>
            <w:tcW w:w="7920" w:type="dxa"/>
            <w:tcBorders>
              <w:top w:val="single" w:color="d0c8f0" w:sz="1"/>
              <w:left w:val="single" w:color="d0c8f0" w:sz="1"/>
              <w:bottom w:val="single" w:color="d0c8f0" w:sz="1"/>
              <w:right w:val="single" w:color="d0c8f0" w:sz="1"/>
            </w:tcBorders>
            <w:shd w:color="000000" w:fill="auto"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To be the world's most empathetic productivity tool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one that understands how humans actually work, not just how they wish they worked.</w:t>
            </w:r>
          </w:p>
        </w:tc>
      </w:tr>
    </w:tbl>
    <w:p>
      <w:pPr>
        <w:spacing w:before="80" w:after="0" w:line="240"/>
        <w:ind w:right="0" w:left="0" w:firstLine="0"/>
        <w:jc w:val="left"/>
        <w:rPr>
          <w:rFonts w:ascii="Times New Roman" w:hAnsi="Times New Roman" w:cs="Times New Roman" w:eastAsia="Times New Roman"/>
          <w:color w:val="auto"/>
          <w:spacing w:val="0"/>
          <w:position w:val="0"/>
          <w:sz w:val="28"/>
          <w:shd w:fill="auto" w:val="clear"/>
        </w:rPr>
      </w:pPr>
    </w:p>
    <w:tbl>
      <w:tblPr/>
      <w:tblGrid>
        <w:gridCol w:w="1440"/>
        <w:gridCol w:w="7920"/>
      </w:tblGrid>
      <w:tr>
        <w:trPr>
          <w:trHeight w:val="1" w:hRule="atLeast"/>
          <w:jc w:val="left"/>
        </w:trPr>
        <w:tc>
          <w:tcPr>
            <w:tcW w:w="1440" w:type="dxa"/>
            <w:tcBorders>
              <w:top w:val="single" w:color="d0c8f0" w:sz="1"/>
              <w:left w:val="single" w:color="d0c8f0" w:sz="1"/>
              <w:bottom w:val="single" w:color="d0c8f0" w:sz="1"/>
              <w:right w:val="single" w:color="d0c8f0" w:sz="1"/>
            </w:tcBorders>
            <w:shd w:color="000000" w:fill="6c3fc5" w:val="clear"/>
            <w:tcMar>
              <w:left w:w="140" w:type="dxa"/>
              <w:right w:w="140" w:type="dxa"/>
            </w:tcMar>
            <w:vAlign w:val="center"/>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MISSION</w:t>
            </w:r>
          </w:p>
        </w:tc>
        <w:tc>
          <w:tcPr>
            <w:tcW w:w="7920" w:type="dxa"/>
            <w:tcBorders>
              <w:top w:val="single" w:color="d0c8f0" w:sz="1"/>
              <w:left w:val="single" w:color="d0c8f0" w:sz="1"/>
              <w:bottom w:val="single" w:color="d0c8f0" w:sz="1"/>
              <w:right w:val="single" w:color="d0c8f0" w:sz="1"/>
            </w:tcBorders>
            <w:shd w:color="000000" w:fill="auto"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Empower individuals to reclaim their attention and achieve meaningful progress through intelligent, non-intrusive focus support.</w:t>
            </w:r>
          </w:p>
        </w:tc>
      </w:tr>
    </w:tbl>
    <w:p>
      <w:pPr>
        <w:spacing w:before="360" w:after="16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6C3FC5"/>
          <w:spacing w:val="0"/>
          <w:position w:val="0"/>
          <w:sz w:val="28"/>
          <w:shd w:fill="auto" w:val="clear"/>
        </w:rPr>
        <w:t xml:space="preserve">2. Problem Statement</w:t>
      </w:r>
    </w:p>
    <w:p>
      <w:pPr>
        <w:spacing w:before="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In an era of infinite digital stimulation, sustained focus has become one of the most valuable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and rarest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cognitive resources. Research shows that the average knowledge worker is interrupted every 11 minutes and takes an average of 23 minutes to regain deep focus after each disruption. Students report similar or worse patterns, with social media, notifications, and study fatigue compounding the challenge.</w:t>
      </w:r>
    </w:p>
    <w:p>
      <w:pPr>
        <w:spacing w:before="240" w:after="12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2.1 Core Pain Points</w:t>
      </w:r>
    </w:p>
    <w:p>
      <w:pPr>
        <w:numPr>
          <w:ilvl w:val="0"/>
          <w:numId w:val="33"/>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Inability to start tasks (task paralysis / procrastination)</w:t>
      </w:r>
    </w:p>
    <w:p>
      <w:pPr>
        <w:numPr>
          <w:ilvl w:val="0"/>
          <w:numId w:val="33"/>
        </w:numPr>
        <w:spacing w:before="30" w:after="30" w:line="240"/>
        <w:ind w:right="0" w:left="108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4A4A6A"/>
          <w:spacing w:val="0"/>
          <w:position w:val="0"/>
          <w:sz w:val="28"/>
          <w:shd w:fill="auto" w:val="clear"/>
        </w:rPr>
        <w:t xml:space="preserve">Fear of imperfection, ambiguous next steps, or overwhelming scope</w:t>
      </w:r>
    </w:p>
    <w:p>
      <w:pPr>
        <w:numPr>
          <w:ilvl w:val="0"/>
          <w:numId w:val="33"/>
        </w:numPr>
        <w:spacing w:before="30" w:after="30" w:line="240"/>
        <w:ind w:right="0" w:left="108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4A4A6A"/>
          <w:spacing w:val="0"/>
          <w:position w:val="0"/>
          <w:sz w:val="28"/>
          <w:shd w:fill="auto" w:val="clear"/>
        </w:rPr>
        <w:t xml:space="preserve">Digital distractions provide instant dopamine hits that delay initiation</w:t>
      </w:r>
    </w:p>
    <w:p>
      <w:pPr>
        <w:numPr>
          <w:ilvl w:val="0"/>
          <w:numId w:val="33"/>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Difficulty maintaining focus once started</w:t>
      </w:r>
    </w:p>
    <w:p>
      <w:pPr>
        <w:numPr>
          <w:ilvl w:val="0"/>
          <w:numId w:val="33"/>
        </w:numPr>
        <w:spacing w:before="30" w:after="30" w:line="240"/>
        <w:ind w:right="0" w:left="108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4A4A6A"/>
          <w:spacing w:val="0"/>
          <w:position w:val="0"/>
          <w:sz w:val="28"/>
          <w:shd w:fill="auto" w:val="clear"/>
        </w:rPr>
        <w:t xml:space="preserve">Push notifications, social media loops, and multitasking culture</w:t>
      </w:r>
    </w:p>
    <w:p>
      <w:pPr>
        <w:numPr>
          <w:ilvl w:val="0"/>
          <w:numId w:val="33"/>
        </w:numPr>
        <w:spacing w:before="30" w:after="30" w:line="240"/>
        <w:ind w:right="0" w:left="108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4A4A6A"/>
          <w:spacing w:val="0"/>
          <w:position w:val="0"/>
          <w:sz w:val="28"/>
          <w:shd w:fill="auto" w:val="clear"/>
        </w:rPr>
        <w:t xml:space="preserve">Lack of environmental cues that signal 'focus mode'</w:t>
      </w:r>
    </w:p>
    <w:p>
      <w:pPr>
        <w:numPr>
          <w:ilvl w:val="0"/>
          <w:numId w:val="33"/>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Poor self-awareness about focus patterns</w:t>
      </w:r>
    </w:p>
    <w:p>
      <w:pPr>
        <w:numPr>
          <w:ilvl w:val="0"/>
          <w:numId w:val="33"/>
        </w:numPr>
        <w:spacing w:before="30" w:after="30" w:line="240"/>
        <w:ind w:right="0" w:left="108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4A4A6A"/>
          <w:spacing w:val="0"/>
          <w:position w:val="0"/>
          <w:sz w:val="28"/>
          <w:shd w:fill="auto" w:val="clear"/>
        </w:rPr>
        <w:t xml:space="preserve">Users don't know when they're most productive</w:t>
      </w:r>
    </w:p>
    <w:p>
      <w:pPr>
        <w:numPr>
          <w:ilvl w:val="0"/>
          <w:numId w:val="33"/>
        </w:numPr>
        <w:spacing w:before="30" w:after="30" w:line="240"/>
        <w:ind w:right="0" w:left="108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4A4A6A"/>
          <w:spacing w:val="0"/>
          <w:position w:val="0"/>
          <w:sz w:val="28"/>
          <w:shd w:fill="auto" w:val="clear"/>
        </w:rPr>
        <w:t xml:space="preserve">No feedback loop to improve habits over time</w:t>
      </w:r>
    </w:p>
    <w:p>
      <w:pPr>
        <w:numPr>
          <w:ilvl w:val="0"/>
          <w:numId w:val="33"/>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Burnout from poor work-rest balance</w:t>
      </w:r>
    </w:p>
    <w:p>
      <w:pPr>
        <w:numPr>
          <w:ilvl w:val="0"/>
          <w:numId w:val="33"/>
        </w:numPr>
        <w:spacing w:before="30" w:after="30" w:line="240"/>
        <w:ind w:right="0" w:left="108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4A4A6A"/>
          <w:spacing w:val="0"/>
          <w:position w:val="0"/>
          <w:sz w:val="28"/>
          <w:shd w:fill="auto" w:val="clear"/>
        </w:rPr>
        <w:t xml:space="preserve">Skipping breaks leads to diminishing returns and long-term fatigue</w:t>
      </w:r>
    </w:p>
    <w:p>
      <w:pPr>
        <w:spacing w:before="240" w:after="12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2.2 Who Is Affected</w:t>
      </w:r>
    </w:p>
    <w:tbl>
      <w:tblPr/>
      <w:tblGrid>
        <w:gridCol w:w="3120"/>
        <w:gridCol w:w="6240"/>
      </w:tblGrid>
      <w:tr>
        <w:trPr>
          <w:trHeight w:val="1" w:hRule="atLeast"/>
          <w:jc w:val="left"/>
        </w:trPr>
        <w:tc>
          <w:tcPr>
            <w:tcW w:w="312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User Group</w:t>
            </w:r>
          </w:p>
        </w:tc>
        <w:tc>
          <w:tcPr>
            <w:tcW w:w="624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Key Challenge</w:t>
            </w:r>
          </w:p>
        </w:tc>
      </w:tr>
      <w:tr>
        <w:trPr>
          <w:trHeight w:val="1" w:hRule="atLeast"/>
          <w:jc w:val="left"/>
        </w:trPr>
        <w:tc>
          <w:tcPr>
            <w:tcW w:w="312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University Students</w:t>
            </w:r>
          </w:p>
        </w:tc>
        <w:tc>
          <w:tcPr>
            <w:tcW w:w="62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Assignment deadlines, exam pressure, social distractions</w:t>
            </w:r>
          </w:p>
        </w:tc>
      </w:tr>
      <w:tr>
        <w:trPr>
          <w:trHeight w:val="1" w:hRule="atLeast"/>
          <w:jc w:val="left"/>
        </w:trPr>
        <w:tc>
          <w:tcPr>
            <w:tcW w:w="312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Remote Workers</w:t>
            </w:r>
          </w:p>
        </w:tc>
        <w:tc>
          <w:tcPr>
            <w:tcW w:w="62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Home environment blurring work-life boundaries</w:t>
            </w:r>
          </w:p>
        </w:tc>
      </w:tr>
      <w:tr>
        <w:trPr>
          <w:trHeight w:val="1" w:hRule="atLeast"/>
          <w:jc w:val="left"/>
        </w:trPr>
        <w:tc>
          <w:tcPr>
            <w:tcW w:w="312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Freelancers</w:t>
            </w:r>
          </w:p>
        </w:tc>
        <w:tc>
          <w:tcPr>
            <w:tcW w:w="62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Self-directed schedules with no external accountability</w:t>
            </w:r>
          </w:p>
        </w:tc>
      </w:tr>
      <w:tr>
        <w:trPr>
          <w:trHeight w:val="1" w:hRule="atLeast"/>
          <w:jc w:val="left"/>
        </w:trPr>
        <w:tc>
          <w:tcPr>
            <w:tcW w:w="312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People with ADHD</w:t>
            </w:r>
          </w:p>
        </w:tc>
        <w:tc>
          <w:tcPr>
            <w:tcW w:w="62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Executive function challenges requiring structured support</w:t>
            </w:r>
          </w:p>
        </w:tc>
      </w:tr>
      <w:tr>
        <w:trPr>
          <w:trHeight w:val="1" w:hRule="atLeast"/>
          <w:jc w:val="left"/>
        </w:trPr>
        <w:tc>
          <w:tcPr>
            <w:tcW w:w="312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Writers &amp; Creators</w:t>
            </w:r>
          </w:p>
        </w:tc>
        <w:tc>
          <w:tcPr>
            <w:tcW w:w="62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Long-form tasks requiring sustained creative flow</w:t>
            </w:r>
          </w:p>
        </w:tc>
      </w:tr>
    </w:tbl>
    <w:p>
      <w:pPr>
        <w:spacing w:before="360" w:after="16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6C3FC5"/>
          <w:spacing w:val="0"/>
          <w:position w:val="0"/>
          <w:sz w:val="28"/>
          <w:shd w:fill="auto" w:val="clear"/>
        </w:rPr>
        <w:t xml:space="preserve">3. Solution Overview</w:t>
      </w:r>
    </w:p>
    <w:p>
      <w:pPr>
        <w:spacing w:before="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Focus Buddy is a cross-platform productivity application (web + mobile) that blends Pomodoro-style focus sessions with AI-driven personalization, ambient soundscapes, distraction blocking, and habit analytics. It is designed to meet users where they are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adapting to their unique rhythm rather than imposing a rigid system.</w:t>
      </w:r>
    </w:p>
    <w:p>
      <w:pPr>
        <w:spacing w:before="240" w:after="12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3.1 Core Pillars</w:t>
      </w:r>
    </w:p>
    <w:tbl>
      <w:tblPr/>
      <w:tblGrid>
        <w:gridCol w:w="1440"/>
        <w:gridCol w:w="7920"/>
      </w:tblGrid>
      <w:tr>
        <w:trPr>
          <w:trHeight w:val="1" w:hRule="atLeast"/>
          <w:jc w:val="left"/>
        </w:trPr>
        <w:tc>
          <w:tcPr>
            <w:tcW w:w="1440" w:type="dxa"/>
            <w:tcBorders>
              <w:top w:val="single" w:color="d0c8f0" w:sz="1"/>
              <w:left w:val="single" w:color="d0c8f0" w:sz="1"/>
              <w:bottom w:val="single" w:color="d0c8f0" w:sz="1"/>
              <w:right w:val="single" w:color="d0c8f0" w:sz="1"/>
            </w:tcBorders>
            <w:shd w:color="000000" w:fill="6c3fc5" w:val="clear"/>
            <w:tcMar>
              <w:left w:w="140" w:type="dxa"/>
              <w:right w:w="140" w:type="dxa"/>
            </w:tcMar>
            <w:vAlign w:val="center"/>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INTELLIGENT TIMER</w:t>
            </w:r>
          </w:p>
        </w:tc>
        <w:tc>
          <w:tcPr>
            <w:tcW w:w="7920" w:type="dxa"/>
            <w:tcBorders>
              <w:top w:val="single" w:color="d0c8f0" w:sz="1"/>
              <w:left w:val="single" w:color="d0c8f0" w:sz="1"/>
              <w:bottom w:val="single" w:color="d0c8f0" w:sz="1"/>
              <w:right w:val="single" w:color="d0c8f0" w:sz="1"/>
            </w:tcBorders>
            <w:shd w:color="000000" w:fill="auto"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Adaptive Pomodoro engine that learns your focus endurance and suggests session lengths based on time of day, task type, and historical performance.</w:t>
            </w:r>
          </w:p>
        </w:tc>
      </w:tr>
    </w:tbl>
    <w:p>
      <w:pPr>
        <w:spacing w:before="60" w:after="0" w:line="240"/>
        <w:ind w:right="0" w:left="0" w:firstLine="0"/>
        <w:jc w:val="left"/>
        <w:rPr>
          <w:rFonts w:ascii="Times New Roman" w:hAnsi="Times New Roman" w:cs="Times New Roman" w:eastAsia="Times New Roman"/>
          <w:color w:val="auto"/>
          <w:spacing w:val="0"/>
          <w:position w:val="0"/>
          <w:sz w:val="28"/>
          <w:shd w:fill="auto" w:val="clear"/>
        </w:rPr>
      </w:pPr>
    </w:p>
    <w:tbl>
      <w:tblPr/>
      <w:tblGrid>
        <w:gridCol w:w="1440"/>
        <w:gridCol w:w="7920"/>
      </w:tblGrid>
      <w:tr>
        <w:trPr>
          <w:trHeight w:val="1" w:hRule="atLeast"/>
          <w:jc w:val="left"/>
        </w:trPr>
        <w:tc>
          <w:tcPr>
            <w:tcW w:w="1440" w:type="dxa"/>
            <w:tcBorders>
              <w:top w:val="single" w:color="d0c8f0" w:sz="1"/>
              <w:left w:val="single" w:color="d0c8f0" w:sz="1"/>
              <w:bottom w:val="single" w:color="d0c8f0" w:sz="1"/>
              <w:right w:val="single" w:color="d0c8f0" w:sz="1"/>
            </w:tcBorders>
            <w:shd w:color="000000" w:fill="2ec4b6" w:val="clear"/>
            <w:tcMar>
              <w:left w:w="140" w:type="dxa"/>
              <w:right w:w="140" w:type="dxa"/>
            </w:tcMar>
            <w:vAlign w:val="center"/>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DISTRACTION SHIELD</w:t>
            </w:r>
          </w:p>
        </w:tc>
        <w:tc>
          <w:tcPr>
            <w:tcW w:w="7920" w:type="dxa"/>
            <w:tcBorders>
              <w:top w:val="single" w:color="d0c8f0" w:sz="1"/>
              <w:left w:val="single" w:color="d0c8f0" w:sz="1"/>
              <w:bottom w:val="single" w:color="d0c8f0" w:sz="1"/>
              <w:right w:val="single" w:color="d0c8f0" w:sz="1"/>
            </w:tcBorders>
            <w:shd w:color="000000" w:fill="auto"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Smart website/app blocking that activates during focus sessions, with grace periods and emergency override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respecting user autonomy while maintaining accountability.</w:t>
            </w:r>
          </w:p>
        </w:tc>
      </w:tr>
    </w:tbl>
    <w:p>
      <w:pPr>
        <w:spacing w:before="60" w:after="0" w:line="240"/>
        <w:ind w:right="0" w:left="0" w:firstLine="0"/>
        <w:jc w:val="left"/>
        <w:rPr>
          <w:rFonts w:ascii="Times New Roman" w:hAnsi="Times New Roman" w:cs="Times New Roman" w:eastAsia="Times New Roman"/>
          <w:color w:val="auto"/>
          <w:spacing w:val="0"/>
          <w:position w:val="0"/>
          <w:sz w:val="28"/>
          <w:shd w:fill="auto" w:val="clear"/>
        </w:rPr>
      </w:pPr>
    </w:p>
    <w:tbl>
      <w:tblPr/>
      <w:tblGrid>
        <w:gridCol w:w="1440"/>
        <w:gridCol w:w="7920"/>
      </w:tblGrid>
      <w:tr>
        <w:trPr>
          <w:trHeight w:val="1" w:hRule="atLeast"/>
          <w:jc w:val="left"/>
        </w:trPr>
        <w:tc>
          <w:tcPr>
            <w:tcW w:w="1440" w:type="dxa"/>
            <w:tcBorders>
              <w:top w:val="single" w:color="d0c8f0" w:sz="1"/>
              <w:left w:val="single" w:color="d0c8f0" w:sz="1"/>
              <w:bottom w:val="single" w:color="d0c8f0" w:sz="1"/>
              <w:right w:val="single" w:color="d0c8f0" w:sz="1"/>
            </w:tcBorders>
            <w:shd w:color="000000" w:fill="1a1a2e" w:val="clear"/>
            <w:tcMar>
              <w:left w:w="140" w:type="dxa"/>
              <w:right w:w="140" w:type="dxa"/>
            </w:tcMar>
            <w:vAlign w:val="center"/>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AMBIENT ENGINE</w:t>
            </w:r>
          </w:p>
        </w:tc>
        <w:tc>
          <w:tcPr>
            <w:tcW w:w="7920" w:type="dxa"/>
            <w:tcBorders>
              <w:top w:val="single" w:color="d0c8f0" w:sz="1"/>
              <w:left w:val="single" w:color="d0c8f0" w:sz="1"/>
              <w:bottom w:val="single" w:color="d0c8f0" w:sz="1"/>
              <w:right w:val="single" w:color="d0c8f0" w:sz="1"/>
            </w:tcBorders>
            <w:shd w:color="000000" w:fill="auto"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Curated focus soundscapes (lo-fi, nature, white noise, binaural beats) that automatically adjust based on task type and user preference.</w:t>
            </w:r>
          </w:p>
        </w:tc>
      </w:tr>
    </w:tbl>
    <w:p>
      <w:pPr>
        <w:spacing w:before="60" w:after="0" w:line="240"/>
        <w:ind w:right="0" w:left="0" w:firstLine="0"/>
        <w:jc w:val="left"/>
        <w:rPr>
          <w:rFonts w:ascii="Times New Roman" w:hAnsi="Times New Roman" w:cs="Times New Roman" w:eastAsia="Times New Roman"/>
          <w:color w:val="auto"/>
          <w:spacing w:val="0"/>
          <w:position w:val="0"/>
          <w:sz w:val="28"/>
          <w:shd w:fill="auto" w:val="clear"/>
        </w:rPr>
      </w:pPr>
    </w:p>
    <w:tbl>
      <w:tblPr/>
      <w:tblGrid>
        <w:gridCol w:w="1440"/>
        <w:gridCol w:w="7920"/>
      </w:tblGrid>
      <w:tr>
        <w:trPr>
          <w:trHeight w:val="1" w:hRule="atLeast"/>
          <w:jc w:val="left"/>
        </w:trPr>
        <w:tc>
          <w:tcPr>
            <w:tcW w:w="1440" w:type="dxa"/>
            <w:tcBorders>
              <w:top w:val="single" w:color="d0c8f0" w:sz="1"/>
              <w:left w:val="single" w:color="d0c8f0" w:sz="1"/>
              <w:bottom w:val="single" w:color="d0c8f0" w:sz="1"/>
              <w:right w:val="single" w:color="d0c8f0" w:sz="1"/>
            </w:tcBorders>
            <w:shd w:color="000000" w:fill="ff6b6b" w:val="clear"/>
            <w:tcMar>
              <w:left w:w="140" w:type="dxa"/>
              <w:right w:w="140" w:type="dxa"/>
            </w:tcMar>
            <w:vAlign w:val="center"/>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BUDDY SYSTEM</w:t>
            </w:r>
          </w:p>
        </w:tc>
        <w:tc>
          <w:tcPr>
            <w:tcW w:w="7920" w:type="dxa"/>
            <w:tcBorders>
              <w:top w:val="single" w:color="d0c8f0" w:sz="1"/>
              <w:left w:val="single" w:color="d0c8f0" w:sz="1"/>
              <w:bottom w:val="single" w:color="d0c8f0" w:sz="1"/>
              <w:right w:val="single" w:color="d0c8f0" w:sz="1"/>
            </w:tcBorders>
            <w:shd w:color="000000" w:fill="auto"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Optional social accountability feature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pair with a study partner and share focus streaks, session goals, and gentle check-ins.</w:t>
            </w:r>
          </w:p>
        </w:tc>
      </w:tr>
    </w:tbl>
    <w:p>
      <w:pPr>
        <w:spacing w:before="60" w:after="0" w:line="240"/>
        <w:ind w:right="0" w:left="0" w:firstLine="0"/>
        <w:jc w:val="left"/>
        <w:rPr>
          <w:rFonts w:ascii="Times New Roman" w:hAnsi="Times New Roman" w:cs="Times New Roman" w:eastAsia="Times New Roman"/>
          <w:color w:val="auto"/>
          <w:spacing w:val="0"/>
          <w:position w:val="0"/>
          <w:sz w:val="28"/>
          <w:shd w:fill="auto" w:val="clear"/>
        </w:rPr>
      </w:pPr>
    </w:p>
    <w:tbl>
      <w:tblPr/>
      <w:tblGrid>
        <w:gridCol w:w="1440"/>
        <w:gridCol w:w="7920"/>
      </w:tblGrid>
      <w:tr>
        <w:trPr>
          <w:trHeight w:val="1" w:hRule="atLeast"/>
          <w:jc w:val="left"/>
        </w:trPr>
        <w:tc>
          <w:tcPr>
            <w:tcW w:w="1440" w:type="dxa"/>
            <w:tcBorders>
              <w:top w:val="single" w:color="d0c8f0" w:sz="1"/>
              <w:left w:val="single" w:color="d0c8f0" w:sz="1"/>
              <w:bottom w:val="single" w:color="d0c8f0" w:sz="1"/>
              <w:right w:val="single" w:color="d0c8f0" w:sz="1"/>
            </w:tcBorders>
            <w:shd w:color="000000" w:fill="2e86ab" w:val="clear"/>
            <w:tcMar>
              <w:left w:w="140" w:type="dxa"/>
              <w:right w:w="140" w:type="dxa"/>
            </w:tcMar>
            <w:vAlign w:val="center"/>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ANALYTICS DASHBOARD</w:t>
            </w:r>
          </w:p>
        </w:tc>
        <w:tc>
          <w:tcPr>
            <w:tcW w:w="7920" w:type="dxa"/>
            <w:tcBorders>
              <w:top w:val="single" w:color="d0c8f0" w:sz="1"/>
              <w:left w:val="single" w:color="d0c8f0" w:sz="1"/>
              <w:bottom w:val="single" w:color="d0c8f0" w:sz="1"/>
              <w:right w:val="single" w:color="d0c8f0" w:sz="1"/>
            </w:tcBorders>
            <w:shd w:color="000000" w:fill="auto"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Rich visualizations of focus time, productive hours, distraction patterns, and progress toward long-term goals.</w:t>
            </w:r>
          </w:p>
        </w:tc>
      </w:tr>
    </w:tbl>
    <w:p>
      <w:pPr>
        <w:spacing w:before="360" w:after="160" w:line="240"/>
        <w:ind w:right="0" w:left="0" w:firstLine="0"/>
        <w:jc w:val="left"/>
        <w:rPr>
          <w:rFonts w:ascii="Times New Roman" w:hAnsi="Times New Roman" w:cs="Times New Roman" w:eastAsia="Times New Roman"/>
          <w:b/>
          <w:color w:val="6C3FC5"/>
          <w:spacing w:val="0"/>
          <w:position w:val="0"/>
          <w:sz w:val="28"/>
          <w:shd w:fill="auto" w:val="clear"/>
        </w:rPr>
      </w:pPr>
      <w:r>
        <w:rPr>
          <w:rFonts w:ascii="Times New Roman" w:hAnsi="Times New Roman" w:cs="Times New Roman" w:eastAsia="Times New Roman"/>
          <w:b/>
          <w:color w:val="6C3FC5"/>
          <w:spacing w:val="0"/>
          <w:position w:val="0"/>
          <w:sz w:val="28"/>
          <w:shd w:fill="auto" w:val="clear"/>
        </w:rPr>
        <w:t xml:space="preserve">4. Feature Specifications</w:t>
      </w:r>
    </w:p>
    <w:p>
      <w:pPr>
        <w:spacing w:before="360" w:after="16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4.1 Focus Session Engine</w:t>
      </w:r>
    </w:p>
    <w:p>
      <w:pPr>
        <w:spacing w:before="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The heart of Focus Buddy is the session engine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a flexible timer framework built on the Pomodoro Technique but extended with AI adaptability.</w:t>
      </w:r>
    </w:p>
    <w:p>
      <w:pPr>
        <w:spacing w:before="8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90"/>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Session Modes:</w:t>
      </w:r>
    </w:p>
    <w:p>
      <w:pPr>
        <w:numPr>
          <w:ilvl w:val="0"/>
          <w:numId w:val="90"/>
        </w:numPr>
        <w:spacing w:before="30" w:after="30" w:line="240"/>
        <w:ind w:right="0" w:left="108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4A4A6A"/>
          <w:spacing w:val="0"/>
          <w:position w:val="0"/>
          <w:sz w:val="28"/>
          <w:shd w:fill="auto" w:val="clear"/>
        </w:rPr>
        <w:t xml:space="preserve">Classic Pomodoro: 25 min work / 5 min break</w:t>
      </w:r>
    </w:p>
    <w:p>
      <w:pPr>
        <w:numPr>
          <w:ilvl w:val="0"/>
          <w:numId w:val="90"/>
        </w:numPr>
        <w:spacing w:before="30" w:after="30" w:line="240"/>
        <w:ind w:right="0" w:left="108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4A4A6A"/>
          <w:spacing w:val="0"/>
          <w:position w:val="0"/>
          <w:sz w:val="28"/>
          <w:shd w:fill="auto" w:val="clear"/>
        </w:rPr>
        <w:t xml:space="preserve">Extended Focus: 50 min work / 10 min break (for deep work)</w:t>
      </w:r>
    </w:p>
    <w:p>
      <w:pPr>
        <w:numPr>
          <w:ilvl w:val="0"/>
          <w:numId w:val="90"/>
        </w:numPr>
        <w:spacing w:before="30" w:after="30" w:line="240"/>
        <w:ind w:right="0" w:left="108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4A4A6A"/>
          <w:spacing w:val="0"/>
          <w:position w:val="0"/>
          <w:sz w:val="28"/>
          <w:shd w:fill="auto" w:val="clear"/>
        </w:rPr>
        <w:t xml:space="preserve">Adaptive Mode: AI determines session length based on your history</w:t>
      </w:r>
    </w:p>
    <w:p>
      <w:pPr>
        <w:numPr>
          <w:ilvl w:val="0"/>
          <w:numId w:val="90"/>
        </w:numPr>
        <w:spacing w:before="30" w:after="30" w:line="240"/>
        <w:ind w:right="0" w:left="108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4A4A6A"/>
          <w:spacing w:val="0"/>
          <w:position w:val="0"/>
          <w:sz w:val="28"/>
          <w:shd w:fill="auto" w:val="clear"/>
        </w:rPr>
        <w:t xml:space="preserve">Free Flow: Manual timer with gentle reminders</w:t>
      </w:r>
    </w:p>
    <w:p>
      <w:pPr>
        <w:numPr>
          <w:ilvl w:val="0"/>
          <w:numId w:val="90"/>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Task Tagging: Label sessions by subject (e.g., Math, Writing, Coding)</w:t>
      </w:r>
    </w:p>
    <w:p>
      <w:pPr>
        <w:numPr>
          <w:ilvl w:val="0"/>
          <w:numId w:val="90"/>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Session Goals: Set a micro-goal per session (e.g., 'Write intro paragraph')</w:t>
      </w:r>
    </w:p>
    <w:p>
      <w:pPr>
        <w:numPr>
          <w:ilvl w:val="0"/>
          <w:numId w:val="90"/>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Break Activities: Curated micro-break suggestions (stretching, breathing exercises)</w:t>
      </w:r>
    </w:p>
    <w:p>
      <w:pPr>
        <w:spacing w:before="240" w:after="12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4.2 Distraction Blocker</w:t>
      </w:r>
    </w:p>
    <w:p>
      <w:pPr>
        <w:numPr>
          <w:ilvl w:val="0"/>
          <w:numId w:val="94"/>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Block list: User-defined or preset (social media, news, gaming sites)</w:t>
      </w:r>
    </w:p>
    <w:p>
      <w:pPr>
        <w:numPr>
          <w:ilvl w:val="0"/>
          <w:numId w:val="94"/>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Soft Block: Adds a 10-second pause and reminder before accessing blocked sites</w:t>
      </w:r>
    </w:p>
    <w:p>
      <w:pPr>
        <w:numPr>
          <w:ilvl w:val="0"/>
          <w:numId w:val="94"/>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Hard Block: Full restriction during focus sessions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emergency override with a reflective prompt</w:t>
      </w:r>
    </w:p>
    <w:p>
      <w:pPr>
        <w:numPr>
          <w:ilvl w:val="0"/>
          <w:numId w:val="94"/>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App Focus Mode: Mobile companion restricts notification access during sessions</w:t>
      </w:r>
    </w:p>
    <w:p>
      <w:pPr>
        <w:numPr>
          <w:ilvl w:val="0"/>
          <w:numId w:val="94"/>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Allowlist: Whitelist tools essential for work (e.g., documentation, reference sites)</w:t>
      </w:r>
    </w:p>
    <w:p>
      <w:pPr>
        <w:spacing w:before="240" w:after="12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4.3 Ambient Sound Engine</w:t>
      </w:r>
    </w:p>
    <w:p>
      <w:pPr>
        <w:numPr>
          <w:ilvl w:val="0"/>
          <w:numId w:val="96"/>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Library of 50+ curated soundscapes across categories: lo-fi music, nature, rain, cafe, white noise, binaural beats</w:t>
      </w:r>
    </w:p>
    <w:p>
      <w:pPr>
        <w:numPr>
          <w:ilvl w:val="0"/>
          <w:numId w:val="96"/>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Smart Defaults: System recommends sounds based on task type (e.g., nature for writing, binaural for coding)</w:t>
      </w:r>
    </w:p>
    <w:p>
      <w:pPr>
        <w:numPr>
          <w:ilvl w:val="0"/>
          <w:numId w:val="96"/>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Mix Mode: Layer up to 3 sounds simultaneously with individual volume controls</w:t>
      </w:r>
    </w:p>
    <w:p>
      <w:pPr>
        <w:numPr>
          <w:ilvl w:val="0"/>
          <w:numId w:val="96"/>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Fade-in / Fade-out: Smooth transitions at session start and end</w:t>
      </w:r>
    </w:p>
    <w:p>
      <w:pPr>
        <w:spacing w:before="240" w:after="12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4.4 Buddy System (Social Accountability)</w:t>
      </w:r>
    </w:p>
    <w:p>
      <w:pPr>
        <w:numPr>
          <w:ilvl w:val="0"/>
          <w:numId w:val="98"/>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Pair with one study partner or join a public focus room</w:t>
      </w:r>
    </w:p>
    <w:p>
      <w:pPr>
        <w:numPr>
          <w:ilvl w:val="0"/>
          <w:numId w:val="98"/>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Shared Focus Board: Both buddies can see each other's current task and session status</w:t>
      </w:r>
    </w:p>
    <w:p>
      <w:pPr>
        <w:numPr>
          <w:ilvl w:val="0"/>
          <w:numId w:val="98"/>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Silent Mode: See buddy's status without interruptions</w:t>
      </w:r>
    </w:p>
    <w:p>
      <w:pPr>
        <w:numPr>
          <w:ilvl w:val="0"/>
          <w:numId w:val="98"/>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Streak Sharing: Celebrate shared milestones (e.g., '7-day co-focus streak!')</w:t>
      </w:r>
    </w:p>
    <w:p>
      <w:pPr>
        <w:numPr>
          <w:ilvl w:val="0"/>
          <w:numId w:val="98"/>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Weekly check-in prompt: Brief async reflection on each other's progress</w:t>
      </w:r>
    </w:p>
    <w:p>
      <w:pPr>
        <w:spacing w:before="240" w:after="12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4.5 Analytics &amp; Insights</w:t>
      </w:r>
    </w:p>
    <w:p>
      <w:pPr>
        <w:numPr>
          <w:ilvl w:val="0"/>
          <w:numId w:val="100"/>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Daily / Weekly / Monthly focus time totals</w:t>
      </w:r>
    </w:p>
    <w:p>
      <w:pPr>
        <w:numPr>
          <w:ilvl w:val="0"/>
          <w:numId w:val="100"/>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Peak productivity hours heatmap</w:t>
      </w:r>
    </w:p>
    <w:p>
      <w:pPr>
        <w:numPr>
          <w:ilvl w:val="0"/>
          <w:numId w:val="100"/>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Task category breakdown (what are you spending focus time on?)</w:t>
      </w:r>
    </w:p>
    <w:p>
      <w:pPr>
        <w:numPr>
          <w:ilvl w:val="0"/>
          <w:numId w:val="100"/>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Distraction frequency trends</w:t>
      </w:r>
    </w:p>
    <w:p>
      <w:pPr>
        <w:numPr>
          <w:ilvl w:val="0"/>
          <w:numId w:val="100"/>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Focus Score: Composite metric (0</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100) updated weekly</w:t>
      </w:r>
    </w:p>
    <w:p>
      <w:pPr>
        <w:numPr>
          <w:ilvl w:val="0"/>
          <w:numId w:val="100"/>
        </w:numPr>
        <w:spacing w:before="40" w:after="40" w:line="240"/>
        <w:ind w:right="0" w:left="720" w:hanging="360"/>
        <w:jc w:val="left"/>
        <w:rPr>
          <w:rFonts w:ascii="Times New Roman" w:hAnsi="Times New Roman" w:cs="Times New Roman" w:eastAsia="Times New Roman"/>
          <w:b/>
          <w:color w:val="6C3FC5"/>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AI Insight Cards: Plain-language observations (e.g., 'You focus best on Tuesdays between 9</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11 AM')</w:t>
      </w:r>
    </w:p>
    <w:p>
      <w:pPr>
        <w:spacing w:before="40" w:after="4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6C3FC5"/>
          <w:spacing w:val="0"/>
          <w:position w:val="0"/>
          <w:sz w:val="28"/>
          <w:shd w:fill="auto" w:val="clear"/>
        </w:rPr>
        <w:t xml:space="preserve">5. User Flow &amp; Experience</w:t>
      </w:r>
    </w:p>
    <w:p>
      <w:pPr>
        <w:spacing w:before="240" w:after="12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5.1 Onboarding Flow</w:t>
      </w:r>
    </w:p>
    <w:p>
      <w:pPr>
        <w:spacing w:before="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Focus Buddy's onboarding is designed to be completed in under 3 minutes and gathers just enough context to personalize the initial experience.</w:t>
      </w:r>
    </w:p>
    <w:p>
      <w:pPr>
        <w:spacing w:before="80" w:after="0" w:line="240"/>
        <w:ind w:right="0" w:left="0" w:firstLine="0"/>
        <w:jc w:val="left"/>
        <w:rPr>
          <w:rFonts w:ascii="Times New Roman" w:hAnsi="Times New Roman" w:cs="Times New Roman" w:eastAsia="Times New Roman"/>
          <w:color w:val="auto"/>
          <w:spacing w:val="0"/>
          <w:position w:val="0"/>
          <w:sz w:val="28"/>
          <w:shd w:fill="auto" w:val="clear"/>
        </w:rPr>
      </w:pPr>
    </w:p>
    <w:tbl>
      <w:tblPr/>
      <w:tblGrid>
        <w:gridCol w:w="720"/>
        <w:gridCol w:w="2640"/>
        <w:gridCol w:w="6000"/>
      </w:tblGrid>
      <w:tr>
        <w:trPr>
          <w:trHeight w:val="1" w:hRule="atLeast"/>
          <w:jc w:val="left"/>
        </w:trPr>
        <w:tc>
          <w:tcPr>
            <w:tcW w:w="72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Step</w:t>
            </w:r>
          </w:p>
        </w:tc>
        <w:tc>
          <w:tcPr>
            <w:tcW w:w="264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Screen</w:t>
            </w:r>
          </w:p>
        </w:tc>
        <w:tc>
          <w:tcPr>
            <w:tcW w:w="600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Purpose</w:t>
            </w:r>
          </w:p>
        </w:tc>
      </w:tr>
      <w:tr>
        <w:trPr>
          <w:trHeight w:val="1" w:hRule="atLeast"/>
          <w:jc w:val="left"/>
        </w:trPr>
        <w:tc>
          <w:tcPr>
            <w:tcW w:w="72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Step 1</w:t>
            </w:r>
          </w:p>
        </w:tc>
        <w:tc>
          <w:tcPr>
            <w:tcW w:w="26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Welcome Screen</w:t>
            </w:r>
          </w:p>
        </w:tc>
        <w:tc>
          <w:tcPr>
            <w:tcW w:w="600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Introduce the app's purpose and value proposition</w:t>
            </w:r>
          </w:p>
        </w:tc>
      </w:tr>
      <w:tr>
        <w:trPr>
          <w:trHeight w:val="1" w:hRule="atLeast"/>
          <w:jc w:val="left"/>
        </w:trPr>
        <w:tc>
          <w:tcPr>
            <w:tcW w:w="72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Step 2</w:t>
            </w:r>
          </w:p>
        </w:tc>
        <w:tc>
          <w:tcPr>
            <w:tcW w:w="26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User Profile</w:t>
            </w:r>
          </w:p>
        </w:tc>
        <w:tc>
          <w:tcPr>
            <w:tcW w:w="600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Name, student/professional, primary goal</w:t>
            </w:r>
          </w:p>
        </w:tc>
      </w:tr>
      <w:tr>
        <w:trPr>
          <w:trHeight w:val="1" w:hRule="atLeast"/>
          <w:jc w:val="left"/>
        </w:trPr>
        <w:tc>
          <w:tcPr>
            <w:tcW w:w="72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Step 3</w:t>
            </w:r>
          </w:p>
        </w:tc>
        <w:tc>
          <w:tcPr>
            <w:tcW w:w="26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Work Style Quiz</w:t>
            </w:r>
          </w:p>
        </w:tc>
        <w:tc>
          <w:tcPr>
            <w:tcW w:w="600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5 questions about focus habits and challenges</w:t>
            </w:r>
          </w:p>
        </w:tc>
      </w:tr>
      <w:tr>
        <w:trPr>
          <w:trHeight w:val="1" w:hRule="atLeast"/>
          <w:jc w:val="left"/>
        </w:trPr>
        <w:tc>
          <w:tcPr>
            <w:tcW w:w="72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Step 4</w:t>
            </w:r>
          </w:p>
        </w:tc>
        <w:tc>
          <w:tcPr>
            <w:tcW w:w="26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First Session Setup</w:t>
            </w:r>
          </w:p>
        </w:tc>
        <w:tc>
          <w:tcPr>
            <w:tcW w:w="600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Choose a task, set a session length, pick a sound</w:t>
            </w:r>
          </w:p>
        </w:tc>
      </w:tr>
      <w:tr>
        <w:trPr>
          <w:trHeight w:val="1" w:hRule="atLeast"/>
          <w:jc w:val="left"/>
        </w:trPr>
        <w:tc>
          <w:tcPr>
            <w:tcW w:w="72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Step 5</w:t>
            </w:r>
          </w:p>
        </w:tc>
        <w:tc>
          <w:tcPr>
            <w:tcW w:w="26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Buddy Invite (Optional)</w:t>
            </w:r>
          </w:p>
        </w:tc>
        <w:tc>
          <w:tcPr>
            <w:tcW w:w="600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Invite a friend or skip to solo mode</w:t>
            </w:r>
          </w:p>
        </w:tc>
      </w:tr>
    </w:tbl>
    <w:p>
      <w:pPr>
        <w:spacing w:before="12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240" w:after="12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5.2 Core Daily Flow</w:t>
      </w:r>
    </w:p>
    <w:p>
      <w:pPr>
        <w:spacing w:before="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The app is designed around a simple, repeatable daily ritual:</w:t>
      </w:r>
    </w:p>
    <w:p>
      <w:pPr>
        <w:spacing w:before="8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127"/>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Morning: Review today's tasks, set session goals</w:t>
      </w:r>
    </w:p>
    <w:p>
      <w:pPr>
        <w:numPr>
          <w:ilvl w:val="0"/>
          <w:numId w:val="127"/>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Focus Block: Start session </w:t>
      </w:r>
      <w:r>
        <w:rPr>
          <w:rFonts w:ascii="Cambria Math" w:hAnsi="Cambria Math" w:cs="Cambria Math" w:eastAsia="Cambria Math"/>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ambient sound activates </w:t>
      </w:r>
      <w:r>
        <w:rPr>
          <w:rFonts w:ascii="Cambria Math" w:hAnsi="Cambria Math" w:cs="Cambria Math" w:eastAsia="Cambria Math"/>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distraction blocker engages</w:t>
      </w:r>
    </w:p>
    <w:p>
      <w:pPr>
        <w:numPr>
          <w:ilvl w:val="0"/>
          <w:numId w:val="127"/>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Break: Guided micro-break (breathing, stretch) </w:t>
      </w:r>
      <w:r>
        <w:rPr>
          <w:rFonts w:ascii="Cambria Math" w:hAnsi="Cambria Math" w:cs="Cambria Math" w:eastAsia="Cambria Math"/>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session summary</w:t>
      </w:r>
    </w:p>
    <w:p>
      <w:pPr>
        <w:numPr>
          <w:ilvl w:val="0"/>
          <w:numId w:val="127"/>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Repeat: 3</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6 sessions per day depending on schedule</w:t>
      </w:r>
    </w:p>
    <w:p>
      <w:pPr>
        <w:numPr>
          <w:ilvl w:val="0"/>
          <w:numId w:val="127"/>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Evening: Analytics review </w:t>
      </w:r>
      <w:r>
        <w:rPr>
          <w:rFonts w:ascii="Cambria Math" w:hAnsi="Cambria Math" w:cs="Cambria Math" w:eastAsia="Cambria Math"/>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adjust tomorrow's plan</w:t>
      </w:r>
    </w:p>
    <w:p>
      <w:pPr>
        <w:spacing w:before="360" w:after="16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6C3FC5"/>
          <w:spacing w:val="0"/>
          <w:position w:val="0"/>
          <w:sz w:val="28"/>
          <w:shd w:fill="auto" w:val="clear"/>
        </w:rPr>
        <w:t xml:space="preserve">6. Technical Architecture</w:t>
      </w:r>
    </w:p>
    <w:p>
      <w:pPr>
        <w:spacing w:before="360" w:after="16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6.1 Technology Stack</w:t>
      </w:r>
    </w:p>
    <w:p>
      <w:pPr>
        <w:spacing w:before="80" w:after="0" w:line="240"/>
        <w:ind w:right="0" w:left="0" w:firstLine="0"/>
        <w:jc w:val="left"/>
        <w:rPr>
          <w:rFonts w:ascii="Times New Roman" w:hAnsi="Times New Roman" w:cs="Times New Roman" w:eastAsia="Times New Roman"/>
          <w:color w:val="auto"/>
          <w:spacing w:val="0"/>
          <w:position w:val="0"/>
          <w:sz w:val="28"/>
          <w:shd w:fill="auto" w:val="clear"/>
        </w:rPr>
      </w:pPr>
    </w:p>
    <w:tbl>
      <w:tblPr/>
      <w:tblGrid>
        <w:gridCol w:w="2240"/>
        <w:gridCol w:w="2560"/>
        <w:gridCol w:w="4560"/>
      </w:tblGrid>
      <w:tr>
        <w:trPr>
          <w:trHeight w:val="1" w:hRule="atLeast"/>
          <w:jc w:val="left"/>
        </w:trPr>
        <w:tc>
          <w:tcPr>
            <w:tcW w:w="224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Layer</w:t>
            </w:r>
          </w:p>
        </w:tc>
        <w:tc>
          <w:tcPr>
            <w:tcW w:w="256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Technology</w:t>
            </w:r>
          </w:p>
        </w:tc>
        <w:tc>
          <w:tcPr>
            <w:tcW w:w="456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Purpose</w:t>
            </w:r>
          </w:p>
        </w:tc>
      </w:tr>
      <w:tr>
        <w:trPr>
          <w:trHeight w:val="1" w:hRule="atLeast"/>
          <w:jc w:val="left"/>
        </w:trPr>
        <w:tc>
          <w:tcPr>
            <w:tcW w:w="22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Frontend (Web)</w:t>
            </w:r>
          </w:p>
        </w:tc>
        <w:tc>
          <w:tcPr>
            <w:tcW w:w="256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React.js + TypeScript</w:t>
            </w:r>
          </w:p>
        </w:tc>
        <w:tc>
          <w:tcPr>
            <w:tcW w:w="456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Component-based UI with strong typing</w:t>
            </w:r>
          </w:p>
        </w:tc>
      </w:tr>
      <w:tr>
        <w:trPr>
          <w:trHeight w:val="1" w:hRule="atLeast"/>
          <w:jc w:val="left"/>
        </w:trPr>
        <w:tc>
          <w:tcPr>
            <w:tcW w:w="22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Frontend (Mobile)</w:t>
            </w:r>
          </w:p>
        </w:tc>
        <w:tc>
          <w:tcPr>
            <w:tcW w:w="256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React Native</w:t>
            </w:r>
          </w:p>
        </w:tc>
        <w:tc>
          <w:tcPr>
            <w:tcW w:w="456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Cross-platform iOS &amp; Android from shared codebase</w:t>
            </w:r>
          </w:p>
        </w:tc>
      </w:tr>
      <w:tr>
        <w:trPr>
          <w:trHeight w:val="1" w:hRule="atLeast"/>
          <w:jc w:val="left"/>
        </w:trPr>
        <w:tc>
          <w:tcPr>
            <w:tcW w:w="22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Backend</w:t>
            </w:r>
          </w:p>
        </w:tc>
        <w:tc>
          <w:tcPr>
            <w:tcW w:w="256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Node.js + Express</w:t>
            </w:r>
          </w:p>
        </w:tc>
        <w:tc>
          <w:tcPr>
            <w:tcW w:w="456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REST API for session data, user profiles, analytics</w:t>
            </w:r>
          </w:p>
        </w:tc>
      </w:tr>
      <w:tr>
        <w:trPr>
          <w:trHeight w:val="1" w:hRule="atLeast"/>
          <w:jc w:val="left"/>
        </w:trPr>
        <w:tc>
          <w:tcPr>
            <w:tcW w:w="22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Database</w:t>
            </w:r>
          </w:p>
        </w:tc>
        <w:tc>
          <w:tcPr>
            <w:tcW w:w="256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PostgreSQL + Redis</w:t>
            </w:r>
          </w:p>
        </w:tc>
        <w:tc>
          <w:tcPr>
            <w:tcW w:w="456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Relational data + fast caching for real-time features</w:t>
            </w:r>
          </w:p>
        </w:tc>
      </w:tr>
      <w:tr>
        <w:trPr>
          <w:trHeight w:val="1" w:hRule="atLeast"/>
          <w:jc w:val="left"/>
        </w:trPr>
        <w:tc>
          <w:tcPr>
            <w:tcW w:w="22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AI / ML</w:t>
            </w:r>
          </w:p>
        </w:tc>
        <w:tc>
          <w:tcPr>
            <w:tcW w:w="256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Python (scikit-learn)</w:t>
            </w:r>
          </w:p>
        </w:tc>
        <w:tc>
          <w:tcPr>
            <w:tcW w:w="456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Focus pattern analysis and adaptive recommendations</w:t>
            </w:r>
          </w:p>
        </w:tc>
      </w:tr>
      <w:tr>
        <w:trPr>
          <w:trHeight w:val="1" w:hRule="atLeast"/>
          <w:jc w:val="left"/>
        </w:trPr>
        <w:tc>
          <w:tcPr>
            <w:tcW w:w="22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Authentication</w:t>
            </w:r>
          </w:p>
        </w:tc>
        <w:tc>
          <w:tcPr>
            <w:tcW w:w="256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Auth0</w:t>
            </w:r>
          </w:p>
        </w:tc>
        <w:tc>
          <w:tcPr>
            <w:tcW w:w="456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Secure OAuth 2.0 login with social sign-in</w:t>
            </w:r>
          </w:p>
        </w:tc>
      </w:tr>
      <w:tr>
        <w:trPr>
          <w:trHeight w:val="1" w:hRule="atLeast"/>
          <w:jc w:val="left"/>
        </w:trPr>
        <w:tc>
          <w:tcPr>
            <w:tcW w:w="22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Real-time</w:t>
            </w:r>
          </w:p>
        </w:tc>
        <w:tc>
          <w:tcPr>
            <w:tcW w:w="256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Socket.io</w:t>
            </w:r>
          </w:p>
        </w:tc>
        <w:tc>
          <w:tcPr>
            <w:tcW w:w="456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Live buddy session status and shared focus rooms</w:t>
            </w:r>
          </w:p>
        </w:tc>
      </w:tr>
      <w:tr>
        <w:trPr>
          <w:trHeight w:val="1" w:hRule="atLeast"/>
          <w:jc w:val="left"/>
        </w:trPr>
        <w:tc>
          <w:tcPr>
            <w:tcW w:w="22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Storage</w:t>
            </w:r>
          </w:p>
        </w:tc>
        <w:tc>
          <w:tcPr>
            <w:tcW w:w="256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AWS S3</w:t>
            </w:r>
          </w:p>
        </w:tc>
        <w:tc>
          <w:tcPr>
            <w:tcW w:w="456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Audio assets and user-uploaded media</w:t>
            </w:r>
          </w:p>
        </w:tc>
      </w:tr>
      <w:tr>
        <w:trPr>
          <w:trHeight w:val="1" w:hRule="atLeast"/>
          <w:jc w:val="left"/>
        </w:trPr>
        <w:tc>
          <w:tcPr>
            <w:tcW w:w="22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Hosting</w:t>
            </w:r>
          </w:p>
        </w:tc>
        <w:tc>
          <w:tcPr>
            <w:tcW w:w="256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AWS (EC2 + RDS)</w:t>
            </w:r>
          </w:p>
        </w:tc>
        <w:tc>
          <w:tcPr>
            <w:tcW w:w="456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Scalable cloud infrastructure</w:t>
            </w:r>
          </w:p>
        </w:tc>
      </w:tr>
    </w:tbl>
    <w:p>
      <w:pPr>
        <w:spacing w:before="12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240" w:after="12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6.2 AI Personalization Engine</w:t>
      </w:r>
    </w:p>
    <w:p>
      <w:pPr>
        <w:spacing w:before="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The adaptive recommendation system analyzes user session data to surface personalized insights and session suggestions. It operates on three signal types:</w:t>
      </w:r>
    </w:p>
    <w:p>
      <w:pPr>
        <w:spacing w:before="8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164"/>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Temporal signals: Time of day, day of week, duration of previous sessions</w:t>
      </w:r>
    </w:p>
    <w:p>
      <w:pPr>
        <w:numPr>
          <w:ilvl w:val="0"/>
          <w:numId w:val="164"/>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Task signals: Task categories, estimated vs. actual time, completion rates</w:t>
      </w:r>
    </w:p>
    <w:p>
      <w:pPr>
        <w:numPr>
          <w:ilvl w:val="0"/>
          <w:numId w:val="164"/>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Behavioral signals: Distraction frequency, break adherence, session interruptions</w:t>
      </w:r>
    </w:p>
    <w:p>
      <w:pPr>
        <w:spacing w:before="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The model is trained locally (on-device where possible) to preserve user privacy, with aggregated, anonymized data used to improve global recommendations.</w:t>
      </w:r>
    </w:p>
    <w:p>
      <w:pPr>
        <w:spacing w:before="360" w:after="16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6C3FC5"/>
          <w:spacing w:val="0"/>
          <w:position w:val="0"/>
          <w:sz w:val="28"/>
          <w:shd w:fill="auto" w:val="clear"/>
        </w:rPr>
        <w:t xml:space="preserve">7. Design Principles</w:t>
      </w:r>
    </w:p>
    <w:p>
      <w:pPr>
        <w:spacing w:before="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Focus Buddy's UX is governed by five foundational design principles drawn from behavioral science and human-computer interaction research:</w:t>
      </w:r>
    </w:p>
    <w:p>
      <w:pPr>
        <w:spacing w:before="120" w:after="0" w:line="240"/>
        <w:ind w:right="0" w:left="0" w:firstLine="0"/>
        <w:jc w:val="left"/>
        <w:rPr>
          <w:rFonts w:ascii="Times New Roman" w:hAnsi="Times New Roman" w:cs="Times New Roman" w:eastAsia="Times New Roman"/>
          <w:color w:val="auto"/>
          <w:spacing w:val="0"/>
          <w:position w:val="0"/>
          <w:sz w:val="28"/>
          <w:shd w:fill="auto" w:val="clear"/>
        </w:rPr>
      </w:pPr>
    </w:p>
    <w:tbl>
      <w:tblPr/>
      <w:tblGrid>
        <w:gridCol w:w="1440"/>
        <w:gridCol w:w="7920"/>
      </w:tblGrid>
      <w:tr>
        <w:trPr>
          <w:trHeight w:val="1" w:hRule="atLeast"/>
          <w:jc w:val="left"/>
        </w:trPr>
        <w:tc>
          <w:tcPr>
            <w:tcW w:w="1440" w:type="dxa"/>
            <w:tcBorders>
              <w:top w:val="single" w:color="d0c8f0" w:sz="1"/>
              <w:left w:val="single" w:color="d0c8f0" w:sz="1"/>
              <w:bottom w:val="single" w:color="d0c8f0" w:sz="1"/>
              <w:right w:val="single" w:color="d0c8f0" w:sz="1"/>
            </w:tcBorders>
            <w:shd w:color="000000" w:fill="6c3fc5" w:val="clear"/>
            <w:tcMar>
              <w:left w:w="140" w:type="dxa"/>
              <w:right w:w="140" w:type="dxa"/>
            </w:tcMar>
            <w:vAlign w:val="center"/>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01  MINIMAL FRICTION</w:t>
            </w:r>
          </w:p>
        </w:tc>
        <w:tc>
          <w:tcPr>
            <w:tcW w:w="7920" w:type="dxa"/>
            <w:tcBorders>
              <w:top w:val="single" w:color="d0c8f0" w:sz="1"/>
              <w:left w:val="single" w:color="d0c8f0" w:sz="1"/>
              <w:bottom w:val="single" w:color="d0c8f0" w:sz="1"/>
              <w:right w:val="single" w:color="d0c8f0" w:sz="1"/>
            </w:tcBorders>
            <w:shd w:color="000000" w:fill="auto"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Every interaction should require as little cognitive effort as possible. Starting a focus session should take one tap.</w:t>
            </w:r>
          </w:p>
        </w:tc>
      </w:tr>
    </w:tbl>
    <w:p>
      <w:pPr>
        <w:spacing w:before="60" w:after="0" w:line="240"/>
        <w:ind w:right="0" w:left="0" w:firstLine="0"/>
        <w:jc w:val="left"/>
        <w:rPr>
          <w:rFonts w:ascii="Times New Roman" w:hAnsi="Times New Roman" w:cs="Times New Roman" w:eastAsia="Times New Roman"/>
          <w:color w:val="auto"/>
          <w:spacing w:val="0"/>
          <w:position w:val="0"/>
          <w:sz w:val="28"/>
          <w:shd w:fill="auto" w:val="clear"/>
        </w:rPr>
      </w:pPr>
    </w:p>
    <w:tbl>
      <w:tblPr/>
      <w:tblGrid>
        <w:gridCol w:w="1440"/>
        <w:gridCol w:w="7920"/>
      </w:tblGrid>
      <w:tr>
        <w:trPr>
          <w:trHeight w:val="1" w:hRule="atLeast"/>
          <w:jc w:val="left"/>
        </w:trPr>
        <w:tc>
          <w:tcPr>
            <w:tcW w:w="1440" w:type="dxa"/>
            <w:tcBorders>
              <w:top w:val="single" w:color="d0c8f0" w:sz="1"/>
              <w:left w:val="single" w:color="d0c8f0" w:sz="1"/>
              <w:bottom w:val="single" w:color="d0c8f0" w:sz="1"/>
              <w:right w:val="single" w:color="d0c8f0" w:sz="1"/>
            </w:tcBorders>
            <w:shd w:color="000000" w:fill="1a1a2e" w:val="clear"/>
            <w:tcMar>
              <w:left w:w="140" w:type="dxa"/>
              <w:right w:w="140" w:type="dxa"/>
            </w:tcMar>
            <w:vAlign w:val="center"/>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02  CALM TECHNOLOGY</w:t>
            </w:r>
          </w:p>
        </w:tc>
        <w:tc>
          <w:tcPr>
            <w:tcW w:w="7920" w:type="dxa"/>
            <w:tcBorders>
              <w:top w:val="single" w:color="d0c8f0" w:sz="1"/>
              <w:left w:val="single" w:color="d0c8f0" w:sz="1"/>
              <w:bottom w:val="single" w:color="d0c8f0" w:sz="1"/>
              <w:right w:val="single" w:color="d0c8f0" w:sz="1"/>
            </w:tcBorders>
            <w:shd w:color="000000" w:fill="auto"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The app communicates only what is necessary, when necessary. It retreats into the background during deep work.</w:t>
            </w:r>
          </w:p>
        </w:tc>
      </w:tr>
    </w:tbl>
    <w:p>
      <w:pPr>
        <w:spacing w:before="60" w:after="0" w:line="240"/>
        <w:ind w:right="0" w:left="0" w:firstLine="0"/>
        <w:jc w:val="left"/>
        <w:rPr>
          <w:rFonts w:ascii="Times New Roman" w:hAnsi="Times New Roman" w:cs="Times New Roman" w:eastAsia="Times New Roman"/>
          <w:color w:val="auto"/>
          <w:spacing w:val="0"/>
          <w:position w:val="0"/>
          <w:sz w:val="28"/>
          <w:shd w:fill="auto" w:val="clear"/>
        </w:rPr>
      </w:pPr>
    </w:p>
    <w:tbl>
      <w:tblPr/>
      <w:tblGrid>
        <w:gridCol w:w="1440"/>
        <w:gridCol w:w="7920"/>
      </w:tblGrid>
      <w:tr>
        <w:trPr>
          <w:trHeight w:val="1" w:hRule="atLeast"/>
          <w:jc w:val="left"/>
        </w:trPr>
        <w:tc>
          <w:tcPr>
            <w:tcW w:w="1440" w:type="dxa"/>
            <w:tcBorders>
              <w:top w:val="single" w:color="d0c8f0" w:sz="1"/>
              <w:left w:val="single" w:color="d0c8f0" w:sz="1"/>
              <w:bottom w:val="single" w:color="d0c8f0" w:sz="1"/>
              <w:right w:val="single" w:color="d0c8f0" w:sz="1"/>
            </w:tcBorders>
            <w:shd w:color="000000" w:fill="2ec4b6" w:val="clear"/>
            <w:tcMar>
              <w:left w:w="140" w:type="dxa"/>
              <w:right w:w="140" w:type="dxa"/>
            </w:tcMar>
            <w:vAlign w:val="center"/>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03  AUTONOMY FIRST</w:t>
            </w:r>
          </w:p>
        </w:tc>
        <w:tc>
          <w:tcPr>
            <w:tcW w:w="7920" w:type="dxa"/>
            <w:tcBorders>
              <w:top w:val="single" w:color="d0c8f0" w:sz="1"/>
              <w:left w:val="single" w:color="d0c8f0" w:sz="1"/>
              <w:bottom w:val="single" w:color="d0c8f0" w:sz="1"/>
              <w:right w:val="single" w:color="d0c8f0" w:sz="1"/>
            </w:tcBorders>
            <w:shd w:color="000000" w:fill="auto"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Users are never locked out or punished. Blockers have overrides; sessions can be paused. Trust drives compliance.</w:t>
            </w:r>
          </w:p>
        </w:tc>
      </w:tr>
    </w:tbl>
    <w:p>
      <w:pPr>
        <w:spacing w:before="60" w:after="0" w:line="240"/>
        <w:ind w:right="0" w:left="0" w:firstLine="0"/>
        <w:jc w:val="left"/>
        <w:rPr>
          <w:rFonts w:ascii="Times New Roman" w:hAnsi="Times New Roman" w:cs="Times New Roman" w:eastAsia="Times New Roman"/>
          <w:color w:val="auto"/>
          <w:spacing w:val="0"/>
          <w:position w:val="0"/>
          <w:sz w:val="28"/>
          <w:shd w:fill="auto" w:val="clear"/>
        </w:rPr>
      </w:pPr>
    </w:p>
    <w:tbl>
      <w:tblPr/>
      <w:tblGrid>
        <w:gridCol w:w="1440"/>
        <w:gridCol w:w="7920"/>
      </w:tblGrid>
      <w:tr>
        <w:trPr>
          <w:trHeight w:val="1" w:hRule="atLeast"/>
          <w:jc w:val="left"/>
        </w:trPr>
        <w:tc>
          <w:tcPr>
            <w:tcW w:w="1440" w:type="dxa"/>
            <w:tcBorders>
              <w:top w:val="single" w:color="d0c8f0" w:sz="1"/>
              <w:left w:val="single" w:color="d0c8f0" w:sz="1"/>
              <w:bottom w:val="single" w:color="d0c8f0" w:sz="1"/>
              <w:right w:val="single" w:color="d0c8f0" w:sz="1"/>
            </w:tcBorders>
            <w:shd w:color="000000" w:fill="ff6b6b" w:val="clear"/>
            <w:tcMar>
              <w:left w:w="140" w:type="dxa"/>
              <w:right w:w="140" w:type="dxa"/>
            </w:tcMar>
            <w:vAlign w:val="center"/>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04  PROGRESSIVE DISCLOSURE</w:t>
            </w:r>
          </w:p>
        </w:tc>
        <w:tc>
          <w:tcPr>
            <w:tcW w:w="7920" w:type="dxa"/>
            <w:tcBorders>
              <w:top w:val="single" w:color="d0c8f0" w:sz="1"/>
              <w:left w:val="single" w:color="d0c8f0" w:sz="1"/>
              <w:bottom w:val="single" w:color="d0c8f0" w:sz="1"/>
              <w:right w:val="single" w:color="d0c8f0" w:sz="1"/>
            </w:tcBorders>
            <w:shd w:color="000000" w:fill="auto"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New features are introduced gradually as users build their focus practice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avoiding overwhelm for new users.</w:t>
            </w:r>
          </w:p>
        </w:tc>
      </w:tr>
    </w:tbl>
    <w:p>
      <w:pPr>
        <w:spacing w:before="60" w:after="0" w:line="240"/>
        <w:ind w:right="0" w:left="0" w:firstLine="0"/>
        <w:jc w:val="left"/>
        <w:rPr>
          <w:rFonts w:ascii="Times New Roman" w:hAnsi="Times New Roman" w:cs="Times New Roman" w:eastAsia="Times New Roman"/>
          <w:color w:val="auto"/>
          <w:spacing w:val="0"/>
          <w:position w:val="0"/>
          <w:sz w:val="28"/>
          <w:shd w:fill="auto" w:val="clear"/>
        </w:rPr>
      </w:pPr>
    </w:p>
    <w:tbl>
      <w:tblPr/>
      <w:tblGrid>
        <w:gridCol w:w="1440"/>
        <w:gridCol w:w="7920"/>
      </w:tblGrid>
      <w:tr>
        <w:trPr>
          <w:trHeight w:val="1" w:hRule="atLeast"/>
          <w:jc w:val="left"/>
        </w:trPr>
        <w:tc>
          <w:tcPr>
            <w:tcW w:w="1440" w:type="dxa"/>
            <w:tcBorders>
              <w:top w:val="single" w:color="d0c8f0" w:sz="1"/>
              <w:left w:val="single" w:color="d0c8f0" w:sz="1"/>
              <w:bottom w:val="single" w:color="d0c8f0" w:sz="1"/>
              <w:right w:val="single" w:color="d0c8f0" w:sz="1"/>
            </w:tcBorders>
            <w:shd w:color="000000" w:fill="2e86ab" w:val="clear"/>
            <w:tcMar>
              <w:left w:w="140" w:type="dxa"/>
              <w:right w:w="140" w:type="dxa"/>
            </w:tcMar>
            <w:vAlign w:val="center"/>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05  CELEBRATE SMALL WINS</w:t>
            </w:r>
          </w:p>
        </w:tc>
        <w:tc>
          <w:tcPr>
            <w:tcW w:w="7920" w:type="dxa"/>
            <w:tcBorders>
              <w:top w:val="single" w:color="d0c8f0" w:sz="1"/>
              <w:left w:val="single" w:color="d0c8f0" w:sz="1"/>
              <w:bottom w:val="single" w:color="d0c8f0" w:sz="1"/>
              <w:right w:val="single" w:color="d0c8f0" w:sz="1"/>
            </w:tcBorders>
            <w:shd w:color="000000" w:fill="auto" w:val="clear"/>
            <w:tcMar>
              <w:left w:w="140" w:type="dxa"/>
              <w:right w:w="14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Every completed session, every broken distraction habit, every streak is acknowledged. Progress, not perfection.</w:t>
            </w:r>
          </w:p>
        </w:tc>
      </w:tr>
    </w:tbl>
    <w:p>
      <w:pPr>
        <w:spacing w:before="360" w:after="16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6C3FC5"/>
          <w:spacing w:val="0"/>
          <w:position w:val="0"/>
          <w:sz w:val="28"/>
          <w:shd w:fill="auto" w:val="clear"/>
        </w:rPr>
        <w:t xml:space="preserve">8. Accessibility &amp; Inclusivity</w:t>
      </w:r>
    </w:p>
    <w:p>
      <w:pPr>
        <w:spacing w:before="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Focus Buddy is designed to be accessible to all users, including those with disabilities, learning differences, or neurodivergent traits. The following standards and accommodations are built into the product:</w:t>
      </w:r>
    </w:p>
    <w:p>
      <w:pPr>
        <w:spacing w:before="8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196"/>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WCAG 2.1 AA compliance for all web interfaces</w:t>
      </w:r>
    </w:p>
    <w:p>
      <w:pPr>
        <w:numPr>
          <w:ilvl w:val="0"/>
          <w:numId w:val="196"/>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Full screen reader support (ARIA labels, semantic HTML)</w:t>
      </w:r>
    </w:p>
    <w:p>
      <w:pPr>
        <w:numPr>
          <w:ilvl w:val="0"/>
          <w:numId w:val="196"/>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High-contrast and reduced-motion display modes</w:t>
      </w:r>
    </w:p>
    <w:p>
      <w:pPr>
        <w:numPr>
          <w:ilvl w:val="0"/>
          <w:numId w:val="196"/>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Dyslexia-friendly font option (OpenDyslexic)</w:t>
      </w:r>
    </w:p>
    <w:p>
      <w:pPr>
        <w:numPr>
          <w:ilvl w:val="0"/>
          <w:numId w:val="196"/>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ADHD Mode: Shorter default sessions, more frequent micro-rewards, gamified progress</w:t>
      </w:r>
    </w:p>
    <w:p>
      <w:pPr>
        <w:numPr>
          <w:ilvl w:val="0"/>
          <w:numId w:val="196"/>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Keyboard-only navigation for all core features</w:t>
      </w:r>
    </w:p>
    <w:p>
      <w:pPr>
        <w:numPr>
          <w:ilvl w:val="0"/>
          <w:numId w:val="196"/>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Localization: English + 5 additional languages at launch</w:t>
      </w:r>
    </w:p>
    <w:p>
      <w:pPr>
        <w:spacing w:before="40" w:after="4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6C3FC5"/>
          <w:spacing w:val="0"/>
          <w:position w:val="0"/>
          <w:sz w:val="28"/>
          <w:shd w:fill="auto" w:val="clear"/>
        </w:rPr>
        <w:t xml:space="preserve">9. Privacy &amp; Ethical Considerations</w:t>
      </w:r>
    </w:p>
    <w:p>
      <w:pPr>
        <w:spacing w:before="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As a tool that monitors user behavior and attention, Focus Buddy takes privacy and ethical design seriously. The following commitments are embedded in the product and its data practices:</w:t>
      </w:r>
    </w:p>
    <w:p>
      <w:pPr>
        <w:spacing w:before="60" w:after="8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9.1 Data Privacy</w:t>
      </w:r>
    </w:p>
    <w:p>
      <w:pPr>
        <w:numPr>
          <w:ilvl w:val="0"/>
          <w:numId w:val="199"/>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No behavioral data is sold to third parties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ever</w:t>
      </w:r>
    </w:p>
    <w:p>
      <w:pPr>
        <w:numPr>
          <w:ilvl w:val="0"/>
          <w:numId w:val="199"/>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All session and analytics data is encrypted at rest and in transit (AES-256, TLS 1.3)</w:t>
      </w:r>
    </w:p>
    <w:p>
      <w:pPr>
        <w:numPr>
          <w:ilvl w:val="0"/>
          <w:numId w:val="199"/>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Users can export or delete all their data at any time (GDPR &amp; CCPA compliant)</w:t>
      </w:r>
    </w:p>
    <w:p>
      <w:pPr>
        <w:numPr>
          <w:ilvl w:val="0"/>
          <w:numId w:val="199"/>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AI personalization operates locally where device capability allows</w:t>
      </w:r>
    </w:p>
    <w:p>
      <w:pPr>
        <w:spacing w:before="240" w:after="12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9.2 Ethical Design</w:t>
      </w:r>
    </w:p>
    <w:p>
      <w:pPr>
        <w:numPr>
          <w:ilvl w:val="0"/>
          <w:numId w:val="201"/>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No dark patterns: The app never manufactures urgency or anxiety to drive engagement</w:t>
      </w:r>
    </w:p>
    <w:p>
      <w:pPr>
        <w:numPr>
          <w:ilvl w:val="0"/>
          <w:numId w:val="201"/>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No infinite scroll or variable reward loops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features that exploit addictive psychology are explicitly avoided</w:t>
      </w:r>
    </w:p>
    <w:p>
      <w:pPr>
        <w:numPr>
          <w:ilvl w:val="0"/>
          <w:numId w:val="201"/>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Screen time goals are honest: The app encourages users to use it less over time as they build self-directed habits</w:t>
      </w:r>
    </w:p>
    <w:p>
      <w:pPr>
        <w:numPr>
          <w:ilvl w:val="0"/>
          <w:numId w:val="201"/>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Addiction by design is rejected: No streaks that penalize users for resting or taking days off</w:t>
      </w:r>
    </w:p>
    <w:p>
      <w:pPr>
        <w:spacing w:before="360" w:after="16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6C3FC5"/>
          <w:spacing w:val="0"/>
          <w:position w:val="0"/>
          <w:sz w:val="28"/>
          <w:shd w:fill="auto" w:val="clear"/>
        </w:rPr>
        <w:t xml:space="preserve">10. Go-to-Market Strategy</w:t>
      </w:r>
    </w:p>
    <w:p>
      <w:pPr>
        <w:spacing w:before="240" w:after="12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10.1 Target Segments (Launch)</w:t>
      </w:r>
    </w:p>
    <w:tbl>
      <w:tblPr/>
      <w:tblGrid>
        <w:gridCol w:w="1200"/>
        <w:gridCol w:w="3120"/>
        <w:gridCol w:w="5040"/>
      </w:tblGrid>
      <w:tr>
        <w:trPr>
          <w:trHeight w:val="1" w:hRule="atLeast"/>
          <w:jc w:val="left"/>
        </w:trPr>
        <w:tc>
          <w:tcPr>
            <w:tcW w:w="120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Segment</w:t>
            </w:r>
          </w:p>
        </w:tc>
        <w:tc>
          <w:tcPr>
            <w:tcW w:w="312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Profile</w:t>
            </w:r>
          </w:p>
        </w:tc>
        <w:tc>
          <w:tcPr>
            <w:tcW w:w="504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Rationale</w:t>
            </w:r>
          </w:p>
        </w:tc>
      </w:tr>
      <w:tr>
        <w:trPr>
          <w:trHeight w:val="1" w:hRule="atLeast"/>
          <w:jc w:val="left"/>
        </w:trPr>
        <w:tc>
          <w:tcPr>
            <w:tcW w:w="120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Primary</w:t>
            </w:r>
          </w:p>
        </w:tc>
        <w:tc>
          <w:tcPr>
            <w:tcW w:w="312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University students (18</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25)</w:t>
            </w:r>
          </w:p>
        </w:tc>
        <w:tc>
          <w:tcPr>
            <w:tcW w:w="50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High pain, digital natives, word-of-mouth potential</w:t>
            </w:r>
          </w:p>
        </w:tc>
      </w:tr>
      <w:tr>
        <w:trPr>
          <w:trHeight w:val="1" w:hRule="atLeast"/>
          <w:jc w:val="left"/>
        </w:trPr>
        <w:tc>
          <w:tcPr>
            <w:tcW w:w="120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Secondary</w:t>
            </w:r>
          </w:p>
        </w:tc>
        <w:tc>
          <w:tcPr>
            <w:tcW w:w="312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Remote workers (25</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35)</w:t>
            </w:r>
          </w:p>
        </w:tc>
        <w:tc>
          <w:tcPr>
            <w:tcW w:w="50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Established spending power, productivity tool awareness</w:t>
            </w:r>
          </w:p>
        </w:tc>
      </w:tr>
      <w:tr>
        <w:trPr>
          <w:trHeight w:val="1" w:hRule="atLeast"/>
          <w:jc w:val="left"/>
        </w:trPr>
        <w:tc>
          <w:tcPr>
            <w:tcW w:w="120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Tertiary</w:t>
            </w:r>
          </w:p>
        </w:tc>
        <w:tc>
          <w:tcPr>
            <w:tcW w:w="312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High school students (15</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18)</w:t>
            </w:r>
          </w:p>
        </w:tc>
        <w:tc>
          <w:tcPr>
            <w:tcW w:w="50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Growing exam pressure, parental purchase influence</w:t>
            </w:r>
          </w:p>
        </w:tc>
      </w:tr>
    </w:tbl>
    <w:p>
      <w:pPr>
        <w:spacing w:before="12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240" w:after="12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10.2 Distribution Channels</w:t>
      </w:r>
    </w:p>
    <w:p>
      <w:pPr>
        <w:numPr>
          <w:ilvl w:val="0"/>
          <w:numId w:val="218"/>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Organic: Campus ambassador program at 10 pilot universities</w:t>
      </w:r>
    </w:p>
    <w:p>
      <w:pPr>
        <w:numPr>
          <w:ilvl w:val="0"/>
          <w:numId w:val="218"/>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Content: YouTube study-with-me integrations and TikTok productivity creators</w:t>
      </w:r>
    </w:p>
    <w:p>
      <w:pPr>
        <w:numPr>
          <w:ilvl w:val="0"/>
          <w:numId w:val="218"/>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Partnerships: Integration with learning management systems (LMS) like Canvas and Blackboard</w:t>
      </w:r>
    </w:p>
    <w:p>
      <w:pPr>
        <w:numPr>
          <w:ilvl w:val="0"/>
          <w:numId w:val="218"/>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App Stores: iOS App Store and Google Play with ASO optimization</w:t>
      </w:r>
    </w:p>
    <w:p>
      <w:pPr>
        <w:spacing w:before="240" w:after="12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10.3 Pricing Model</w:t>
      </w:r>
    </w:p>
    <w:tbl>
      <w:tblPr/>
      <w:tblGrid>
        <w:gridCol w:w="2640"/>
        <w:gridCol w:w="6720"/>
      </w:tblGrid>
      <w:tr>
        <w:trPr>
          <w:trHeight w:val="1" w:hRule="atLeast"/>
          <w:jc w:val="left"/>
        </w:trPr>
        <w:tc>
          <w:tcPr>
            <w:tcW w:w="264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Plan</w:t>
            </w:r>
          </w:p>
        </w:tc>
        <w:tc>
          <w:tcPr>
            <w:tcW w:w="672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Includes</w:t>
            </w:r>
          </w:p>
        </w:tc>
      </w:tr>
      <w:tr>
        <w:trPr>
          <w:trHeight w:val="1" w:hRule="atLeast"/>
          <w:jc w:val="left"/>
        </w:trPr>
        <w:tc>
          <w:tcPr>
            <w:tcW w:w="26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Free Tier</w:t>
            </w:r>
          </w:p>
        </w:tc>
        <w:tc>
          <w:tcPr>
            <w:tcW w:w="672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Unlimited sessions, 3 sounds, basic analytics, solo mode</w:t>
            </w:r>
          </w:p>
        </w:tc>
      </w:tr>
      <w:tr>
        <w:trPr>
          <w:trHeight w:val="1" w:hRule="atLeast"/>
          <w:jc w:val="left"/>
        </w:trPr>
        <w:tc>
          <w:tcPr>
            <w:tcW w:w="26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Focus Pro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$4.99/mo</w:t>
            </w:r>
          </w:p>
        </w:tc>
        <w:tc>
          <w:tcPr>
            <w:tcW w:w="672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Full sound library, advanced analytics, distraction blocker, buddy system</w:t>
            </w:r>
          </w:p>
        </w:tc>
      </w:tr>
      <w:tr>
        <w:trPr>
          <w:trHeight w:val="1" w:hRule="atLeast"/>
          <w:jc w:val="left"/>
        </w:trPr>
        <w:tc>
          <w:tcPr>
            <w:tcW w:w="26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Focus Teams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$9.99/mo</w:t>
            </w:r>
          </w:p>
        </w:tc>
        <w:tc>
          <w:tcPr>
            <w:tcW w:w="672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Everything in Pro + group rooms, team dashboards, admin controls</w:t>
            </w:r>
          </w:p>
        </w:tc>
      </w:tr>
    </w:tbl>
    <w:p>
      <w:pPr>
        <w:spacing w:before="360" w:after="16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6C3FC5"/>
          <w:spacing w:val="0"/>
          <w:position w:val="0"/>
          <w:sz w:val="28"/>
          <w:shd w:fill="auto" w:val="clear"/>
        </w:rPr>
        <w:t xml:space="preserve">11. Product Roadmap</w:t>
      </w:r>
    </w:p>
    <w:tbl>
      <w:tblPr/>
      <w:tblGrid>
        <w:gridCol w:w="1440"/>
        <w:gridCol w:w="1680"/>
        <w:gridCol w:w="6240"/>
      </w:tblGrid>
      <w:tr>
        <w:trPr>
          <w:trHeight w:val="1" w:hRule="atLeast"/>
          <w:jc w:val="left"/>
        </w:trPr>
        <w:tc>
          <w:tcPr>
            <w:tcW w:w="144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Timeline</w:t>
            </w:r>
          </w:p>
        </w:tc>
        <w:tc>
          <w:tcPr>
            <w:tcW w:w="168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Milestone</w:t>
            </w:r>
          </w:p>
        </w:tc>
        <w:tc>
          <w:tcPr>
            <w:tcW w:w="624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Deliverables</w:t>
            </w:r>
          </w:p>
        </w:tc>
      </w:tr>
      <w:tr>
        <w:trPr>
          <w:trHeight w:val="1" w:hRule="atLeast"/>
          <w:jc w:val="left"/>
        </w:trPr>
        <w:tc>
          <w:tcPr>
            <w:tcW w:w="14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Q2 2026</w:t>
            </w:r>
          </w:p>
        </w:tc>
        <w:tc>
          <w:tcPr>
            <w:tcW w:w="168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v1.0 Launch</w:t>
            </w:r>
          </w:p>
        </w:tc>
        <w:tc>
          <w:tcPr>
            <w:tcW w:w="62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Core timer, sound engine, distraction blocker, basic analytics, web only</w:t>
            </w:r>
          </w:p>
        </w:tc>
      </w:tr>
      <w:tr>
        <w:trPr>
          <w:trHeight w:val="1" w:hRule="atLeast"/>
          <w:jc w:val="left"/>
        </w:trPr>
        <w:tc>
          <w:tcPr>
            <w:tcW w:w="14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Q3 2026</w:t>
            </w:r>
          </w:p>
        </w:tc>
        <w:tc>
          <w:tcPr>
            <w:tcW w:w="168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v1.5</w:t>
            </w:r>
          </w:p>
        </w:tc>
        <w:tc>
          <w:tcPr>
            <w:tcW w:w="62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Mobile apps (iOS + Android), buddy system, ADHD mode, onboarding optimization</w:t>
            </w:r>
          </w:p>
        </w:tc>
      </w:tr>
      <w:tr>
        <w:trPr>
          <w:trHeight w:val="1" w:hRule="atLeast"/>
          <w:jc w:val="left"/>
        </w:trPr>
        <w:tc>
          <w:tcPr>
            <w:tcW w:w="14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Q4 2026</w:t>
            </w:r>
          </w:p>
        </w:tc>
        <w:tc>
          <w:tcPr>
            <w:tcW w:w="168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v2.0</w:t>
            </w:r>
          </w:p>
        </w:tc>
        <w:tc>
          <w:tcPr>
            <w:tcW w:w="62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AI adaptive sessions, advanced analytics dashboard, LMS integrations</w:t>
            </w:r>
          </w:p>
        </w:tc>
      </w:tr>
      <w:tr>
        <w:trPr>
          <w:trHeight w:val="1" w:hRule="atLeast"/>
          <w:jc w:val="left"/>
        </w:trPr>
        <w:tc>
          <w:tcPr>
            <w:tcW w:w="14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Q1 2027</w:t>
            </w:r>
          </w:p>
        </w:tc>
        <w:tc>
          <w:tcPr>
            <w:tcW w:w="168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v2.5</w:t>
            </w:r>
          </w:p>
        </w:tc>
        <w:tc>
          <w:tcPr>
            <w:tcW w:w="62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Group focus rooms, team dashboards, API for third-party integrations</w:t>
            </w:r>
          </w:p>
        </w:tc>
      </w:tr>
      <w:tr>
        <w:trPr>
          <w:trHeight w:val="1" w:hRule="atLeast"/>
          <w:jc w:val="left"/>
        </w:trPr>
        <w:tc>
          <w:tcPr>
            <w:tcW w:w="14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Q2 2027</w:t>
            </w:r>
          </w:p>
        </w:tc>
        <w:tc>
          <w:tcPr>
            <w:tcW w:w="168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v3.0</w:t>
            </w:r>
          </w:p>
        </w:tc>
        <w:tc>
          <w:tcPr>
            <w:tcW w:w="62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Wearable integration (Apple Watch / Fitbit), biometric focus detection</w:t>
            </w:r>
          </w:p>
        </w:tc>
      </w:tr>
    </w:tbl>
    <w:p>
      <w:pPr>
        <w:spacing w:before="360" w:after="16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6C3FC5"/>
          <w:spacing w:val="0"/>
          <w:position w:val="0"/>
          <w:sz w:val="28"/>
          <w:shd w:fill="auto" w:val="clear"/>
        </w:rPr>
        <w:t xml:space="preserve">12. Project Team</w:t>
      </w:r>
    </w:p>
    <w:tbl>
      <w:tblPr/>
      <w:tblGrid>
        <w:gridCol w:w="3120"/>
        <w:gridCol w:w="6240"/>
      </w:tblGrid>
      <w:tr>
        <w:trPr>
          <w:trHeight w:val="1" w:hRule="atLeast"/>
          <w:jc w:val="left"/>
        </w:trPr>
        <w:tc>
          <w:tcPr>
            <w:tcW w:w="312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Role</w:t>
            </w:r>
          </w:p>
        </w:tc>
        <w:tc>
          <w:tcPr>
            <w:tcW w:w="6240" w:type="dxa"/>
            <w:tcBorders>
              <w:top w:val="single" w:color="6c3fc5" w:sz="1"/>
              <w:left w:val="single" w:color="6c3fc5" w:sz="1"/>
              <w:bottom w:val="single" w:color="6c3fc5" w:sz="1"/>
              <w:right w:val="single" w:color="6c3fc5" w:sz="1"/>
            </w:tcBorders>
            <w:shd w:color="000000" w:fill="6c3fc5"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b/>
                <w:color w:val="FFFFFF"/>
                <w:spacing w:val="0"/>
                <w:position w:val="0"/>
                <w:sz w:val="28"/>
                <w:shd w:fill="auto" w:val="clear"/>
              </w:rPr>
              <w:t xml:space="preserve">Responsibilities</w:t>
            </w:r>
          </w:p>
        </w:tc>
      </w:tr>
      <w:tr>
        <w:trPr>
          <w:trHeight w:val="1" w:hRule="atLeast"/>
          <w:jc w:val="left"/>
        </w:trPr>
        <w:tc>
          <w:tcPr>
            <w:tcW w:w="312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Product Lead</w:t>
            </w:r>
          </w:p>
        </w:tc>
        <w:tc>
          <w:tcPr>
            <w:tcW w:w="62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Overall vision, roadmap prioritization, stakeholder communication</w:t>
            </w:r>
          </w:p>
        </w:tc>
      </w:tr>
      <w:tr>
        <w:trPr>
          <w:trHeight w:val="1" w:hRule="atLeast"/>
          <w:jc w:val="left"/>
        </w:trPr>
        <w:tc>
          <w:tcPr>
            <w:tcW w:w="312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UX/UI Designer</w:t>
            </w:r>
          </w:p>
        </w:tc>
        <w:tc>
          <w:tcPr>
            <w:tcW w:w="62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User research, wireframes, prototyping, design system</w:t>
            </w:r>
          </w:p>
        </w:tc>
      </w:tr>
      <w:tr>
        <w:trPr>
          <w:trHeight w:val="1" w:hRule="atLeast"/>
          <w:jc w:val="left"/>
        </w:trPr>
        <w:tc>
          <w:tcPr>
            <w:tcW w:w="312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Frontend Developer</w:t>
            </w:r>
          </w:p>
        </w:tc>
        <w:tc>
          <w:tcPr>
            <w:tcW w:w="62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React.js web app, React Native mobile, component library</w:t>
            </w:r>
          </w:p>
        </w:tc>
      </w:tr>
      <w:tr>
        <w:trPr>
          <w:trHeight w:val="1" w:hRule="atLeast"/>
          <w:jc w:val="left"/>
        </w:trPr>
        <w:tc>
          <w:tcPr>
            <w:tcW w:w="312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Backend Developer</w:t>
            </w:r>
          </w:p>
        </w:tc>
        <w:tc>
          <w:tcPr>
            <w:tcW w:w="62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API development, database architecture, DevOps</w:t>
            </w:r>
          </w:p>
        </w:tc>
      </w:tr>
      <w:tr>
        <w:trPr>
          <w:trHeight w:val="1" w:hRule="atLeast"/>
          <w:jc w:val="left"/>
        </w:trPr>
        <w:tc>
          <w:tcPr>
            <w:tcW w:w="312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AI/ML Engineer</w:t>
            </w:r>
          </w:p>
        </w:tc>
        <w:tc>
          <w:tcPr>
            <w:tcW w:w="6240" w:type="dxa"/>
            <w:tcBorders>
              <w:top w:val="single" w:color="d0c8f0" w:sz="1"/>
              <w:left w:val="single" w:color="d0c8f0" w:sz="1"/>
              <w:bottom w:val="single" w:color="d0c8f0" w:sz="1"/>
              <w:right w:val="single" w:color="d0c8f0"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Personalization engine, analytics models, on-device ML</w:t>
            </w:r>
          </w:p>
        </w:tc>
      </w:tr>
      <w:tr>
        <w:trPr>
          <w:trHeight w:val="1" w:hRule="atLeast"/>
          <w:jc w:val="left"/>
        </w:trPr>
        <w:tc>
          <w:tcPr>
            <w:tcW w:w="312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QA Engineer</w:t>
            </w:r>
          </w:p>
        </w:tc>
        <w:tc>
          <w:tcPr>
            <w:tcW w:w="6240" w:type="dxa"/>
            <w:tcBorders>
              <w:top w:val="single" w:color="d0c8f0" w:sz="1"/>
              <w:left w:val="single" w:color="d0c8f0" w:sz="1"/>
              <w:bottom w:val="single" w:color="d0c8f0" w:sz="1"/>
              <w:right w:val="single" w:color="d0c8f0" w:sz="1"/>
            </w:tcBorders>
            <w:shd w:color="000000" w:fill="ede9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Test planning, accessibility audits, performance benchmarking</w:t>
            </w:r>
          </w:p>
        </w:tc>
      </w:tr>
    </w:tbl>
    <w:p>
      <w:pPr>
        <w:spacing w:before="360" w:after="16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6C3FC5"/>
          <w:spacing w:val="0"/>
          <w:position w:val="0"/>
          <w:sz w:val="28"/>
          <w:shd w:fill="auto" w:val="clear"/>
        </w:rPr>
        <w:t xml:space="preserve">13. Success Metrics</w:t>
      </w:r>
    </w:p>
    <w:p>
      <w:pPr>
        <w:spacing w:before="360" w:after="16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13.1 Product KPIs</w:t>
      </w:r>
    </w:p>
    <w:p>
      <w:pPr>
        <w:numPr>
          <w:ilvl w:val="0"/>
          <w:numId w:val="274"/>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Daily Active Users (DAU) / Monthly Active Users (MAU) ratio &gt; 0.4</w:t>
      </w:r>
    </w:p>
    <w:p>
      <w:pPr>
        <w:numPr>
          <w:ilvl w:val="0"/>
          <w:numId w:val="274"/>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Average session completion rate &gt; 75%</w:t>
      </w:r>
    </w:p>
    <w:p>
      <w:pPr>
        <w:numPr>
          <w:ilvl w:val="0"/>
          <w:numId w:val="274"/>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7-day user retention &gt; 40%</w:t>
      </w:r>
    </w:p>
    <w:p>
      <w:pPr>
        <w:numPr>
          <w:ilvl w:val="0"/>
          <w:numId w:val="274"/>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30-day user retention &gt; 20%</w:t>
      </w:r>
    </w:p>
    <w:p>
      <w:pPr>
        <w:numPr>
          <w:ilvl w:val="0"/>
          <w:numId w:val="274"/>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Net Promoter Score (NPS) &gt; 45</w:t>
      </w:r>
    </w:p>
    <w:p>
      <w:pPr>
        <w:spacing w:before="240" w:after="120" w:line="240"/>
        <w:ind w:right="0" w:left="0" w:firstLine="0"/>
        <w:jc w:val="left"/>
        <w:rPr>
          <w:rFonts w:ascii="Times New Roman" w:hAnsi="Times New Roman" w:cs="Times New Roman" w:eastAsia="Times New Roman"/>
          <w:b/>
          <w:color w:val="1A1A2E"/>
          <w:spacing w:val="0"/>
          <w:position w:val="0"/>
          <w:sz w:val="28"/>
          <w:shd w:fill="auto" w:val="clear"/>
        </w:rPr>
      </w:pPr>
      <w:r>
        <w:rPr>
          <w:rFonts w:ascii="Times New Roman" w:hAnsi="Times New Roman" w:cs="Times New Roman" w:eastAsia="Times New Roman"/>
          <w:b/>
          <w:color w:val="1A1A2E"/>
          <w:spacing w:val="0"/>
          <w:position w:val="0"/>
          <w:sz w:val="28"/>
          <w:shd w:fill="auto" w:val="clear"/>
        </w:rPr>
        <w:t xml:space="preserve">13.2 Impact Metrics</w:t>
      </w:r>
    </w:p>
    <w:p>
      <w:pPr>
        <w:numPr>
          <w:ilvl w:val="0"/>
          <w:numId w:val="276"/>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Average weekly focus time per user (target: 10+ hours)</w:t>
      </w:r>
    </w:p>
    <w:p>
      <w:pPr>
        <w:numPr>
          <w:ilvl w:val="0"/>
          <w:numId w:val="276"/>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Self-reported focus improvement score (target: 7/10+ at 30 days)</w:t>
      </w:r>
    </w:p>
    <w:p>
      <w:pPr>
        <w:numPr>
          <w:ilvl w:val="0"/>
          <w:numId w:val="276"/>
        </w:numPr>
        <w:spacing w:before="40" w:after="4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Distraction incidents per session (target: &lt; 2 by month 3)</w:t>
      </w:r>
    </w:p>
    <w:p>
      <w:pPr>
        <w:spacing w:before="360" w:after="16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6C3FC5"/>
          <w:spacing w:val="0"/>
          <w:position w:val="0"/>
          <w:sz w:val="28"/>
          <w:shd w:fill="auto" w:val="clear"/>
        </w:rPr>
        <w:t xml:space="preserve">14. Conclusion</w:t>
      </w:r>
    </w:p>
    <w:p>
      <w:pPr>
        <w:spacing w:before="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Focus Buddy represents a genuinely human-centered approach to one of the defining challenges of our age: maintaining meaningful attention in a world engineered to fracture it. By combining the proven science of focused work with thoughtful AI personalization and ethical design, Focus Buddy aims to be more than a productivity tool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it aspires to be a catalyst for lasting behavioral change.</w:t>
      </w:r>
    </w:p>
    <w:p>
      <w:pPr>
        <w:spacing w:before="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1A1A2E"/>
          <w:spacing w:val="0"/>
          <w:position w:val="0"/>
          <w:sz w:val="28"/>
          <w:shd w:fill="auto" w:val="clear"/>
        </w:rPr>
        <w:t xml:space="preserve">This DTI project demonstrates how technology, when designed with empathy and scientific grounding, can amplify human capability rather than exploit human weakness. We are excited to build, test, and iterate Focus Buddy with real users </w:t>
      </w:r>
      <w:r>
        <w:rPr>
          <w:rFonts w:ascii="Times New Roman" w:hAnsi="Times New Roman" w:cs="Times New Roman" w:eastAsia="Times New Roman"/>
          <w:color w:val="1A1A2E"/>
          <w:spacing w:val="0"/>
          <w:position w:val="0"/>
          <w:sz w:val="28"/>
          <w:shd w:fill="auto" w:val="clear"/>
        </w:rPr>
        <w:t xml:space="preserve">—</w:t>
      </w:r>
      <w:r>
        <w:rPr>
          <w:rFonts w:ascii="Times New Roman" w:hAnsi="Times New Roman" w:cs="Times New Roman" w:eastAsia="Times New Roman"/>
          <w:color w:val="1A1A2E"/>
          <w:spacing w:val="0"/>
          <w:position w:val="0"/>
          <w:sz w:val="28"/>
          <w:shd w:fill="auto" w:val="clear"/>
        </w:rPr>
        <w:t xml:space="preserve"> and to contribute a product that genuinely makes lives better.</w:t>
      </w:r>
    </w:p>
    <w:p>
      <w:pPr>
        <w:spacing w:before="16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160" w:after="0" w:line="240"/>
        <w:ind w:right="0" w:left="0" w:firstLine="0"/>
        <w:jc w:val="left"/>
        <w:rPr>
          <w:rFonts w:ascii="Times New Roman" w:hAnsi="Times New Roman" w:cs="Times New Roman" w:eastAsia="Times New Roman"/>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33">
    <w:abstractNumId w:val="78"/>
  </w:num>
  <w:num w:numId="90">
    <w:abstractNumId w:val="72"/>
  </w:num>
  <w:num w:numId="94">
    <w:abstractNumId w:val="66"/>
  </w:num>
  <w:num w:numId="96">
    <w:abstractNumId w:val="60"/>
  </w:num>
  <w:num w:numId="98">
    <w:abstractNumId w:val="54"/>
  </w:num>
  <w:num w:numId="100">
    <w:abstractNumId w:val="48"/>
  </w:num>
  <w:num w:numId="127">
    <w:abstractNumId w:val="42"/>
  </w:num>
  <w:num w:numId="164">
    <w:abstractNumId w:val="36"/>
  </w:num>
  <w:num w:numId="196">
    <w:abstractNumId w:val="30"/>
  </w:num>
  <w:num w:numId="199">
    <w:abstractNumId w:val="24"/>
  </w:num>
  <w:num w:numId="201">
    <w:abstractNumId w:val="18"/>
  </w:num>
  <w:num w:numId="218">
    <w:abstractNumId w:val="12"/>
  </w:num>
  <w:num w:numId="274">
    <w:abstractNumId w:val="6"/>
  </w:num>
  <w:num w:numId="27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