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F8F86"/>
    <w:p w14:paraId="0B1B9E2D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2560320</wp:posOffset>
            </wp:positionH>
            <wp:positionV relativeFrom="paragraph">
              <wp:posOffset>-110490</wp:posOffset>
            </wp:positionV>
            <wp:extent cx="534035" cy="545465"/>
            <wp:effectExtent l="0" t="0" r="18415" b="698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4AB7D8"/>
    <w:p w14:paraId="34FB8D4E"/>
    <w:p w14:paraId="20A07FC4">
      <w:pPr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MINISTÉRIO DA DEFESA</w:t>
      </w:r>
    </w:p>
    <w:p w14:paraId="7388DCDF">
      <w:pPr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EXÉRCITO BRASILEIRO</w:t>
      </w:r>
    </w:p>
    <w:p w14:paraId="3D1FF76A">
      <w:pPr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COMANDO DA 2ª REGIÃO MILITAR</w:t>
      </w:r>
    </w:p>
    <w:p w14:paraId="7C3C791C">
      <w:pPr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(Cmdo das Armas Prov PR /1890)</w:t>
      </w:r>
    </w:p>
    <w:p w14:paraId="75E5D503">
      <w:pPr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“REGIÃO DAS BANDEIRAS”</w:t>
      </w:r>
    </w:p>
    <w:p w14:paraId="11052F0E">
      <w:pPr>
        <w:jc w:val="center"/>
        <w:rPr>
          <w:rFonts w:ascii="Times New Roman" w:hAnsi="Times New Roman"/>
          <w:b/>
          <w:sz w:val="20"/>
        </w:rPr>
      </w:pPr>
    </w:p>
    <w:p w14:paraId="54A05C23">
      <w:pPr>
        <w:jc w:val="center"/>
      </w:pPr>
      <w:r>
        <w:rPr>
          <w:rFonts w:ascii="Arial" w:hAnsi="Arial"/>
          <w:b/>
          <w:sz w:val="22"/>
          <w:u w:val="single"/>
        </w:rPr>
        <w:t>PROPOSTA DE CONCESSÃO DE PASSAGENS E DIÁRIAS</w:t>
      </w:r>
    </w:p>
    <w:p w14:paraId="6F4BD70B"/>
    <w:tbl>
      <w:tblPr>
        <w:tblStyle w:val="3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5"/>
        <w:gridCol w:w="794"/>
        <w:gridCol w:w="1170"/>
        <w:gridCol w:w="990"/>
        <w:gridCol w:w="626"/>
        <w:gridCol w:w="2783"/>
      </w:tblGrid>
      <w:tr w14:paraId="04EF73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04A6472D">
            <w:r>
              <w:rPr>
                <w:rFonts w:ascii="Arial" w:hAnsi="Arial"/>
                <w:b/>
                <w:bCs/>
                <w:sz w:val="20"/>
              </w:rPr>
              <w:t>1. Proposta de concessão de passagens e diárias:</w:t>
            </w:r>
            <w:r>
              <w:rPr>
                <w:rFonts w:ascii="Arial" w:hAnsi="Arial"/>
                <w:b w:val="0"/>
                <w:sz w:val="20"/>
              </w:rPr>
              <w:t xml:space="preserve"> </w:t>
            </w:r>
            <w:r>
              <w:rPr>
                <w:rFonts w:hint="default" w:ascii="Arial" w:hAnsi="Arial"/>
                <w:b w:val="0"/>
                <w:sz w:val="20"/>
                <w:lang w:val="en-US" w:eastAsia="zh-CN"/>
              </w:rPr>
              <w:t>nº</w:t>
            </w:r>
            <w:r>
              <w:rPr>
                <w:rFonts w:hint="default"/>
                <w:b w:val="0"/>
                <w:sz w:val="20"/>
                <w:lang w:val="pt-BR" w:eastAsia="zh-CN"/>
              </w:rPr>
              <w:t xml:space="preserve"> </w:t>
            </w:r>
            <w:r>
              <w:rPr>
                <w:rFonts w:ascii="Arial" w:hAnsi="Arial"/>
                <w:b w:val="0"/>
                <w:sz w:val="20"/>
              </w:rPr>
              <w:t>{{nr pcpd}}</w:t>
            </w:r>
          </w:p>
        </w:tc>
      </w:tr>
      <w:tr w14:paraId="6B5E9D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7A648E48">
            <w:r>
              <w:rPr>
                <w:rFonts w:ascii="Arial" w:hAnsi="Arial"/>
                <w:b/>
                <w:sz w:val="20"/>
              </w:rPr>
              <w:t>2. Beneficiário             {{cb_beneficiario_militar}} Militar                {{cb_beneficiario_servidor_civil}} Servidor Civil               {{cb_beneficiario_colaborador_eventual}} Colaborador Eventual</w:t>
            </w:r>
          </w:p>
        </w:tc>
      </w:tr>
      <w:tr w14:paraId="7B33B2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6505" w:type="dxa"/>
            <w:gridSpan w:val="5"/>
            <w:tcBorders>
              <w:tl2br w:val="nil"/>
              <w:tr2bl w:val="nil"/>
            </w:tcBorders>
          </w:tcPr>
          <w:p w14:paraId="1475CDBE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Nome: {{nome completo}}</w:t>
            </w:r>
          </w:p>
        </w:tc>
        <w:tc>
          <w:tcPr>
            <w:tcW w:w="2783" w:type="dxa"/>
            <w:tcBorders>
              <w:tl2br w:val="nil"/>
              <w:tr2bl w:val="nil"/>
            </w:tcBorders>
          </w:tcPr>
          <w:p w14:paraId="7C664F96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OM: {{OM}}</w:t>
            </w:r>
          </w:p>
        </w:tc>
      </w:tr>
      <w:tr w14:paraId="30A129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9" w:type="dxa"/>
            <w:gridSpan w:val="2"/>
            <w:tcBorders>
              <w:tl2br w:val="nil"/>
              <w:tr2bl w:val="nil"/>
            </w:tcBorders>
          </w:tcPr>
          <w:p w14:paraId="0FC88B91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Posto/Grad: {{posto/grad}}</w:t>
            </w:r>
          </w:p>
        </w:tc>
        <w:tc>
          <w:tcPr>
            <w:tcW w:w="2786" w:type="dxa"/>
            <w:gridSpan w:val="3"/>
            <w:tcBorders>
              <w:tl2br w:val="nil"/>
              <w:tr2bl w:val="nil"/>
            </w:tcBorders>
          </w:tcPr>
          <w:p w14:paraId="519117EA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Data Nascimento: {{data nascimento}}</w:t>
            </w:r>
          </w:p>
        </w:tc>
        <w:tc>
          <w:tcPr>
            <w:tcW w:w="2783" w:type="dxa"/>
            <w:tcBorders>
              <w:tl2br w:val="nil"/>
              <w:tr2bl w:val="nil"/>
            </w:tcBorders>
          </w:tcPr>
          <w:p w14:paraId="2D32A184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CPF: {{cpf}}</w:t>
            </w:r>
          </w:p>
        </w:tc>
      </w:tr>
      <w:tr w14:paraId="0AE062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719" w:type="dxa"/>
            <w:gridSpan w:val="2"/>
            <w:tcBorders>
              <w:tl2br w:val="nil"/>
              <w:tr2bl w:val="nil"/>
            </w:tcBorders>
          </w:tcPr>
          <w:p w14:paraId="2466C006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Banco: {{banco}}</w:t>
            </w:r>
          </w:p>
        </w:tc>
        <w:tc>
          <w:tcPr>
            <w:tcW w:w="2786" w:type="dxa"/>
            <w:gridSpan w:val="3"/>
            <w:tcBorders>
              <w:tl2br w:val="nil"/>
              <w:tr2bl w:val="nil"/>
            </w:tcBorders>
          </w:tcPr>
          <w:p w14:paraId="2BBFA987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Agência: {{agencia}}</w:t>
            </w:r>
          </w:p>
        </w:tc>
        <w:tc>
          <w:tcPr>
            <w:tcW w:w="2783" w:type="dxa"/>
            <w:tcBorders>
              <w:tl2br w:val="nil"/>
              <w:tr2bl w:val="nil"/>
            </w:tcBorders>
          </w:tcPr>
          <w:p w14:paraId="4CDF2E08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Conta Corrente: {{conta}}</w:t>
            </w:r>
          </w:p>
        </w:tc>
      </w:tr>
      <w:tr w14:paraId="3F27D8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719" w:type="dxa"/>
            <w:gridSpan w:val="2"/>
            <w:tcBorders>
              <w:tl2br w:val="nil"/>
              <w:tr2bl w:val="nil"/>
            </w:tcBorders>
          </w:tcPr>
          <w:p w14:paraId="5FC64C8A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E-mail: {{email}}</w:t>
            </w:r>
          </w:p>
        </w:tc>
        <w:tc>
          <w:tcPr>
            <w:tcW w:w="2786" w:type="dxa"/>
            <w:gridSpan w:val="3"/>
            <w:tcBorders>
              <w:tl2br w:val="nil"/>
              <w:tr2bl w:val="nil"/>
            </w:tcBorders>
          </w:tcPr>
          <w:p w14:paraId="16CCC37C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Telefone Fixo:</w:t>
            </w:r>
          </w:p>
        </w:tc>
        <w:tc>
          <w:tcPr>
            <w:tcW w:w="2783" w:type="dxa"/>
            <w:tcBorders>
              <w:tl2br w:val="nil"/>
              <w:tr2bl w:val="nil"/>
            </w:tcBorders>
          </w:tcPr>
          <w:p w14:paraId="35897DDD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Telefone Celular:</w:t>
            </w:r>
            <w:r>
              <w:rPr>
                <w:rFonts w:hint="default"/>
                <w:b w:val="0"/>
                <w:bCs/>
                <w:sz w:val="20"/>
                <w:lang w:val="pt-BR"/>
              </w:rPr>
              <w:t xml:space="preserve"> </w:t>
            </w:r>
            <w:r>
              <w:rPr>
                <w:rFonts w:ascii="Arial" w:hAnsi="Arial"/>
                <w:b w:val="0"/>
                <w:bCs/>
                <w:sz w:val="20"/>
              </w:rPr>
              <w:t>{{celular}}</w:t>
            </w:r>
          </w:p>
        </w:tc>
      </w:tr>
      <w:tr w14:paraId="777371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74949AC7">
            <w:r>
              <w:rPr>
                <w:rFonts w:ascii="Arial" w:hAnsi="Arial"/>
                <w:b/>
                <w:bCs/>
                <w:sz w:val="20"/>
              </w:rPr>
              <w:t>3. Afastamento da sede:</w:t>
            </w:r>
            <w:r>
              <w:rPr>
                <w:rFonts w:ascii="Arial" w:hAnsi="Arial"/>
                <w:b w:val="0"/>
                <w:sz w:val="20"/>
              </w:rPr>
              <w:t xml:space="preserve"> (Caçapava - SP x {{afastamento}} x Caçapava- SP)</w:t>
            </w:r>
          </w:p>
        </w:tc>
      </w:tr>
      <w:tr w14:paraId="5747EC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889" w:type="dxa"/>
            <w:gridSpan w:val="3"/>
            <w:tcBorders>
              <w:tl2br w:val="nil"/>
              <w:tr2bl w:val="nil"/>
            </w:tcBorders>
          </w:tcPr>
          <w:p w14:paraId="2F4FAD6A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Ida (GDH): {{ida}}</w:t>
            </w:r>
          </w:p>
        </w:tc>
        <w:tc>
          <w:tcPr>
            <w:tcW w:w="4399" w:type="dxa"/>
            <w:gridSpan w:val="3"/>
            <w:tcBorders>
              <w:tl2br w:val="nil"/>
              <w:tr2bl w:val="nil"/>
            </w:tcBorders>
          </w:tcPr>
          <w:p w14:paraId="50501A6C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Volta (GDH): {{volta}}</w:t>
            </w:r>
          </w:p>
        </w:tc>
      </w:tr>
      <w:tr w14:paraId="44D7EA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4D048344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BI que publicou a autorização para o afastamento: {{bi}}</w:t>
            </w:r>
          </w:p>
        </w:tc>
      </w:tr>
      <w:tr w14:paraId="21EEB3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119BD195">
            <w:r>
              <w:rPr>
                <w:rFonts w:ascii="Arial" w:hAnsi="Arial"/>
                <w:b/>
                <w:sz w:val="20"/>
              </w:rPr>
              <w:t xml:space="preserve">4. Evento: </w:t>
            </w:r>
            <w:r>
              <w:rPr>
                <w:rFonts w:ascii="Arial" w:hAnsi="Arial"/>
                <w:b w:val="0"/>
                <w:sz w:val="20"/>
              </w:rPr>
              <w:t>{{evento}}</w:t>
            </w:r>
          </w:p>
        </w:tc>
      </w:tr>
      <w:tr w14:paraId="1C32D3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4889" w:type="dxa"/>
            <w:gridSpan w:val="3"/>
            <w:tcBorders>
              <w:tl2br w:val="nil"/>
              <w:tr2bl w:val="nil"/>
            </w:tcBorders>
          </w:tcPr>
          <w:p w14:paraId="76C3E5D8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Início (GDH): {{inicio}}</w:t>
            </w:r>
          </w:p>
        </w:tc>
        <w:tc>
          <w:tcPr>
            <w:tcW w:w="4399" w:type="dxa"/>
            <w:gridSpan w:val="3"/>
            <w:tcBorders>
              <w:tl2br w:val="nil"/>
              <w:tr2bl w:val="nil"/>
            </w:tcBorders>
          </w:tcPr>
          <w:p w14:paraId="24C78133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Término (GDH): {{termino}}</w:t>
            </w:r>
          </w:p>
        </w:tc>
      </w:tr>
      <w:tr w14:paraId="5F6622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1661C1D0">
            <w:r>
              <w:rPr>
                <w:rFonts w:ascii="Arial" w:hAnsi="Arial"/>
                <w:b w:val="0"/>
                <w:bCs/>
                <w:sz w:val="20"/>
              </w:rPr>
              <w:t>Quantidade de cidades previstas na missão: {{</w:t>
            </w:r>
            <w:r>
              <w:rPr>
                <w:rFonts w:ascii="Arial" w:hAnsi="Arial"/>
                <w:b w:val="0"/>
                <w:sz w:val="20"/>
              </w:rPr>
              <w:t>qtd cidades}}</w:t>
            </w:r>
          </w:p>
        </w:tc>
      </w:tr>
      <w:tr w14:paraId="27F832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2B3B0287">
            <w:r>
              <w:rPr>
                <w:rFonts w:ascii="Arial" w:hAnsi="Arial"/>
                <w:b/>
                <w:bCs/>
                <w:sz w:val="20"/>
              </w:rPr>
              <w:t>5. Justificativa</w:t>
            </w:r>
            <w:r>
              <w:rPr>
                <w:rFonts w:ascii="Arial" w:hAnsi="Arial"/>
                <w:b w:val="0"/>
                <w:sz w:val="20"/>
              </w:rPr>
              <w:t xml:space="preserve"> (se o afastamento da sede iniciar a partir de sexta-feira, bem como os que incluam sábados, domingos e feriados):</w:t>
            </w:r>
          </w:p>
        </w:tc>
      </w:tr>
      <w:tr w14:paraId="756FF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5158ECEA">
            <w:r>
              <w:rPr>
                <w:rFonts w:ascii="Arial" w:hAnsi="Arial"/>
                <w:b/>
                <w:sz w:val="20"/>
              </w:rPr>
              <w:t>6. Diárias</w:t>
            </w:r>
            <w:r>
              <w:rPr>
                <w:rFonts w:ascii="Arial" w:hAnsi="Arial"/>
                <w:b/>
                <w:sz w:val="20"/>
              </w:rPr>
              <w:br w:type="textWrapping"/>
            </w:r>
            <w:r>
              <w:rPr>
                <w:rFonts w:ascii="Arial" w:hAnsi="Arial"/>
                <w:b w:val="0"/>
                <w:bCs/>
                <w:sz w:val="20"/>
              </w:rPr>
              <w:t>Localidade de destino: {{destino}}.</w:t>
            </w:r>
            <w:bookmarkStart w:id="0" w:name="_GoBack"/>
            <w:bookmarkEnd w:id="0"/>
            <w:r>
              <w:rPr>
                <w:rFonts w:ascii="Arial" w:hAnsi="Arial"/>
                <w:b w:val="0"/>
                <w:bCs/>
                <w:sz w:val="20"/>
              </w:rPr>
              <w:br w:type="textWrapping"/>
            </w:r>
            <w:r>
              <w:rPr>
                <w:rFonts w:ascii="Arial" w:hAnsi="Arial"/>
                <w:b w:val="0"/>
                <w:bCs/>
                <w:sz w:val="20"/>
              </w:rPr>
              <w:t xml:space="preserve">O militar ficará alojado em OM ou em outra pousada sem ônus: {{cb_alojamento_sim}} Sim {{cb_alojamento_nao}} Não      </w:t>
            </w:r>
            <w:r>
              <w:rPr>
                <w:rFonts w:ascii="Arial" w:hAnsi="Arial"/>
                <w:b/>
                <w:sz w:val="20"/>
              </w:rPr>
              <w:t xml:space="preserve">   </w:t>
            </w:r>
          </w:p>
        </w:tc>
      </w:tr>
      <w:tr w14:paraId="5BA018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2925" w:type="dxa"/>
            <w:tcBorders>
              <w:tl2br w:val="nil"/>
              <w:tr2bl w:val="nil"/>
            </w:tcBorders>
          </w:tcPr>
          <w:p w14:paraId="644EF93E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Nº de dias: {{nr dias}}</w:t>
            </w:r>
          </w:p>
        </w:tc>
        <w:tc>
          <w:tcPr>
            <w:tcW w:w="2954" w:type="dxa"/>
            <w:gridSpan w:val="3"/>
            <w:tcBorders>
              <w:tl2br w:val="nil"/>
              <w:tr2bl w:val="nil"/>
            </w:tcBorders>
          </w:tcPr>
          <w:p w14:paraId="30CA3F7B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Nº de diárias: {{nr diaria}}</w:t>
            </w:r>
          </w:p>
        </w:tc>
        <w:tc>
          <w:tcPr>
            <w:tcW w:w="3409" w:type="dxa"/>
            <w:gridSpan w:val="2"/>
            <w:tcBorders>
              <w:tl2br w:val="nil"/>
              <w:tr2bl w:val="nil"/>
            </w:tcBorders>
          </w:tcPr>
          <w:p w14:paraId="7CABA0E9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Valor Total de diárias: {{valor}}</w:t>
            </w:r>
          </w:p>
        </w:tc>
      </w:tr>
      <w:tr w14:paraId="0AD698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43A10142">
            <w:r>
              <w:rPr>
                <w:rFonts w:ascii="Arial" w:hAnsi="Arial"/>
                <w:b w:val="0"/>
                <w:sz w:val="20"/>
              </w:rPr>
              <w:t>O militar utilizará veículo oficial: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{{cb_veiculo_oficial_sim}} Sim                   {{cb_veiculo_oficial_nao}} Não                      {{cb_veiculo_oficial_em_parte}} Em parte da viagem</w:t>
            </w:r>
          </w:p>
        </w:tc>
      </w:tr>
      <w:tr w14:paraId="4BCA32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4403BF28">
            <w:pPr>
              <w:jc w:val="both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Valor da tarifa de embarque e desembarque (SFC): {{valor tarifa}}</w:t>
            </w:r>
          </w:p>
          <w:p w14:paraId="63467B55">
            <w:pPr>
              <w:jc w:val="both"/>
              <w:rPr>
                <w:rFonts w:ascii="Arial" w:hAnsi="Arial"/>
                <w:b w:val="0"/>
                <w:sz w:val="20"/>
              </w:rPr>
            </w:pPr>
          </w:p>
          <w:p w14:paraId="79281BCC">
            <w:pPr>
              <w:jc w:val="both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  <w:u w:val="single"/>
              </w:rPr>
              <w:t>IMPORTANTE:</w:t>
            </w:r>
            <w:r>
              <w:rPr>
                <w:rFonts w:ascii="Arial" w:hAnsi="Arial"/>
                <w:b w:val="0"/>
                <w:sz w:val="20"/>
              </w:rPr>
              <w:t xml:space="preserve"> O militar não fará jus à tarifa caso utilize veículo oficial para o aeroporto de embarque/desembarque.</w:t>
            </w:r>
          </w:p>
          <w:p w14:paraId="1A2FC5AB">
            <w:pPr>
              <w:jc w:val="both"/>
              <w:rPr>
                <w:rFonts w:ascii="Arial" w:hAnsi="Arial"/>
                <w:b w:val="0"/>
                <w:sz w:val="20"/>
              </w:rPr>
            </w:pPr>
          </w:p>
          <w:p w14:paraId="4B89A7BC">
            <w:pPr>
              <w:jc w:val="both"/>
              <w:rPr>
                <w:rFonts w:hint="default" w:ascii="Arial" w:hAnsi="Arial"/>
                <w:b w:val="0"/>
                <w:sz w:val="20"/>
                <w:lang w:val="pt-BR"/>
              </w:rPr>
            </w:pPr>
            <w:r>
              <w:rPr>
                <w:rFonts w:hint="default"/>
                <w:b w:val="0"/>
                <w:i/>
                <w:iCs/>
                <w:sz w:val="20"/>
                <w:lang w:val="pt-BR"/>
              </w:rPr>
              <w:t>Obs: preenchido pela STA</w:t>
            </w:r>
          </w:p>
        </w:tc>
      </w:tr>
      <w:tr w14:paraId="4B027C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9" w:type="dxa"/>
            <w:gridSpan w:val="3"/>
            <w:tcBorders>
              <w:tl2br w:val="nil"/>
              <w:tr2bl w:val="nil"/>
            </w:tcBorders>
          </w:tcPr>
          <w:p w14:paraId="1575453F">
            <w:r>
              <w:rPr>
                <w:rFonts w:ascii="Arial" w:hAnsi="Arial"/>
                <w:b w:val="0"/>
                <w:sz w:val="20"/>
              </w:rPr>
              <w:t>Precisará de conexões que exijam transporte conforme § 3º Art. 17, da Portaria n° 290.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Quantas: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{{cb_conexoes_sim}} Sim {{cb_conexoes_nao}} Não    {{cb_conexoes_veiculo_oficial}} com Veículo Oficial</w:t>
            </w:r>
          </w:p>
        </w:tc>
        <w:tc>
          <w:tcPr>
            <w:tcW w:w="4399" w:type="dxa"/>
            <w:gridSpan w:val="3"/>
            <w:tcBorders>
              <w:tl2br w:val="nil"/>
              <w:tr2bl w:val="nil"/>
            </w:tcBorders>
          </w:tcPr>
          <w:p w14:paraId="7A9790B1">
            <w:r>
              <w:rPr>
                <w:rFonts w:ascii="Arial" w:hAnsi="Arial"/>
                <w:b w:val="0"/>
                <w:sz w:val="20"/>
              </w:rPr>
              <w:t>Especificação do tipo de Conexão:</w:t>
            </w:r>
          </w:p>
        </w:tc>
      </w:tr>
      <w:tr w14:paraId="50B9B7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446AA67A">
            <w:pPr>
              <w:rPr>
                <w:b w:val="0"/>
                <w:bCs/>
              </w:rPr>
            </w:pPr>
            <w:r>
              <w:rPr>
                <w:rFonts w:ascii="Arial" w:hAnsi="Arial"/>
                <w:b w:val="0"/>
                <w:bCs/>
                <w:sz w:val="20"/>
              </w:rPr>
              <w:t>Valor total a receber: {{valor}}</w:t>
            </w:r>
          </w:p>
        </w:tc>
      </w:tr>
      <w:tr w14:paraId="498D41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01BD3461">
            <w:pPr>
              <w:numPr>
                <w:numId w:val="0"/>
              </w:numPr>
              <w:rPr>
                <w:rFonts w:ascii="Arial" w:hAnsi="Arial"/>
                <w:b w:val="0"/>
                <w:bCs/>
                <w:sz w:val="20"/>
              </w:rPr>
            </w:pPr>
            <w:r>
              <w:rPr>
                <w:rFonts w:hint="default"/>
                <w:b/>
                <w:sz w:val="20"/>
                <w:lang w:val="pt-BR"/>
              </w:rPr>
              <w:t xml:space="preserve">7. </w:t>
            </w:r>
            <w:r>
              <w:rPr>
                <w:rFonts w:ascii="Arial" w:hAnsi="Arial"/>
                <w:b/>
                <w:sz w:val="20"/>
              </w:rPr>
              <w:t xml:space="preserve">Categoria de transporte: </w:t>
            </w:r>
            <w:r>
              <w:rPr>
                <w:rFonts w:ascii="Arial" w:hAnsi="Arial"/>
                <w:b w:val="0"/>
                <w:bCs/>
                <w:sz w:val="20"/>
              </w:rPr>
              <w:t>{{cb_transporte_rodoviario}} rodoviário     {{cb_transporte_aereo}} aéreo       {{cb_transporte_ferroviario}} ferroviário      {{cb_transporte_aquaviario}} aquaviário</w:t>
            </w:r>
            <w:r>
              <w:rPr>
                <w:rFonts w:ascii="Arial" w:hAnsi="Arial"/>
                <w:b w:val="0"/>
                <w:bCs/>
                <w:sz w:val="20"/>
              </w:rPr>
              <w:br w:type="textWrapping"/>
            </w:r>
            <w:r>
              <w:rPr>
                <w:rFonts w:ascii="Arial" w:hAnsi="Arial"/>
                <w:b w:val="0"/>
                <w:bCs/>
                <w:sz w:val="20"/>
              </w:rPr>
              <w:t xml:space="preserve"> {{cb_transporte_meios_proprios}} Meios Próprios     {{cb_transporte_viatura_oficial}} Viatura Oficial</w:t>
            </w:r>
          </w:p>
          <w:p w14:paraId="4AF26756">
            <w:pPr>
              <w:numPr>
                <w:ilvl w:val="0"/>
                <w:numId w:val="0"/>
              </w:numPr>
              <w:rPr>
                <w:rFonts w:ascii="Arial" w:hAnsi="Arial"/>
                <w:b w:val="0"/>
                <w:sz w:val="20"/>
              </w:rPr>
            </w:pPr>
          </w:p>
          <w:p w14:paraId="42C6B254">
            <w:pPr>
              <w:numPr>
                <w:ilvl w:val="0"/>
                <w:numId w:val="0"/>
              </w:numPr>
              <w:rPr>
                <w:rFonts w:hint="default" w:ascii="Arial" w:hAnsi="Arial"/>
                <w:b w:val="0"/>
                <w:sz w:val="20"/>
                <w:lang w:val="pt-BR"/>
              </w:rPr>
            </w:pPr>
            <w:r>
              <w:rPr>
                <w:rFonts w:hint="default"/>
                <w:b w:val="0"/>
                <w:sz w:val="20"/>
                <w:lang w:val="pt-BR"/>
              </w:rPr>
              <w:t>Obs:</w:t>
            </w:r>
          </w:p>
        </w:tc>
      </w:tr>
      <w:tr w14:paraId="4C7F00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44001EF3">
            <w:r>
              <w:rPr>
                <w:rFonts w:ascii="Arial" w:hAnsi="Arial"/>
                <w:b/>
                <w:bCs/>
                <w:sz w:val="20"/>
              </w:rPr>
              <w:t>8. Justificativa para viagem urgente:</w:t>
            </w:r>
            <w:r>
              <w:rPr>
                <w:rFonts w:ascii="Arial" w:hAnsi="Arial"/>
                <w:b w:val="0"/>
                <w:sz w:val="20"/>
              </w:rPr>
              <w:t xml:space="preserve"> {{justificativa}}</w:t>
            </w:r>
          </w:p>
        </w:tc>
      </w:tr>
      <w:tr w14:paraId="14DE44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  <w:jc w:val="center"/>
        </w:trPr>
        <w:tc>
          <w:tcPr>
            <w:tcW w:w="4889" w:type="dxa"/>
            <w:gridSpan w:val="3"/>
            <w:tcBorders>
              <w:tl2br w:val="nil"/>
              <w:tr2bl w:val="nil"/>
            </w:tcBorders>
          </w:tcPr>
          <w:p w14:paraId="5C0F678D">
            <w:r>
              <w:rPr>
                <w:rFonts w:ascii="Arial" w:hAnsi="Arial"/>
                <w:b/>
                <w:sz w:val="20"/>
              </w:rPr>
              <w:t>9. Órgão cotista</w:t>
            </w:r>
            <w:r>
              <w:rPr>
                <w:rFonts w:ascii="Arial" w:hAnsi="Arial"/>
                <w:b/>
                <w:sz w:val="20"/>
              </w:rPr>
              <w:br w:type="textWrapping"/>
            </w:r>
            <w:r>
              <w:rPr>
                <w:rFonts w:ascii="Arial" w:hAnsi="Arial"/>
                <w:b w:val="0"/>
                <w:bCs/>
                <w:sz w:val="20"/>
              </w:rPr>
              <w:t>As despesas relativas a esta requisição correm por conta das cotas de diária e passagem do(a): {{nr_nota_credito}}</w:t>
            </w:r>
          </w:p>
        </w:tc>
        <w:tc>
          <w:tcPr>
            <w:tcW w:w="4399" w:type="dxa"/>
            <w:gridSpan w:val="3"/>
            <w:tcBorders>
              <w:tl2br w:val="nil"/>
              <w:tr2bl w:val="nil"/>
            </w:tcBorders>
          </w:tcPr>
          <w:p w14:paraId="394B8627">
            <w:r>
              <w:rPr>
                <w:rFonts w:ascii="Arial" w:hAnsi="Arial"/>
                <w:b/>
                <w:bCs/>
                <w:sz w:val="20"/>
              </w:rPr>
              <w:t>10. Local e data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{{data documento}}.</w:t>
            </w:r>
          </w:p>
        </w:tc>
      </w:tr>
      <w:tr w14:paraId="3D9CCF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3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346EF9EE">
            <w:pPr>
              <w:numPr>
                <w:ilvl w:val="0"/>
                <w:numId w:val="0"/>
              </w:numPr>
              <w:jc w:val="left"/>
              <w:rPr>
                <w:rFonts w:ascii="Arial" w:hAnsi="Arial"/>
                <w:b w:val="0"/>
                <w:sz w:val="20"/>
              </w:rPr>
            </w:pPr>
            <w:r>
              <w:rPr>
                <w:rFonts w:hint="default"/>
                <w:b/>
                <w:bCs/>
                <w:sz w:val="20"/>
                <w:lang w:val="pt-BR"/>
              </w:rPr>
              <w:t xml:space="preserve">11. </w:t>
            </w:r>
            <w:r>
              <w:rPr>
                <w:rFonts w:ascii="Arial" w:hAnsi="Arial"/>
                <w:b/>
                <w:bCs/>
                <w:sz w:val="20"/>
              </w:rPr>
              <w:t>Autoridade requisitante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Na qualidade de autoridade requisitante, solicito a emissão da requisição de transporte (SFC) e o pagamento das diárias.</w:t>
            </w:r>
          </w:p>
          <w:p w14:paraId="01B68951">
            <w:pPr>
              <w:numPr>
                <w:ilvl w:val="0"/>
                <w:numId w:val="0"/>
              </w:numPr>
              <w:jc w:val="center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br w:type="textWrapping"/>
            </w:r>
          </w:p>
          <w:p w14:paraId="35D658BB">
            <w:pPr>
              <w:numPr>
                <w:ilvl w:val="0"/>
                <w:numId w:val="0"/>
              </w:numPr>
              <w:jc w:val="center"/>
              <w:rPr>
                <w:rFonts w:ascii="Arial" w:hAnsi="Arial"/>
                <w:b w:val="0"/>
                <w:sz w:val="20"/>
              </w:rPr>
            </w:pPr>
          </w:p>
          <w:p w14:paraId="636084DB">
            <w:pPr>
              <w:numPr>
                <w:ilvl w:val="0"/>
                <w:numId w:val="0"/>
              </w:numPr>
              <w:jc w:val="center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_____________________________________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{{nome requisitante}}</w:t>
            </w:r>
            <w:r>
              <w:rPr>
                <w:rFonts w:hint="default"/>
                <w:b w:val="0"/>
                <w:sz w:val="20"/>
                <w:lang w:val="pt-BR"/>
              </w:rPr>
              <w:t xml:space="preserve"> - </w:t>
            </w:r>
            <w:r>
              <w:rPr>
                <w:rFonts w:ascii="Arial" w:hAnsi="Arial"/>
                <w:b w:val="0"/>
                <w:sz w:val="20"/>
              </w:rPr>
              <w:t>{{posto grad requisitante}}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{{funcao requisitante}}</w:t>
            </w:r>
          </w:p>
        </w:tc>
      </w:tr>
      <w:tr w14:paraId="7F4475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9" w:type="dxa"/>
            <w:gridSpan w:val="3"/>
            <w:tcBorders>
              <w:tl2br w:val="nil"/>
              <w:tr2bl w:val="nil"/>
            </w:tcBorders>
          </w:tcPr>
          <w:p w14:paraId="1FC46AEF">
            <w:pPr>
              <w:numPr>
                <w:ilvl w:val="0"/>
                <w:numId w:val="0"/>
              </w:numPr>
              <w:ind w:leftChars="0"/>
              <w:jc w:val="left"/>
              <w:rPr>
                <w:rFonts w:ascii="Arial" w:hAnsi="Arial"/>
                <w:b w:val="0"/>
                <w:sz w:val="20"/>
              </w:rPr>
            </w:pPr>
            <w:r>
              <w:rPr>
                <w:rFonts w:hint="default"/>
                <w:b/>
                <w:bCs/>
                <w:sz w:val="20"/>
                <w:lang w:val="pt-BR"/>
              </w:rPr>
              <w:t xml:space="preserve">12. </w:t>
            </w:r>
            <w:r>
              <w:rPr>
                <w:rFonts w:ascii="Arial" w:hAnsi="Arial"/>
                <w:b/>
                <w:bCs/>
                <w:sz w:val="20"/>
              </w:rPr>
              <w:t>Responsável pela reserva da passagem aérea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i/>
                <w:iCs/>
                <w:sz w:val="20"/>
              </w:rPr>
              <w:t>A reserva foi efetuada com o menor preço.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</w:p>
          <w:p w14:paraId="7D9632EB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lang w:val="pt-BR"/>
              </w:rPr>
            </w:pP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______________________________________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hint="default"/>
                <w:b w:val="0"/>
                <w:sz w:val="20"/>
                <w:lang w:val="pt-BR"/>
              </w:rPr>
              <w:t>AUXILIAR DA SALC</w:t>
            </w:r>
          </w:p>
        </w:tc>
        <w:tc>
          <w:tcPr>
            <w:tcW w:w="4399" w:type="dxa"/>
            <w:gridSpan w:val="3"/>
            <w:tcBorders>
              <w:tl2br w:val="nil"/>
              <w:tr2bl w:val="nil"/>
            </w:tcBorders>
          </w:tcPr>
          <w:p w14:paraId="5550DF92">
            <w:pPr>
              <w:numPr>
                <w:ilvl w:val="0"/>
                <w:numId w:val="0"/>
              </w:numPr>
              <w:jc w:val="left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hint="default"/>
                <w:b/>
                <w:bCs/>
                <w:sz w:val="20"/>
                <w:lang w:val="pt-BR"/>
              </w:rPr>
              <w:t xml:space="preserve">13. </w:t>
            </w:r>
            <w:r>
              <w:rPr>
                <w:rFonts w:ascii="Arial" w:hAnsi="Arial"/>
                <w:b/>
                <w:bCs/>
                <w:sz w:val="20"/>
              </w:rPr>
              <w:t>Responsável pelo cadastro e pedido de diária</w:t>
            </w:r>
          </w:p>
          <w:p w14:paraId="565B73B5">
            <w:pPr>
              <w:numPr>
                <w:ilvl w:val="0"/>
                <w:numId w:val="0"/>
              </w:numPr>
              <w:jc w:val="left"/>
              <w:rPr>
                <w:rFonts w:ascii="Arial" w:hAnsi="Arial"/>
                <w:b w:val="0"/>
                <w:sz w:val="20"/>
              </w:rPr>
            </w:pPr>
          </w:p>
          <w:p w14:paraId="26B21808">
            <w:pPr>
              <w:numPr>
                <w:ilvl w:val="0"/>
                <w:numId w:val="0"/>
              </w:numPr>
              <w:jc w:val="center"/>
            </w:pP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___________________________________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FRANCISCO ROCHA LUNARDI – Cap R1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Chefe da STA</w:t>
            </w:r>
          </w:p>
        </w:tc>
      </w:tr>
      <w:tr w14:paraId="0654B4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3" w:hRule="atLeast"/>
          <w:jc w:val="center"/>
        </w:trPr>
        <w:tc>
          <w:tcPr>
            <w:tcW w:w="9288" w:type="dxa"/>
            <w:gridSpan w:val="6"/>
            <w:tcBorders>
              <w:tl2br w:val="nil"/>
              <w:tr2bl w:val="nil"/>
            </w:tcBorders>
          </w:tcPr>
          <w:p w14:paraId="3540826D">
            <w:pPr>
              <w:rPr>
                <w:rFonts w:ascii="Arial" w:hAnsi="Arial"/>
                <w:b w:val="0"/>
                <w:sz w:val="20"/>
              </w:rPr>
            </w:pPr>
            <w:r>
              <w:rPr>
                <w:rFonts w:hint="default"/>
                <w:b/>
                <w:bCs/>
                <w:sz w:val="20"/>
                <w:lang w:val="pt-BR"/>
              </w:rPr>
              <w:t xml:space="preserve">14. </w:t>
            </w:r>
            <w:r>
              <w:rPr>
                <w:rFonts w:ascii="Arial" w:hAnsi="Arial"/>
                <w:b/>
                <w:bCs/>
                <w:sz w:val="20"/>
              </w:rPr>
              <w:t>Ordenador de Despesa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t>Na qualidade de Ordenador de Despesa, autorizo a emissão da requisição de transporte (SFC) e o pagamento das diárias.</w:t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  <w:r>
              <w:rPr>
                <w:rFonts w:ascii="Arial" w:hAnsi="Arial"/>
                <w:b w:val="0"/>
                <w:sz w:val="20"/>
              </w:rPr>
              <w:br w:type="textWrapping"/>
            </w:r>
          </w:p>
          <w:p w14:paraId="266019D7">
            <w:pPr>
              <w:rPr>
                <w:rFonts w:ascii="Arial" w:hAnsi="Arial"/>
                <w:b w:val="0"/>
                <w:sz w:val="20"/>
              </w:rPr>
            </w:pPr>
          </w:p>
          <w:p w14:paraId="525D4A63">
            <w:pPr>
              <w:jc w:val="center"/>
              <w:rPr>
                <w:rFonts w:hint="default"/>
                <w:b w:val="0"/>
                <w:sz w:val="20"/>
                <w:lang w:val="pt-BR"/>
              </w:rPr>
            </w:pPr>
            <w:r>
              <w:rPr>
                <w:rFonts w:hint="default"/>
                <w:b w:val="0"/>
                <w:sz w:val="20"/>
                <w:lang w:val="pt-BR"/>
              </w:rPr>
              <w:t>_______________________________</w:t>
            </w:r>
          </w:p>
          <w:p w14:paraId="465D5CF2">
            <w:pPr>
              <w:jc w:val="center"/>
              <w:rPr>
                <w:rFonts w:hint="default"/>
                <w:b w:val="0"/>
                <w:sz w:val="20"/>
                <w:lang w:val="pt-BR"/>
              </w:rPr>
            </w:pPr>
            <w:r>
              <w:rPr>
                <w:rFonts w:hint="default"/>
                <w:b w:val="0"/>
                <w:sz w:val="20"/>
                <w:lang w:val="pt-BR"/>
              </w:rPr>
              <w:t>ADRIANO MARTINS BORBA - Cel</w:t>
            </w:r>
          </w:p>
          <w:p w14:paraId="4300A3D8">
            <w:pPr>
              <w:jc w:val="center"/>
            </w:pPr>
            <w:r>
              <w:rPr>
                <w:rFonts w:hint="default"/>
                <w:b w:val="0"/>
                <w:sz w:val="20"/>
                <w:lang w:val="pt-BR"/>
              </w:rPr>
              <w:t>ORDENADOR DE DESPESAS</w:t>
            </w:r>
          </w:p>
        </w:tc>
      </w:tr>
    </w:tbl>
    <w:p w14:paraId="7A30D1BF"/>
    <w:sectPr>
      <w:pgSz w:w="11906" w:h="16838"/>
      <w:pgMar w:top="734" w:right="1417" w:bottom="1134" w:left="141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515DDB"/>
    <w:rsid w:val="25C01E69"/>
    <w:rsid w:val="2B5D5D88"/>
    <w:rsid w:val="3A8323F8"/>
    <w:rsid w:val="64827EAE"/>
    <w:rsid w:val="65D52878"/>
    <w:rsid w:val="781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exact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Adriano Borba</cp:lastModifiedBy>
  <dcterms:modified xsi:type="dcterms:W3CDTF">2026-06-21T01:44:37Z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7AE3DB64964642A6BB1912C9806BB3F9_12</vt:lpwstr>
  </property>
</Properties>
</file>