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1D6B9">
      <w:pPr>
        <w:jc w:val="center"/>
        <w:rPr>
          <w:b/>
          <w:sz w:val="20"/>
          <w:szCs w:val="20"/>
        </w:rPr>
      </w:pPr>
      <w:r>
        <w:drawing>
          <wp:inline distT="0" distB="0" distL="0" distR="0">
            <wp:extent cx="666750" cy="76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92F0">
      <w:pPr>
        <w:pStyle w:val="33"/>
        <w:rPr>
          <w:sz w:val="20"/>
          <w:szCs w:val="20"/>
        </w:rPr>
      </w:pPr>
      <w:r>
        <w:rPr>
          <w:bCs/>
          <w:sz w:val="20"/>
          <w:szCs w:val="20"/>
        </w:rPr>
        <w:t>MINISTÉRIO DA DEFESA</w:t>
      </w:r>
    </w:p>
    <w:p w14:paraId="525FD109">
      <w:pPr>
        <w:jc w:val="center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EXÉRCITO BRASILEIRO</w:t>
      </w:r>
    </w:p>
    <w:p w14:paraId="008A9780">
      <w:pPr>
        <w:jc w:val="center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COMANDO DA 2ª REGIÃO MILITAR </w:t>
      </w:r>
    </w:p>
    <w:p w14:paraId="3DEDD4A3">
      <w:pPr>
        <w:jc w:val="center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(Cmdo das Armas Prov PR /1890)</w:t>
      </w:r>
    </w:p>
    <w:p w14:paraId="1B20B1CE">
      <w:pPr>
        <w:pStyle w:val="5"/>
        <w:widowControl/>
        <w:ind w:left="0" w:firstLine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“REGIÃO DAS BANDEIRAS”</w:t>
      </w:r>
    </w:p>
    <w:p w14:paraId="2528F763">
      <w:pPr>
        <w:pStyle w:val="4"/>
        <w:widowControl/>
        <w:spacing w:before="283" w:after="227"/>
        <w:jc w:val="center"/>
        <w:rPr>
          <w:b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PROPOSTA DE CONCESSÃO DE PASSAGENS E DIÁRIAS</w:t>
      </w:r>
    </w:p>
    <w:tbl>
      <w:tblPr>
        <w:tblStyle w:val="8"/>
        <w:tblW w:w="10200" w:type="dxa"/>
        <w:tblInd w:w="0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2480"/>
        <w:gridCol w:w="776"/>
        <w:gridCol w:w="709"/>
        <w:gridCol w:w="905"/>
        <w:gridCol w:w="6"/>
        <w:gridCol w:w="344"/>
        <w:gridCol w:w="1693"/>
        <w:gridCol w:w="165"/>
        <w:gridCol w:w="3122"/>
      </w:tblGrid>
      <w:tr w14:paraId="74E771A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327" w:hRule="atLeast"/>
        </w:trPr>
        <w:tc>
          <w:tcPr>
            <w:tcW w:w="10200" w:type="dxa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BFED7C">
            <w:pPr>
              <w:pStyle w:val="31"/>
              <w:widowControl w:val="0"/>
              <w:tabs>
                <w:tab w:val="left" w:pos="7695"/>
              </w:tabs>
              <w:snapToGrid w:val="0"/>
            </w:pPr>
            <w:r>
              <w:rPr>
                <w:b/>
                <w:bCs/>
                <w:color w:val="000000"/>
              </w:rPr>
              <w:t>1. Proposta de concessão de passagens e diárias</w:t>
            </w:r>
            <w:r>
              <w:rPr>
                <w:rFonts w:hint="default"/>
                <w:b/>
                <w:bCs/>
                <w:color w:val="000000"/>
                <w:lang w:val="pt-BR"/>
              </w:rPr>
              <w:t>: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auto"/>
                <w:lang w:val="pt-BR"/>
              </w:rPr>
              <w:t>{{01}}</w:t>
            </w:r>
            <w:r>
              <w:rPr>
                <w:color w:val="auto"/>
              </w:rPr>
              <w:t xml:space="preserve"> </w:t>
            </w:r>
          </w:p>
        </w:tc>
      </w:tr>
      <w:tr w14:paraId="2FB2F69E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70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C81D5A">
            <w:pPr>
              <w:pStyle w:val="31"/>
              <w:widowControl w:val="0"/>
              <w:snapToGrid w:val="0"/>
              <w:rPr>
                <w:b/>
              </w:rPr>
            </w:pPr>
            <w:r>
              <w:rPr>
                <w:b/>
                <w:bCs/>
              </w:rPr>
              <w:t xml:space="preserve">2. Beneficiário </w:t>
            </w:r>
            <w:r>
              <w:t xml:space="preserve">            (</w:t>
            </w:r>
            <w:r>
              <w:rPr>
                <w:rFonts w:hint="default"/>
                <w:lang w:val="pt-BR"/>
              </w:rPr>
              <w:t>x</w:t>
            </w:r>
            <w:r>
              <w:t>) Militar                (  ) Servidor Civil               (   ) Colaborador Eventual</w:t>
            </w:r>
          </w:p>
        </w:tc>
      </w:tr>
      <w:tr w14:paraId="4CD60699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56" w:hRule="atLeast"/>
        </w:trPr>
        <w:tc>
          <w:tcPr>
            <w:tcW w:w="6913" w:type="dxa"/>
            <w:gridSpan w:val="7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56BB5ABB">
            <w:pPr>
              <w:pStyle w:val="31"/>
              <w:widowControl w:val="0"/>
              <w:snapToGrid w:val="0"/>
              <w:rPr>
                <w:rFonts w:hint="default"/>
                <w:lang w:val="pt-BR"/>
              </w:rPr>
            </w:pPr>
            <w:r>
              <w:t>Nome:</w:t>
            </w:r>
            <w:r>
              <w:rPr>
                <w:rFonts w:hint="default"/>
                <w:lang w:val="pt-BR"/>
              </w:rPr>
              <w:t xml:space="preserve"> {{02}}</w:t>
            </w:r>
          </w:p>
        </w:tc>
        <w:tc>
          <w:tcPr>
            <w:tcW w:w="3287" w:type="dxa"/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EBAC86">
            <w:pPr>
              <w:pStyle w:val="31"/>
              <w:widowControl w:val="0"/>
              <w:snapToGrid w:val="0"/>
              <w:rPr>
                <w:rFonts w:hint="default"/>
                <w:b/>
                <w:color w:val="000000"/>
                <w:lang w:val="pt-BR"/>
              </w:rPr>
            </w:pPr>
            <w:r>
              <w:t xml:space="preserve">OM: </w:t>
            </w:r>
            <w:r>
              <w:rPr>
                <w:rFonts w:hint="default"/>
                <w:lang w:val="pt-BR"/>
              </w:rPr>
              <w:t>{{03}}</w:t>
            </w:r>
          </w:p>
        </w:tc>
      </w:tr>
      <w:tr w14:paraId="1855B0F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41" w:hRule="atLeast"/>
        </w:trPr>
        <w:tc>
          <w:tcPr>
            <w:tcW w:w="3256" w:type="dxa"/>
            <w:gridSpan w:val="2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74FA3877">
            <w:pPr>
              <w:pStyle w:val="31"/>
              <w:widowControl w:val="0"/>
              <w:snapToGrid w:val="0"/>
              <w:jc w:val="both"/>
              <w:rPr>
                <w:rFonts w:hint="default"/>
                <w:b/>
                <w:color w:val="000000"/>
                <w:lang w:val="pt-BR"/>
              </w:rPr>
            </w:pPr>
            <w:r>
              <w:rPr>
                <w:color w:val="000000"/>
              </w:rPr>
              <w:t>Posto/Grad:</w:t>
            </w:r>
            <w:r>
              <w:rPr>
                <w:rFonts w:hint="default"/>
                <w:color w:val="000000"/>
                <w:lang w:val="pt-BR"/>
              </w:rPr>
              <w:t xml:space="preserve"> {{04}}</w:t>
            </w:r>
          </w:p>
        </w:tc>
        <w:tc>
          <w:tcPr>
            <w:tcW w:w="3657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5E53AD95">
            <w:pPr>
              <w:pStyle w:val="31"/>
              <w:widowControl w:val="0"/>
              <w:snapToGrid w:val="0"/>
              <w:jc w:val="both"/>
              <w:rPr>
                <w:rFonts w:hint="default"/>
                <w:b w:val="0"/>
                <w:bCs w:val="0"/>
                <w:color w:val="000000"/>
                <w:lang w:val="pt-BR"/>
              </w:rPr>
            </w:pPr>
            <w:r>
              <w:rPr>
                <w:b w:val="0"/>
                <w:bCs w:val="0"/>
                <w:color w:val="000000"/>
              </w:rPr>
              <w:t>Data Nascimento:</w:t>
            </w:r>
            <w:r>
              <w:rPr>
                <w:rFonts w:hint="default"/>
                <w:b w:val="0"/>
                <w:bCs w:val="0"/>
                <w:color w:val="000000"/>
                <w:lang w:val="pt-BR"/>
              </w:rPr>
              <w:t xml:space="preserve"> {{05}}</w:t>
            </w:r>
          </w:p>
        </w:tc>
        <w:tc>
          <w:tcPr>
            <w:tcW w:w="3287" w:type="dxa"/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A35EEA">
            <w:pPr>
              <w:pStyle w:val="31"/>
              <w:widowControl w:val="0"/>
              <w:snapToGrid w:val="0"/>
              <w:jc w:val="both"/>
              <w:rPr>
                <w:rFonts w:hint="default"/>
                <w:b/>
                <w:color w:val="000000"/>
                <w:lang w:val="pt-BR"/>
              </w:rPr>
            </w:pPr>
            <w:r>
              <w:rPr>
                <w:color w:val="000000"/>
              </w:rPr>
              <w:t>CPF:</w:t>
            </w:r>
            <w:r>
              <w:rPr>
                <w:rFonts w:hint="default"/>
                <w:color w:val="000000"/>
                <w:lang w:val="pt-BR"/>
              </w:rPr>
              <w:t xml:space="preserve"> {{06}}</w:t>
            </w:r>
          </w:p>
        </w:tc>
      </w:tr>
      <w:tr w14:paraId="03992F36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41" w:hRule="atLeast"/>
        </w:trPr>
        <w:tc>
          <w:tcPr>
            <w:tcW w:w="3965" w:type="dxa"/>
            <w:gridSpan w:val="3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2F401E33">
            <w:pPr>
              <w:pStyle w:val="31"/>
              <w:widowControl w:val="0"/>
              <w:snapToGrid w:val="0"/>
              <w:jc w:val="both"/>
              <w:rPr>
                <w:rFonts w:hint="default"/>
                <w:b/>
                <w:color w:val="000000"/>
                <w:lang w:val="pt-BR"/>
              </w:rPr>
            </w:pPr>
            <w:r>
              <w:rPr>
                <w:color w:val="000000"/>
              </w:rPr>
              <w:t>Banco:</w:t>
            </w:r>
            <w:r>
              <w:rPr>
                <w:rFonts w:hint="default"/>
                <w:color w:val="000000"/>
                <w:lang w:val="pt-BR"/>
              </w:rPr>
              <w:t xml:space="preserve"> {{07}}</w:t>
            </w:r>
          </w:p>
        </w:tc>
        <w:tc>
          <w:tcPr>
            <w:tcW w:w="2948" w:type="dxa"/>
            <w:gridSpan w:val="4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006BAAFA">
            <w:pPr>
              <w:pStyle w:val="31"/>
              <w:widowControl w:val="0"/>
              <w:snapToGrid w:val="0"/>
              <w:jc w:val="both"/>
              <w:rPr>
                <w:rFonts w:hint="default"/>
                <w:b/>
                <w:color w:val="000000"/>
                <w:lang w:val="pt-BR"/>
              </w:rPr>
            </w:pPr>
            <w:r>
              <w:rPr>
                <w:color w:val="000000"/>
              </w:rPr>
              <w:t>Agência:</w:t>
            </w:r>
            <w:r>
              <w:rPr>
                <w:rFonts w:hint="default"/>
                <w:color w:val="000000"/>
                <w:lang w:val="pt-BR"/>
              </w:rPr>
              <w:t xml:space="preserve"> {{08}}</w:t>
            </w:r>
          </w:p>
        </w:tc>
        <w:tc>
          <w:tcPr>
            <w:tcW w:w="3287" w:type="dxa"/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187AFB">
            <w:pPr>
              <w:pStyle w:val="31"/>
              <w:widowControl w:val="0"/>
              <w:snapToGrid w:val="0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Conta Corrente: </w:t>
            </w:r>
            <w:r>
              <w:rPr>
                <w:rFonts w:hint="default"/>
                <w:color w:val="000000"/>
                <w:lang w:val="pt-BR"/>
              </w:rPr>
              <w:t>{{09}}</w:t>
            </w:r>
          </w:p>
        </w:tc>
      </w:tr>
      <w:tr w14:paraId="3F5D32C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41" w:hRule="atLeast"/>
        </w:trPr>
        <w:tc>
          <w:tcPr>
            <w:tcW w:w="3965" w:type="dxa"/>
            <w:gridSpan w:val="3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4AEA267F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color w:val="000000"/>
              </w:rPr>
              <w:t>E-mail:</w:t>
            </w:r>
            <w:r>
              <w:rPr>
                <w:rFonts w:hint="default"/>
                <w:color w:val="000000"/>
                <w:lang w:val="pt-BR"/>
              </w:rPr>
              <w:t xml:space="preserve"> {{10}}</w:t>
            </w:r>
          </w:p>
          <w:p w14:paraId="1AE4E2B1">
            <w:pPr>
              <w:pStyle w:val="31"/>
              <w:widowControl w:val="0"/>
              <w:snapToGrid w:val="0"/>
              <w:jc w:val="both"/>
              <w:rPr>
                <w:color w:val="000000"/>
              </w:rPr>
            </w:pPr>
          </w:p>
        </w:tc>
        <w:tc>
          <w:tcPr>
            <w:tcW w:w="3113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1EFA4040">
            <w:pPr>
              <w:pStyle w:val="31"/>
              <w:widowControl w:val="0"/>
              <w:snapToGrid w:val="0"/>
              <w:jc w:val="both"/>
            </w:pPr>
            <w:r>
              <w:rPr>
                <w:color w:val="000000"/>
              </w:rPr>
              <w:t>Telefone Fixo:</w:t>
            </w:r>
          </w:p>
        </w:tc>
        <w:tc>
          <w:tcPr>
            <w:tcW w:w="3122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040144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t>Telefone Celular:</w:t>
            </w:r>
            <w:r>
              <w:rPr>
                <w:rFonts w:hint="default"/>
                <w:lang w:val="pt-BR"/>
              </w:rPr>
              <w:t xml:space="preserve"> </w:t>
            </w:r>
            <w:r>
              <w:rPr>
                <w:rFonts w:hint="default"/>
                <w:color w:val="000000"/>
                <w:lang w:val="pt-BR"/>
              </w:rPr>
              <w:t>{{11}}</w:t>
            </w:r>
          </w:p>
        </w:tc>
      </w:tr>
      <w:tr w14:paraId="6C6A5EAD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56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45FC1C">
            <w:pPr>
              <w:pStyle w:val="31"/>
              <w:widowControl w:val="0"/>
              <w:snapToGrid w:val="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3. Afastamento da sede:</w:t>
            </w:r>
            <w:r>
              <w:rPr>
                <w:b/>
                <w:bCs/>
                <w:color w:val="auto"/>
              </w:rPr>
              <w:t xml:space="preserve"> </w:t>
            </w:r>
            <w:r>
              <w:rPr>
                <w:b w:val="0"/>
                <w:bCs w:val="0"/>
                <w:color w:val="auto"/>
              </w:rPr>
              <w:t>(Caçapava</w:t>
            </w:r>
            <w:r>
              <w:rPr>
                <w:rFonts w:hint="default"/>
                <w:b w:val="0"/>
                <w:bCs w:val="0"/>
                <w:color w:val="auto"/>
                <w:lang w:val="pt-BR"/>
              </w:rPr>
              <w:t xml:space="preserve"> - SP</w:t>
            </w:r>
            <w:r>
              <w:rPr>
                <w:b w:val="0"/>
                <w:bCs w:val="0"/>
                <w:color w:val="auto"/>
              </w:rPr>
              <w:t xml:space="preserve"> x </w:t>
            </w:r>
            <w:r>
              <w:rPr>
                <w:rFonts w:hint="default"/>
                <w:color w:val="auto"/>
                <w:lang w:val="pt-BR"/>
              </w:rPr>
              <w:t>{{12}}</w:t>
            </w:r>
            <w:r>
              <w:rPr>
                <w:b w:val="0"/>
                <w:bCs w:val="0"/>
                <w:color w:val="auto"/>
              </w:rPr>
              <w:t xml:space="preserve"> x </w:t>
            </w:r>
            <w:r>
              <w:rPr>
                <w:rFonts w:hint="default"/>
                <w:color w:val="auto"/>
                <w:lang w:val="pt-BR"/>
              </w:rPr>
              <w:t>{{13}}</w:t>
            </w:r>
            <w:r>
              <w:rPr>
                <w:rFonts w:eastAsia="Times New Roman" w:cs="Times New Roman"/>
                <w:b w:val="0"/>
                <w:bCs w:val="0"/>
                <w:color w:val="auto"/>
                <w:kern w:val="2"/>
                <w:sz w:val="24"/>
                <w:szCs w:val="24"/>
                <w:lang w:val="pt-BR" w:eastAsia="pt-BR" w:bidi="ar-SA"/>
              </w:rPr>
              <w:t xml:space="preserve"> x </w:t>
            </w:r>
            <w:r>
              <w:rPr>
                <w:rFonts w:hint="default"/>
                <w:color w:val="auto"/>
                <w:lang w:val="pt-BR"/>
              </w:rPr>
              <w:t>{{14}}</w:t>
            </w:r>
            <w:r>
              <w:rPr>
                <w:rFonts w:eastAsia="Times New Roman" w:cs="Times New Roman"/>
                <w:b w:val="0"/>
                <w:bCs w:val="0"/>
                <w:color w:val="auto"/>
                <w:kern w:val="2"/>
                <w:sz w:val="24"/>
                <w:szCs w:val="24"/>
                <w:lang w:val="pt-BR" w:eastAsia="pt-BR" w:bidi="ar-SA"/>
              </w:rPr>
              <w:t xml:space="preserve"> x Caçapava</w:t>
            </w:r>
            <w:r>
              <w:rPr>
                <w:rFonts w:hint="default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pt-BR" w:bidi="ar-SA"/>
              </w:rPr>
              <w:t>- SP</w:t>
            </w:r>
            <w:r>
              <w:rPr>
                <w:rFonts w:eastAsia="Times New Roman" w:cs="Times New Roman"/>
                <w:b w:val="0"/>
                <w:bCs w:val="0"/>
                <w:color w:val="auto"/>
                <w:kern w:val="2"/>
                <w:sz w:val="24"/>
                <w:szCs w:val="24"/>
                <w:lang w:val="pt-BR" w:eastAsia="pt-BR" w:bidi="ar-SA"/>
              </w:rPr>
              <w:t>)</w:t>
            </w:r>
          </w:p>
        </w:tc>
      </w:tr>
      <w:tr w14:paraId="7B9C293B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70" w:hRule="atLeast"/>
        </w:trPr>
        <w:tc>
          <w:tcPr>
            <w:tcW w:w="4876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1C46DE7B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color w:val="000000"/>
              </w:rPr>
              <w:t>Ida (GDH):</w:t>
            </w:r>
            <w:r>
              <w:rPr>
                <w:rFonts w:hint="default"/>
                <w:color w:val="000000"/>
                <w:lang w:val="pt-BR"/>
              </w:rPr>
              <w:t xml:space="preserve"> {{15}} às 0730h</w:t>
            </w:r>
          </w:p>
        </w:tc>
        <w:tc>
          <w:tcPr>
            <w:tcW w:w="5324" w:type="dxa"/>
            <w:gridSpan w:val="4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CB12FA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color w:val="000000"/>
              </w:rPr>
              <w:t>Volta (GDH):</w:t>
            </w:r>
            <w:r>
              <w:rPr>
                <w:rFonts w:hint="default"/>
                <w:color w:val="000000"/>
                <w:lang w:val="pt-BR"/>
              </w:rPr>
              <w:t xml:space="preserve"> {{16}} às 1830</w:t>
            </w:r>
          </w:p>
        </w:tc>
      </w:tr>
      <w:tr w14:paraId="5F39889C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56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C600ED">
            <w:pPr>
              <w:pStyle w:val="31"/>
              <w:widowControl w:val="0"/>
              <w:snapToGrid w:val="0"/>
              <w:jc w:val="both"/>
            </w:pPr>
            <w:r>
              <w:t xml:space="preserve">BI que publicou a autorização para o afastamento: </w:t>
            </w:r>
            <w:r>
              <w:rPr>
                <w:color w:val="C9211E"/>
              </w:rPr>
              <w:t>BI nº xx/Cmdo 2ª RM, de xx23.</w:t>
            </w:r>
          </w:p>
        </w:tc>
      </w:tr>
      <w:tr w14:paraId="010BD221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56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6A4C34">
            <w:pPr>
              <w:pStyle w:val="31"/>
              <w:widowControl w:val="0"/>
              <w:snapToGrid w:val="0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  <w:color w:val="000000"/>
              </w:rPr>
              <w:t xml:space="preserve">4. Evento: </w:t>
            </w:r>
            <w:r>
              <w:rPr>
                <w:rFonts w:hint="default"/>
                <w:b/>
                <w:bCs/>
                <w:color w:val="000000"/>
                <w:lang w:val="pt-BR"/>
              </w:rPr>
              <w:t>Operação Atlas</w:t>
            </w:r>
          </w:p>
        </w:tc>
      </w:tr>
      <w:tr w14:paraId="22226764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70" w:hRule="atLeast"/>
        </w:trPr>
        <w:tc>
          <w:tcPr>
            <w:tcW w:w="4876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451B608B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color w:val="000000"/>
              </w:rPr>
              <w:t xml:space="preserve">Início (GDH): </w:t>
            </w:r>
            <w:r>
              <w:rPr>
                <w:rFonts w:hint="default"/>
                <w:color w:val="000000"/>
                <w:lang w:val="pt-BR"/>
              </w:rPr>
              <w:t>{{15}} às 1030h</w:t>
            </w:r>
          </w:p>
        </w:tc>
        <w:tc>
          <w:tcPr>
            <w:tcW w:w="5324" w:type="dxa"/>
            <w:gridSpan w:val="4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D2398F">
            <w:pPr>
              <w:pStyle w:val="31"/>
              <w:widowControl w:val="0"/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color w:val="000000"/>
              </w:rPr>
              <w:t xml:space="preserve">Término (GDH): </w:t>
            </w:r>
            <w:r>
              <w:rPr>
                <w:rFonts w:hint="default"/>
                <w:color w:val="000000"/>
                <w:lang w:val="pt-BR"/>
              </w:rPr>
              <w:t>{{16}} às 2130h</w:t>
            </w:r>
          </w:p>
        </w:tc>
      </w:tr>
      <w:tr w14:paraId="5AE4D1E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70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DC1CA5">
            <w:pPr>
              <w:pStyle w:val="31"/>
              <w:widowControl w:val="0"/>
              <w:snapToGrid w:val="0"/>
              <w:rPr>
                <w:rFonts w:hint="default"/>
                <w:lang w:val="pt-BR"/>
              </w:rPr>
            </w:pPr>
            <w:r>
              <w:rPr>
                <w:color w:val="000000"/>
              </w:rPr>
              <w:t>Quantidade de cidades previstas na missão:</w:t>
            </w:r>
            <w:r>
              <w:rPr>
                <w:rFonts w:hint="default"/>
                <w:color w:val="000000"/>
                <w:lang w:val="pt-BR"/>
              </w:rPr>
              <w:t xml:space="preserve"> 01</w:t>
            </w:r>
          </w:p>
        </w:tc>
      </w:tr>
      <w:tr w14:paraId="17AFE9C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039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BA61F7">
            <w:pPr>
              <w:pStyle w:val="31"/>
              <w:widowControl w:val="0"/>
              <w:snapToGrid w:val="0"/>
              <w:jc w:val="both"/>
            </w:pPr>
            <w:r>
              <w:rPr>
                <w:b/>
                <w:bCs/>
                <w:color w:val="000000"/>
              </w:rPr>
              <w:t>5. Justificativa</w:t>
            </w:r>
            <w:r>
              <w:rPr>
                <w:color w:val="000000"/>
              </w:rPr>
              <w:t xml:space="preserve"> (se o afastamento da sede iniciar a partir de sexta-feira, bem como os que incluam sábados, domingos e feriados):</w:t>
            </w:r>
          </w:p>
          <w:p w14:paraId="7CCECA2F">
            <w:pPr>
              <w:pStyle w:val="31"/>
              <w:widowControl w:val="0"/>
              <w:snapToGrid w:val="0"/>
              <w:jc w:val="both"/>
              <w:rPr>
                <w:color w:val="000000"/>
              </w:rPr>
            </w:pPr>
          </w:p>
        </w:tc>
      </w:tr>
      <w:tr w14:paraId="05F5F046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327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64E6C1">
            <w:pPr>
              <w:pStyle w:val="31"/>
              <w:widowControl w:val="0"/>
              <w:snapToGrid w:val="0"/>
              <w:spacing w:line="360" w:lineRule="auto"/>
            </w:pPr>
            <w:r>
              <w:rPr>
                <w:b/>
                <w:bCs/>
                <w:color w:val="000000"/>
              </w:rPr>
              <w:t xml:space="preserve">6. Diárias </w:t>
            </w:r>
          </w:p>
          <w:p w14:paraId="69E631ED">
            <w:pPr>
              <w:pStyle w:val="31"/>
              <w:widowControl w:val="0"/>
              <w:snapToGrid w:val="0"/>
              <w:spacing w:line="360" w:lineRule="auto"/>
            </w:pPr>
            <w:r>
              <w:rPr>
                <w:color w:val="000000"/>
              </w:rPr>
              <w:t xml:space="preserve">Localidade de destino: </w:t>
            </w:r>
            <w:r>
              <w:rPr>
                <w:rFonts w:hint="default"/>
                <w:color w:val="auto"/>
                <w:lang w:val="pt-BR"/>
              </w:rPr>
              <w:t>{{13}}</w:t>
            </w:r>
            <w:r>
              <w:rPr>
                <w:color w:val="000000"/>
              </w:rPr>
              <w:t>.</w:t>
            </w:r>
          </w:p>
          <w:p w14:paraId="2566FED7">
            <w:pPr>
              <w:pStyle w:val="31"/>
              <w:widowControl w:val="0"/>
              <w:snapToGrid w:val="0"/>
            </w:pPr>
            <w:r>
              <w:t>O militar ficará alojado em OM ou em outra pousada sem ônus:</w:t>
            </w:r>
          </w:p>
          <w:p w14:paraId="47A6749C">
            <w:pPr>
              <w:pStyle w:val="31"/>
              <w:widowControl w:val="0"/>
              <w:snapToGrid w:val="0"/>
              <w:jc w:val="center"/>
              <w:rPr>
                <w:b/>
                <w:color w:val="000000"/>
              </w:rPr>
            </w:pPr>
            <w:r>
              <w:t xml:space="preserve">( </w:t>
            </w:r>
            <w:r>
              <w:rPr>
                <w:rFonts w:hint="default"/>
                <w:lang w:val="pt-BR"/>
              </w:rPr>
              <w:t>x</w:t>
            </w:r>
            <w:r>
              <w:t xml:space="preserve"> ) Sim                   (   ) Não                      (   ) Em parte da viagem</w:t>
            </w:r>
          </w:p>
        </w:tc>
      </w:tr>
      <w:tr w14:paraId="66275BA3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415" w:hRule="atLeast"/>
        </w:trPr>
        <w:tc>
          <w:tcPr>
            <w:tcW w:w="2480" w:type="dxa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4CB18C89">
            <w:pPr>
              <w:pStyle w:val="31"/>
              <w:widowControl w:val="0"/>
              <w:snapToGrid w:val="0"/>
            </w:pPr>
            <w:r>
              <w:rPr>
                <w:color w:val="000000"/>
              </w:rPr>
              <w:t>N</w:t>
            </w:r>
            <w:r>
              <w:rPr>
                <w:strike/>
                <w:color w:val="000000"/>
              </w:rPr>
              <w:t>º</w:t>
            </w:r>
            <w:r>
              <w:rPr>
                <w:color w:val="000000"/>
              </w:rPr>
              <w:t xml:space="preserve"> de dias:</w:t>
            </w:r>
            <w:r>
              <w:rPr>
                <w:rFonts w:hint="default"/>
                <w:b/>
                <w:color w:val="000000"/>
                <w:lang w:val="pt-BR"/>
              </w:rPr>
              <w:t xml:space="preserve"> </w:t>
            </w:r>
            <w:r>
              <w:rPr>
                <w:rFonts w:hint="default"/>
                <w:color w:val="000000"/>
                <w:lang w:val="pt-BR"/>
              </w:rPr>
              <w:t>{{17}}</w:t>
            </w:r>
            <w:r>
              <w:rPr>
                <w:b/>
                <w:color w:val="000000"/>
              </w:rPr>
              <w:t>.</w:t>
            </w:r>
          </w:p>
        </w:tc>
        <w:tc>
          <w:tcPr>
            <w:tcW w:w="2740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29446434">
            <w:pPr>
              <w:pStyle w:val="31"/>
              <w:widowControl w:val="0"/>
              <w:snapToGrid w:val="0"/>
              <w:jc w:val="both"/>
            </w:pPr>
            <w:r>
              <w:rPr>
                <w:color w:val="000000"/>
              </w:rPr>
              <w:t>N</w:t>
            </w:r>
            <w:r>
              <w:rPr>
                <w:strike/>
                <w:color w:val="000000"/>
              </w:rPr>
              <w:t>º</w:t>
            </w:r>
            <w:r>
              <w:rPr>
                <w:color w:val="000000"/>
              </w:rPr>
              <w:t xml:space="preserve"> de diárias: </w:t>
            </w:r>
            <w:r>
              <w:rPr>
                <w:rFonts w:hint="default"/>
                <w:color w:val="000000"/>
                <w:lang w:val="pt-BR"/>
              </w:rPr>
              <w:t>{{18}}</w:t>
            </w:r>
            <w:r>
              <w:rPr>
                <w:b/>
                <w:color w:val="000000"/>
              </w:rPr>
              <w:t>.</w:t>
            </w:r>
          </w:p>
        </w:tc>
        <w:tc>
          <w:tcPr>
            <w:tcW w:w="4980" w:type="dxa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39E46F">
            <w:pPr>
              <w:pStyle w:val="31"/>
              <w:widowControl w:val="0"/>
              <w:snapToGrid w:val="0"/>
              <w:jc w:val="both"/>
            </w:pPr>
            <w:r>
              <w:rPr>
                <w:color w:val="000000"/>
              </w:rPr>
              <w:t>Valor Total de diárias:</w:t>
            </w:r>
            <w:r>
              <w:rPr>
                <w:rFonts w:hint="default"/>
                <w:color w:val="000000"/>
                <w:lang w:val="pt-BR"/>
              </w:rPr>
              <w:t xml:space="preserve"> </w:t>
            </w:r>
            <w:r>
              <w:rPr>
                <w:rFonts w:hint="default"/>
                <w:color w:val="000000"/>
              </w:rPr>
              <w:t>{{1</w:t>
            </w:r>
            <w:r>
              <w:rPr>
                <w:rFonts w:hint="default"/>
                <w:color w:val="000000"/>
                <w:lang w:val="pt-BR"/>
              </w:rPr>
              <w:t>9</w:t>
            </w:r>
            <w:r>
              <w:rPr>
                <w:rFonts w:hint="default"/>
                <w:color w:val="000000"/>
              </w:rPr>
              <w:t>}}</w:t>
            </w:r>
            <w:r>
              <w:rPr>
                <w:color w:val="000000"/>
              </w:rPr>
              <w:t>.</w:t>
            </w:r>
          </w:p>
        </w:tc>
      </w:tr>
      <w:tr w14:paraId="6F75DF7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56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371AD7">
            <w:pPr>
              <w:pStyle w:val="31"/>
              <w:widowControl w:val="0"/>
              <w:snapToGrid w:val="0"/>
              <w:spacing w:line="360" w:lineRule="auto"/>
            </w:pPr>
            <w:r>
              <w:rPr>
                <w:color w:val="000000"/>
              </w:rPr>
              <w:t>O militar utilizará veículo oficial:</w:t>
            </w:r>
          </w:p>
          <w:p w14:paraId="7DE4F0C4">
            <w:pPr>
              <w:pStyle w:val="31"/>
              <w:widowControl w:val="0"/>
              <w:snapToGrid w:val="0"/>
              <w:jc w:val="center"/>
            </w:pPr>
            <w:r>
              <w:rPr>
                <w:color w:val="000000"/>
              </w:rPr>
              <w:t xml:space="preserve">( </w:t>
            </w:r>
            <w:r>
              <w:rPr>
                <w:rFonts w:hint="default"/>
                <w:color w:val="000000"/>
                <w:lang w:val="pt-BR"/>
              </w:rPr>
              <w:t>x</w:t>
            </w:r>
            <w:r>
              <w:rPr>
                <w:color w:val="000000"/>
              </w:rPr>
              <w:t xml:space="preserve"> ) Sim                   (  ) Não                      (   ) Em parte da viagem</w:t>
            </w:r>
          </w:p>
        </w:tc>
      </w:tr>
      <w:tr w14:paraId="369AA7B7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925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F03801">
            <w:pPr>
              <w:pStyle w:val="31"/>
              <w:widowControl w:val="0"/>
              <w:snapToGrid w:val="0"/>
              <w:spacing w:line="360" w:lineRule="auto"/>
              <w:jc w:val="both"/>
            </w:pPr>
            <w:r>
              <w:rPr>
                <w:color w:val="000000"/>
              </w:rPr>
              <w:t xml:space="preserve">Valor da tarifa de embarque e desembarque (SFC): R$ </w:t>
            </w:r>
          </w:p>
          <w:p w14:paraId="2D8155D5">
            <w:pPr>
              <w:pStyle w:val="31"/>
              <w:widowControl w:val="0"/>
              <w:snapToGrid w:val="0"/>
              <w:spacing w:line="360" w:lineRule="auto"/>
              <w:jc w:val="both"/>
            </w:pPr>
            <w:r>
              <w:rPr>
                <w:color w:val="000000"/>
                <w:u w:val="single"/>
              </w:rPr>
              <w:t>IMPORTANTE:</w:t>
            </w:r>
            <w:r>
              <w:rPr>
                <w:color w:val="000000"/>
              </w:rPr>
              <w:t xml:space="preserve"> O militar não fará jus à tarifa caso utilize veículo oficial para o aeroporto de embarque ou após o desembarque.</w:t>
            </w:r>
          </w:p>
          <w:p w14:paraId="2108BE7C">
            <w:pPr>
              <w:pStyle w:val="31"/>
              <w:widowControl w:val="0"/>
              <w:snapToGrid w:val="0"/>
              <w:spacing w:line="360" w:lineRule="auto"/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Obs: preenchido pela STA</w:t>
            </w:r>
          </w:p>
        </w:tc>
      </w:tr>
      <w:tr w14:paraId="2FEC7161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039" w:hRule="atLeast"/>
        </w:trPr>
        <w:tc>
          <w:tcPr>
            <w:tcW w:w="4870" w:type="dxa"/>
            <w:gridSpan w:val="4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2EB249">
            <w:pPr>
              <w:pStyle w:val="31"/>
              <w:widowControl w:val="0"/>
              <w:snapToGrid w:val="0"/>
              <w:jc w:val="both"/>
            </w:pPr>
            <w:r>
              <w:rPr>
                <w:color w:val="000000"/>
              </w:rPr>
              <w:t xml:space="preserve">Precisará de conexões que exijam transporte conforme § 3º Art. 17, da Portaria n° 290. </w:t>
            </w:r>
          </w:p>
          <w:p w14:paraId="3517C4B8">
            <w:pPr>
              <w:pStyle w:val="31"/>
              <w:widowControl w:val="0"/>
              <w:snapToGrid w:val="0"/>
            </w:pPr>
            <w:r>
              <w:rPr>
                <w:color w:val="000000"/>
              </w:rPr>
              <w:t>Quantas:</w:t>
            </w:r>
          </w:p>
          <w:p w14:paraId="06A8D556">
            <w:pPr>
              <w:pStyle w:val="31"/>
              <w:widowControl w:val="0"/>
              <w:snapToGrid w:val="0"/>
              <w:jc w:val="both"/>
            </w:pPr>
            <w:r>
              <w:t xml:space="preserve">(   ) Sim      ( </w:t>
            </w:r>
            <w:r>
              <w:rPr>
                <w:rFonts w:hint="default"/>
                <w:lang w:val="pt-BR"/>
              </w:rPr>
              <w:t xml:space="preserve">x </w:t>
            </w:r>
            <w:r>
              <w:t xml:space="preserve">) Não    ( </w:t>
            </w:r>
            <w:r>
              <w:rPr>
                <w:rFonts w:hint="default"/>
                <w:lang w:val="pt-BR"/>
              </w:rPr>
              <w:t xml:space="preserve">  </w:t>
            </w:r>
            <w:r>
              <w:t>) com Veículo Oficial</w:t>
            </w:r>
          </w:p>
        </w:tc>
        <w:tc>
          <w:tcPr>
            <w:tcW w:w="5330" w:type="dxa"/>
            <w:gridSpan w:val="5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75EEE4">
            <w:pPr>
              <w:pStyle w:val="31"/>
              <w:widowControl w:val="0"/>
              <w:snapToGrid w:val="0"/>
            </w:pPr>
            <w:r>
              <w:rPr>
                <w:color w:val="000000"/>
              </w:rPr>
              <w:t>Especificar o tipo de Conexão:</w:t>
            </w:r>
          </w:p>
        </w:tc>
      </w:tr>
      <w:tr w14:paraId="01C80EB0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327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8B2CF24">
            <w:pPr>
              <w:widowControl w:val="0"/>
              <w:rPr>
                <w:rFonts w:hint="default"/>
                <w:lang w:val="pt-BR"/>
              </w:rPr>
            </w:pPr>
            <w:r>
              <w:rPr>
                <w:color w:val="000000"/>
              </w:rPr>
              <w:t xml:space="preserve">Valor total a receber: </w:t>
            </w:r>
            <w:bookmarkStart w:id="0" w:name="_GoBack"/>
            <w:bookmarkEnd w:id="0"/>
            <w:r>
              <w:rPr>
                <w:rFonts w:hint="default"/>
                <w:color w:val="000000"/>
              </w:rPr>
              <w:t>{{1</w:t>
            </w:r>
            <w:r>
              <w:rPr>
                <w:rFonts w:hint="default"/>
                <w:color w:val="000000"/>
                <w:lang w:val="pt-BR"/>
              </w:rPr>
              <w:t>9</w:t>
            </w:r>
            <w:r>
              <w:rPr>
                <w:rFonts w:hint="default"/>
                <w:color w:val="000000"/>
              </w:rPr>
              <w:t>}}</w:t>
            </w:r>
            <w:r>
              <w:rPr>
                <w:rFonts w:hint="default"/>
                <w:color w:val="C9211E"/>
                <w:lang w:val="pt-BR"/>
              </w:rPr>
              <w:t>.</w:t>
            </w:r>
          </w:p>
          <w:p w14:paraId="1E85880F">
            <w:pPr>
              <w:pStyle w:val="31"/>
              <w:widowControl w:val="0"/>
              <w:snapToGrid w:val="0"/>
              <w:jc w:val="both"/>
              <w:rPr>
                <w:color w:val="000000"/>
              </w:rPr>
            </w:pPr>
          </w:p>
        </w:tc>
      </w:tr>
      <w:tr w14:paraId="09891636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327" w:hRule="atLeast"/>
        </w:trPr>
        <w:tc>
          <w:tcPr>
            <w:tcW w:w="10200" w:type="dxa"/>
            <w:gridSpan w:val="9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A3ADC7">
            <w:pPr>
              <w:pStyle w:val="31"/>
              <w:widowControl w:val="0"/>
              <w:snapToGrid w:val="0"/>
              <w:jc w:val="both"/>
            </w:pPr>
            <w:r>
              <w:rPr>
                <w:b/>
                <w:bCs/>
                <w:color w:val="000000"/>
              </w:rPr>
              <w:t>7. Categoria de transporte:</w:t>
            </w:r>
            <w:r>
              <w:rPr>
                <w:color w:val="000000"/>
              </w:rPr>
              <w:t xml:space="preserve"> (  ) rodoviário     (  ) aéreo       (  ) ferroviário      (  ) aquaviário  </w:t>
            </w:r>
          </w:p>
          <w:p w14:paraId="20FE4673">
            <w:pPr>
              <w:pStyle w:val="4"/>
              <w:widowControl w:val="0"/>
              <w:spacing w:before="0" w:after="120"/>
            </w:pPr>
            <w:r>
              <w:rPr>
                <w:color w:val="000000"/>
              </w:rPr>
              <w:t xml:space="preserve"> (    )    Meios Pr</w:t>
            </w:r>
            <w:r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val="pt-BR" w:eastAsia="pt-BR" w:bidi="ar-SA"/>
              </w:rPr>
              <w:t xml:space="preserve">ópios     (    ) Viatura Oficial </w:t>
            </w:r>
          </w:p>
          <w:p w14:paraId="323D9479">
            <w:pPr>
              <w:pStyle w:val="4"/>
              <w:widowControl w:val="0"/>
              <w:spacing w:before="0" w:after="120"/>
            </w:pPr>
            <w:r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val="pt-BR" w:eastAsia="pt-BR" w:bidi="ar-SA"/>
              </w:rPr>
              <w:t xml:space="preserve"> </w:t>
            </w:r>
            <w:r>
              <w:rPr>
                <w:color w:val="000000"/>
              </w:rPr>
              <w:t>Obs:_____________________________________________________________________________.</w:t>
            </w:r>
          </w:p>
        </w:tc>
      </w:tr>
      <w:tr w14:paraId="59F96D20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327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2ADF6B">
            <w:pPr>
              <w:pStyle w:val="31"/>
              <w:widowControl w:val="0"/>
              <w:snapToGrid w:val="0"/>
              <w:jc w:val="both"/>
            </w:pPr>
            <w:r>
              <w:rPr>
                <w:b/>
                <w:bCs/>
                <w:color w:val="000000"/>
              </w:rPr>
              <w:t xml:space="preserve">8. Justificativa para viagem urgente: </w:t>
            </w:r>
            <w:r>
              <w:rPr>
                <w:b w:val="0"/>
                <w:bCs w:val="0"/>
                <w:color w:val="000000"/>
              </w:rPr>
              <w:t>Viagem solicitada com menos de 15 dias da data de deslocamento.</w:t>
            </w:r>
          </w:p>
        </w:tc>
      </w:tr>
      <w:tr w14:paraId="6DF68542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039" w:hRule="atLeast"/>
        </w:trPr>
        <w:tc>
          <w:tcPr>
            <w:tcW w:w="4876" w:type="dxa"/>
            <w:gridSpan w:val="5"/>
            <w:tcBorders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2C4B14BE">
            <w:pPr>
              <w:pStyle w:val="31"/>
              <w:widowControl w:val="0"/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9. Órgão cotista</w:t>
            </w:r>
          </w:p>
          <w:p w14:paraId="635EF77B">
            <w:pPr>
              <w:pStyle w:val="31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As despesas relativas a esta requisição correm por conta das cotas de diária e passagem do(a): </w:t>
            </w:r>
          </w:p>
          <w:p w14:paraId="2FF45D4E">
            <w:pPr>
              <w:pStyle w:val="31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5324" w:type="dxa"/>
            <w:gridSpan w:val="4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E14A96">
            <w:pPr>
              <w:pStyle w:val="31"/>
              <w:widowControl w:val="0"/>
              <w:snapToGrid w:val="0"/>
              <w:jc w:val="both"/>
            </w:pPr>
            <w:r>
              <w:rPr>
                <w:b/>
                <w:bCs/>
                <w:color w:val="000000"/>
              </w:rPr>
              <w:t>10. Local e data</w:t>
            </w:r>
            <w:r>
              <w:rPr>
                <w:color w:val="000000"/>
              </w:rPr>
              <w:t xml:space="preserve"> </w:t>
            </w:r>
          </w:p>
          <w:p w14:paraId="25B198D9">
            <w:pPr>
              <w:pStyle w:val="31"/>
              <w:widowControl w:val="0"/>
              <w:snapToGrid w:val="0"/>
            </w:pPr>
            <w:r>
              <w:rPr>
                <w:rFonts w:cs="Tahoma"/>
                <w:color w:val="000000"/>
              </w:rPr>
              <w:t>São Paulo, SP, ___ de _____________ de 202</w:t>
            </w:r>
            <w:r>
              <w:rPr>
                <w:rFonts w:hint="default" w:cs="Tahoma"/>
                <w:color w:val="000000"/>
                <w:lang w:val="pt-BR"/>
              </w:rPr>
              <w:t>5</w:t>
            </w:r>
            <w:r>
              <w:rPr>
                <w:rFonts w:cs="Tahoma"/>
                <w:color w:val="000000"/>
              </w:rPr>
              <w:t>.</w:t>
            </w:r>
          </w:p>
        </w:tc>
      </w:tr>
      <w:tr w14:paraId="77560218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463" w:hRule="atLeast"/>
        </w:trPr>
        <w:tc>
          <w:tcPr>
            <w:tcW w:w="10200" w:type="dxa"/>
            <w:gridSpan w:val="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C41CCD">
            <w:pPr>
              <w:pStyle w:val="31"/>
              <w:widowControl w:val="0"/>
              <w:snapToGrid w:val="0"/>
              <w:jc w:val="both"/>
              <w:rPr>
                <w:b/>
                <w:bCs/>
              </w:rPr>
            </w:pPr>
            <w:r>
              <w:rPr>
                <w:rFonts w:cs="Tahoma"/>
                <w:b/>
                <w:bCs/>
                <w:color w:val="000000"/>
              </w:rPr>
              <w:t>11. Autoridade requisitante</w:t>
            </w:r>
          </w:p>
          <w:p w14:paraId="0B99148F">
            <w:pPr>
              <w:pStyle w:val="31"/>
              <w:widowControl w:val="0"/>
              <w:jc w:val="both"/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Na qualidade de autoridade requisitante, solicito a emissão da requisição de transporte (SFC) e o pagamento das diárias.</w:t>
            </w:r>
          </w:p>
          <w:p w14:paraId="759A654B">
            <w:pPr>
              <w:pStyle w:val="31"/>
              <w:widowControl w:val="0"/>
              <w:jc w:val="both"/>
              <w:rPr>
                <w:rFonts w:cs="Tahoma"/>
                <w:color w:val="000000"/>
              </w:rPr>
            </w:pPr>
          </w:p>
          <w:p w14:paraId="66D1A95B">
            <w:pPr>
              <w:pStyle w:val="31"/>
              <w:widowControl w:val="0"/>
              <w:jc w:val="right"/>
              <w:rPr>
                <w:rFonts w:cs="Tahoma"/>
                <w:color w:val="000000"/>
              </w:rPr>
            </w:pPr>
          </w:p>
          <w:p w14:paraId="2CD1B2E7">
            <w:pPr>
              <w:pStyle w:val="31"/>
              <w:widowControl w:val="0"/>
              <w:jc w:val="center"/>
              <w:rPr>
                <w:rFonts w:cs="Tahoma"/>
                <w:color w:val="000000"/>
                <w:sz w:val="21"/>
                <w:szCs w:val="21"/>
              </w:rPr>
            </w:pPr>
          </w:p>
          <w:p w14:paraId="471D0E12">
            <w:pPr>
              <w:pStyle w:val="31"/>
              <w:widowControl w:val="0"/>
              <w:jc w:val="center"/>
              <w:rPr>
                <w:rFonts w:cs="Tahoma"/>
                <w:color w:val="000000"/>
                <w:sz w:val="21"/>
                <w:szCs w:val="21"/>
              </w:rPr>
            </w:pPr>
            <w:r>
              <w:rPr>
                <w:rFonts w:cs="Tahoma"/>
                <w:color w:val="000000"/>
                <w:sz w:val="21"/>
                <w:szCs w:val="21"/>
              </w:rPr>
              <w:t>_________________________________________</w:t>
            </w:r>
          </w:p>
          <w:p w14:paraId="1D335AE8">
            <w:pPr>
              <w:pStyle w:val="31"/>
              <w:widowControl w:val="0"/>
              <w:jc w:val="center"/>
              <w:rPr>
                <w:rFonts w:cs="Tahom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 w:val="21"/>
                <w:szCs w:val="21"/>
              </w:rPr>
              <w:t>{{20}}</w:t>
            </w:r>
          </w:p>
          <w:p w14:paraId="5928942D">
            <w:pPr>
              <w:pStyle w:val="31"/>
              <w:widowControl w:val="0"/>
              <w:jc w:val="center"/>
              <w:rPr>
                <w:rFonts w:cs="Tahoma"/>
                <w:color w:val="000000"/>
                <w:sz w:val="21"/>
                <w:szCs w:val="21"/>
              </w:rPr>
            </w:pPr>
          </w:p>
        </w:tc>
      </w:tr>
      <w:tr w14:paraId="3BF5B162">
        <w:tblPrEx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2008" w:hRule="atLeast"/>
        </w:trPr>
        <w:tc>
          <w:tcPr>
            <w:tcW w:w="4876" w:type="dxa"/>
            <w:gridSpan w:val="5"/>
            <w:tcBorders>
              <w:left w:val="single" w:color="000000" w:sz="8" w:space="0"/>
            </w:tcBorders>
            <w:shd w:val="clear" w:color="auto" w:fill="auto"/>
          </w:tcPr>
          <w:p w14:paraId="6F35C5BE">
            <w:pPr>
              <w:pStyle w:val="31"/>
              <w:widowControl w:val="0"/>
              <w:snapToGrid w:val="0"/>
              <w:jc w:val="both"/>
              <w:rPr>
                <w:b/>
                <w:bCs/>
              </w:rPr>
            </w:pPr>
            <w:r>
              <w:rPr>
                <w:rFonts w:cs="Tahoma"/>
                <w:b/>
                <w:bCs/>
                <w:color w:val="000000"/>
              </w:rPr>
              <w:t>12. Responsável pela reserva da passagem aérea</w:t>
            </w:r>
          </w:p>
          <w:p w14:paraId="29402AB4">
            <w:pPr>
              <w:pStyle w:val="31"/>
              <w:widowControl w:val="0"/>
              <w:jc w:val="both"/>
            </w:pPr>
            <w:r>
              <w:rPr>
                <w:rFonts w:cs="Tahoma"/>
                <w:color w:val="000000"/>
              </w:rPr>
              <w:t>A reserva foi efetuada com o menor preço.</w:t>
            </w:r>
          </w:p>
          <w:p w14:paraId="4223FC59">
            <w:pPr>
              <w:pStyle w:val="31"/>
              <w:widowControl w:val="0"/>
              <w:jc w:val="center"/>
              <w:rPr>
                <w:rFonts w:cs="Tahoma"/>
                <w:color w:val="000000"/>
              </w:rPr>
            </w:pPr>
          </w:p>
          <w:p w14:paraId="3F57A386">
            <w:pPr>
              <w:pStyle w:val="31"/>
              <w:widowControl w:val="0"/>
              <w:jc w:val="both"/>
              <w:rPr>
                <w:rFonts w:cs="Tahoma"/>
                <w:color w:val="000000"/>
              </w:rPr>
            </w:pPr>
          </w:p>
          <w:p w14:paraId="56CA22FC">
            <w:pPr>
              <w:pStyle w:val="31"/>
              <w:widowControl w:val="0"/>
              <w:rPr>
                <w:rFonts w:cs="Tahoma"/>
                <w:color w:val="000000"/>
              </w:rPr>
            </w:pPr>
          </w:p>
          <w:p w14:paraId="3BAA3ED0">
            <w:pPr>
              <w:pStyle w:val="31"/>
              <w:widowControl w:val="0"/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______________________________________</w:t>
            </w:r>
          </w:p>
          <w:p w14:paraId="29702379">
            <w:pPr>
              <w:pStyle w:val="4"/>
              <w:widowControl w:val="0"/>
              <w:spacing w:before="0" w:after="0"/>
              <w:jc w:val="center"/>
              <w:rPr>
                <w:sz w:val="22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RODRIGO ALEXANDRE</w:t>
            </w:r>
            <w:r>
              <w:rPr>
                <w:sz w:val="20"/>
                <w:szCs w:val="20"/>
              </w:rPr>
              <w:t xml:space="preserve"> DA SILVA JUNIOR </w:t>
            </w:r>
            <w:r>
              <w:rPr>
                <w:sz w:val="22"/>
                <w:szCs w:val="20"/>
              </w:rPr>
              <w:t xml:space="preserve">- </w:t>
            </w:r>
            <w:r>
              <w:rPr>
                <w:b w:val="0"/>
                <w:bCs w:val="0"/>
                <w:sz w:val="22"/>
                <w:szCs w:val="20"/>
              </w:rPr>
              <w:t>3º Sgt</w:t>
            </w:r>
          </w:p>
          <w:p w14:paraId="2F61D944">
            <w:pPr>
              <w:pStyle w:val="4"/>
              <w:widowControl w:val="0"/>
              <w:spacing w:before="0" w:after="0"/>
              <w:jc w:val="center"/>
              <w:rPr>
                <w:b/>
              </w:rPr>
            </w:pPr>
            <w:r>
              <w:rPr>
                <w:sz w:val="22"/>
                <w:szCs w:val="20"/>
              </w:rPr>
              <w:t>Auxiliar da SALC</w:t>
            </w:r>
          </w:p>
        </w:tc>
        <w:tc>
          <w:tcPr>
            <w:tcW w:w="5324" w:type="dxa"/>
            <w:gridSpan w:val="4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</w:tcPr>
          <w:p w14:paraId="0A5FBAB2">
            <w:pPr>
              <w:pStyle w:val="31"/>
              <w:widowControl w:val="0"/>
              <w:snapToGrid w:val="0"/>
              <w:jc w:val="both"/>
            </w:pPr>
            <w:r>
              <w:rPr>
                <w:rFonts w:cs="Tahoma"/>
                <w:b/>
                <w:bCs/>
                <w:color w:val="000000"/>
              </w:rPr>
              <w:t>13. Responsável pelo cadastro e pedido de diária</w:t>
            </w:r>
            <w:r>
              <w:rPr>
                <w:rFonts w:cs="Tahoma"/>
                <w:color w:val="000000"/>
              </w:rPr>
              <w:t xml:space="preserve"> </w:t>
            </w:r>
          </w:p>
          <w:p w14:paraId="73FB093C">
            <w:pPr>
              <w:pStyle w:val="31"/>
              <w:widowControl w:val="0"/>
              <w:snapToGrid w:val="0"/>
              <w:jc w:val="both"/>
              <w:rPr>
                <w:rFonts w:cs="Tahoma"/>
                <w:color w:val="000000"/>
              </w:rPr>
            </w:pPr>
          </w:p>
          <w:p w14:paraId="7D820069">
            <w:pPr>
              <w:pStyle w:val="31"/>
              <w:widowControl w:val="0"/>
              <w:jc w:val="both"/>
              <w:rPr>
                <w:rFonts w:cs="Tahoma"/>
                <w:color w:val="000000"/>
              </w:rPr>
            </w:pPr>
          </w:p>
          <w:p w14:paraId="70575B2A">
            <w:pPr>
              <w:pStyle w:val="31"/>
              <w:widowControl w:val="0"/>
              <w:jc w:val="center"/>
              <w:rPr>
                <w:rFonts w:cs="Tahoma"/>
                <w:color w:val="000000"/>
              </w:rPr>
            </w:pPr>
          </w:p>
          <w:p w14:paraId="42D9CF52">
            <w:pPr>
              <w:pStyle w:val="31"/>
              <w:widowControl w:val="0"/>
              <w:rPr>
                <w:rFonts w:cs="Tahoma"/>
                <w:color w:val="000000"/>
              </w:rPr>
            </w:pPr>
          </w:p>
          <w:p w14:paraId="3114D910">
            <w:pPr>
              <w:pStyle w:val="31"/>
              <w:widowControl w:val="0"/>
              <w:rPr>
                <w:rFonts w:cs="Tahoma"/>
                <w:color w:val="000000"/>
              </w:rPr>
            </w:pPr>
          </w:p>
          <w:p w14:paraId="7F34E5D8">
            <w:pPr>
              <w:pStyle w:val="31"/>
              <w:widowControl w:val="0"/>
              <w:jc w:val="center"/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___________________________________</w:t>
            </w:r>
          </w:p>
          <w:p w14:paraId="3CE8A4A3">
            <w:pPr>
              <w:pStyle w:val="31"/>
              <w:widowControl w:val="0"/>
              <w:jc w:val="center"/>
              <w:rPr>
                <w:rFonts w:cs="Tahoma"/>
                <w:color w:val="000000"/>
              </w:rPr>
            </w:pPr>
            <w:r>
              <w:rPr>
                <w:b w:val="0"/>
                <w:bCs w:val="0"/>
                <w:sz w:val="22"/>
              </w:rPr>
              <w:t xml:space="preserve">FRANCISCO ROCHA </w:t>
            </w:r>
            <w:r>
              <w:rPr>
                <w:b/>
                <w:bCs/>
                <w:sz w:val="22"/>
              </w:rPr>
              <w:t xml:space="preserve">LUNARDI – </w:t>
            </w:r>
            <w:r>
              <w:rPr>
                <w:b w:val="0"/>
                <w:bCs w:val="0"/>
                <w:sz w:val="22"/>
              </w:rPr>
              <w:t>Cap R1</w:t>
            </w:r>
          </w:p>
          <w:p w14:paraId="74B0291B">
            <w:pPr>
              <w:pStyle w:val="4"/>
              <w:widowControl w:val="0"/>
              <w:spacing w:before="0" w:after="0"/>
              <w:jc w:val="center"/>
            </w:pPr>
            <w:r>
              <w:rPr>
                <w:sz w:val="22"/>
              </w:rPr>
              <w:t>Chefe da STA</w:t>
            </w:r>
          </w:p>
        </w:tc>
      </w:tr>
    </w:tbl>
    <w:tbl>
      <w:tblPr>
        <w:tblStyle w:val="14"/>
        <w:tblpPr w:leftFromText="141" w:rightFromText="141" w:vertAnchor="text" w:tblpXSpec="left" w:tblpY="69"/>
        <w:tblW w:w="4899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0"/>
      </w:tblGrid>
      <w:tr w14:paraId="31B3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1" w:type="dxa"/>
            <w:shd w:val="clear" w:color="auto" w:fill="auto"/>
          </w:tcPr>
          <w:p w14:paraId="0C05F523">
            <w:pPr>
              <w:pStyle w:val="31"/>
              <w:widowControl w:val="0"/>
              <w:suppressAutoHyphens/>
              <w:snapToGrid w:val="0"/>
              <w:spacing w:before="0" w:after="0"/>
              <w:jc w:val="both"/>
              <w:rPr>
                <w:b/>
                <w:bCs/>
              </w:rPr>
            </w:pPr>
            <w:r>
              <w:rPr>
                <w:rFonts w:eastAsia="Times New Roman" w:cs="Tahoma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Ordenador de Despesa</w:t>
            </w:r>
          </w:p>
          <w:p w14:paraId="1D2D10F3">
            <w:pPr>
              <w:pStyle w:val="31"/>
              <w:widowControl w:val="0"/>
              <w:suppressAutoHyphens/>
              <w:spacing w:before="0" w:after="0"/>
              <w:jc w:val="both"/>
              <w:rPr>
                <w:rFonts w:cs="Tahoma"/>
                <w:color w:val="000000"/>
              </w:rPr>
            </w:pPr>
            <w:r>
              <w:rPr>
                <w:rFonts w:eastAsia="Times New Roman" w:cs="Tahoma"/>
                <w:color w:val="000000"/>
                <w:kern w:val="0"/>
                <w:sz w:val="20"/>
                <w:szCs w:val="22"/>
                <w:lang w:val="en-US" w:eastAsia="en-US" w:bidi="ar-SA"/>
              </w:rPr>
              <w:t>Na qualidade de Ordenador de Despesa, autorizo a emissão da requisição de transporte (SFC) e o pagamento das diárias.</w:t>
            </w:r>
          </w:p>
          <w:p w14:paraId="39B74E5A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color w:val="000000"/>
              </w:rPr>
            </w:pPr>
          </w:p>
          <w:p w14:paraId="12830A5C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color w:val="000000"/>
              </w:rPr>
            </w:pPr>
          </w:p>
          <w:p w14:paraId="6E18756E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color w:val="000000"/>
              </w:rPr>
            </w:pPr>
          </w:p>
          <w:p w14:paraId="6CE775DD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color w:val="000000"/>
              </w:rPr>
            </w:pPr>
          </w:p>
          <w:p w14:paraId="58F183A3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color w:val="000000"/>
              </w:rPr>
            </w:pPr>
          </w:p>
          <w:p w14:paraId="5CD6B98A">
            <w:pPr>
              <w:pStyle w:val="31"/>
              <w:widowControl w:val="0"/>
              <w:suppressAutoHyphens/>
              <w:spacing w:before="0" w:after="0"/>
              <w:jc w:val="center"/>
              <w:rPr>
                <w:rFonts w:cs="Tahoma"/>
                <w:b/>
                <w:bCs/>
                <w:color w:val="000000"/>
              </w:rPr>
            </w:pPr>
            <w:r>
              <w:rPr>
                <w:rFonts w:eastAsia="Times New Roman" w:cs="Tahoma"/>
                <w:color w:val="000000"/>
                <w:kern w:val="0"/>
                <w:sz w:val="20"/>
                <w:szCs w:val="22"/>
                <w:lang w:val="en-US" w:eastAsia="en-US" w:bidi="ar-SA"/>
              </w:rPr>
              <w:t>_________</w:t>
            </w:r>
            <w:r>
              <w:rPr>
                <w:rFonts w:eastAsia="Times New Roman" w:cs="Tahoma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________________________________________</w:t>
            </w:r>
          </w:p>
          <w:p w14:paraId="70C55ADD">
            <w:pPr>
              <w:pStyle w:val="4"/>
              <w:widowControl w:val="0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0"/>
                <w:lang w:bidi="ar-SA"/>
              </w:rPr>
              <w:t xml:space="preserve">ADRIANO MARTINS BORBA - </w:t>
            </w:r>
            <w:r>
              <w:rPr>
                <w:rFonts w:eastAsia="Times New Roman" w:cs="Times New Roman"/>
                <w:b w:val="0"/>
                <w:bCs w:val="0"/>
                <w:sz w:val="22"/>
                <w:szCs w:val="20"/>
                <w:lang w:bidi="ar-SA"/>
              </w:rPr>
              <w:t>TC</w:t>
            </w:r>
          </w:p>
          <w:p w14:paraId="5695F9DA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lang w:bidi="ar-SA"/>
              </w:rPr>
            </w:pPr>
            <w:r>
              <w:rPr>
                <w:rFonts w:eastAsia="Times New Roman" w:cs="Times New Roman"/>
                <w:sz w:val="22"/>
                <w:szCs w:val="20"/>
                <w:lang w:bidi="ar-SA"/>
              </w:rPr>
              <w:t>Ordenador de Despesas/Bda Inf Amv</w:t>
            </w:r>
          </w:p>
        </w:tc>
      </w:tr>
    </w:tbl>
    <w:p w14:paraId="746DAADA">
      <w:pPr>
        <w:pStyle w:val="4"/>
        <w:spacing w:before="57" w:after="57"/>
        <w:jc w:val="both"/>
      </w:pPr>
    </w:p>
    <w:sectPr>
      <w:pgSz w:w="11906" w:h="16838"/>
      <w:pgMar w:top="1418" w:right="567" w:bottom="567" w:left="1134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09"/>
  <w:autoHyphenation/>
  <w:hyphenationZone w:val="425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DE6D14"/>
    <w:rsid w:val="2B590E2A"/>
    <w:rsid w:val="30BC2CF6"/>
    <w:rsid w:val="343E0571"/>
    <w:rsid w:val="36C31B12"/>
    <w:rsid w:val="3C134F1C"/>
    <w:rsid w:val="51CD1ABF"/>
    <w:rsid w:val="580A6026"/>
    <w:rsid w:val="6BE31640"/>
    <w:rsid w:val="714E06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iPriority="0" w:name="heading 3" w:locked="1"/>
    <w:lsdException w:qFormat="1" w:unhideWhenUsed="0" w:uiPriority="99" w:semiHidden="0" w:name="heading 4"/>
    <w:lsdException w:qFormat="1" w:uiPriority="0" w:name="heading 5" w:locked="1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iPriority="99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pt-BR" w:eastAsia="pt-BR" w:bidi="ar-SA"/>
    </w:rPr>
  </w:style>
  <w:style w:type="paragraph" w:styleId="2">
    <w:name w:val="heading 2"/>
    <w:basedOn w:val="3"/>
    <w:next w:val="4"/>
    <w:qFormat/>
    <w:uiPriority w:val="99"/>
    <w:pPr>
      <w:tabs>
        <w:tab w:val="left" w:pos="0"/>
      </w:tabs>
      <w:spacing w:before="0" w:after="0"/>
      <w:outlineLvl w:val="1"/>
    </w:pPr>
    <w:rPr>
      <w:rFonts w:ascii="Times New Roman" w:hAnsi="Times New Roman"/>
      <w:b/>
      <w:bCs/>
      <w:sz w:val="36"/>
      <w:szCs w:val="36"/>
    </w:rPr>
  </w:style>
  <w:style w:type="paragraph" w:styleId="5">
    <w:name w:val="heading 4"/>
    <w:basedOn w:val="1"/>
    <w:next w:val="1"/>
    <w:qFormat/>
    <w:uiPriority w:val="99"/>
    <w:pPr>
      <w:keepNext/>
      <w:tabs>
        <w:tab w:val="left" w:pos="0"/>
      </w:tabs>
      <w:ind w:left="5245" w:firstLine="0"/>
      <w:outlineLvl w:val="3"/>
    </w:pPr>
    <w:rPr>
      <w:rFonts w:ascii="Arial" w:hAnsi="Arial"/>
    </w:rPr>
  </w:style>
  <w:style w:type="paragraph" w:styleId="6">
    <w:name w:val="heading 6"/>
    <w:basedOn w:val="1"/>
    <w:next w:val="1"/>
    <w:qFormat/>
    <w:uiPriority w:val="99"/>
    <w:pPr>
      <w:keepNext/>
      <w:tabs>
        <w:tab w:val="left" w:pos="0"/>
      </w:tabs>
      <w:jc w:val="center"/>
      <w:outlineLvl w:val="5"/>
    </w:pPr>
    <w:rPr>
      <w:rFonts w:ascii="Arial" w:hAnsi="Arial"/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next w:val="4"/>
    <w:link w:val="22"/>
    <w:qFormat/>
    <w:uiPriority w:val="99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4">
    <w:name w:val="Body Text"/>
    <w:basedOn w:val="1"/>
    <w:link w:val="21"/>
    <w:qFormat/>
    <w:uiPriority w:val="99"/>
    <w:pPr>
      <w:spacing w:before="0" w:after="120"/>
    </w:pPr>
  </w:style>
  <w:style w:type="paragraph" w:styleId="9">
    <w:name w:val="List"/>
    <w:basedOn w:val="4"/>
    <w:qFormat/>
    <w:uiPriority w:val="99"/>
    <w:rPr>
      <w:rFonts w:cs="Tahoma"/>
    </w:rPr>
  </w:style>
  <w:style w:type="paragraph" w:styleId="10">
    <w:name w:val="Title"/>
    <w:basedOn w:val="1"/>
    <w:next w:val="4"/>
    <w:link w:val="23"/>
    <w:qFormat/>
    <w:uiPriority w:val="99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11">
    <w:name w:val="caption"/>
    <w:basedOn w:val="1"/>
    <w:qFormat/>
    <w:uiPriority w:val="99"/>
    <w:pPr>
      <w:suppressLineNumbers/>
      <w:spacing w:before="120" w:after="120"/>
    </w:pPr>
    <w:rPr>
      <w:rFonts w:cs="Tahoma"/>
      <w:i/>
      <w:iCs/>
    </w:rPr>
  </w:style>
  <w:style w:type="paragraph" w:styleId="12">
    <w:name w:val="Balloon Text"/>
    <w:basedOn w:val="1"/>
    <w:link w:val="25"/>
    <w:semiHidden/>
    <w:qFormat/>
    <w:uiPriority w:val="99"/>
    <w:rPr>
      <w:rFonts w:ascii="Tahoma" w:hAnsi="Tahoma" w:cs="Tahoma"/>
      <w:sz w:val="16"/>
      <w:szCs w:val="16"/>
    </w:rPr>
  </w:style>
  <w:style w:type="paragraph" w:styleId="13">
    <w:name w:val="Subtitle"/>
    <w:basedOn w:val="10"/>
    <w:next w:val="4"/>
    <w:link w:val="24"/>
    <w:qFormat/>
    <w:uiPriority w:val="99"/>
    <w:pPr>
      <w:jc w:val="center"/>
    </w:pPr>
    <w:rPr>
      <w:i/>
      <w:iCs/>
    </w:rPr>
  </w:style>
  <w:style w:type="table" w:styleId="14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Título 2 Char"/>
    <w:basedOn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kern w:val="2"/>
      <w:sz w:val="28"/>
      <w:szCs w:val="28"/>
      <w:lang w:val="pt-BR" w:eastAsia="pt-BR"/>
    </w:rPr>
  </w:style>
  <w:style w:type="character" w:customStyle="1" w:styleId="16">
    <w:name w:val="Título 4 Char"/>
    <w:basedOn w:val="7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  <w:lang w:val="pt-BR" w:eastAsia="pt-BR"/>
    </w:rPr>
  </w:style>
  <w:style w:type="character" w:customStyle="1" w:styleId="17">
    <w:name w:val="Título 6 Char"/>
    <w:basedOn w:val="7"/>
    <w:semiHidden/>
    <w:qFormat/>
    <w:uiPriority w:val="9"/>
    <w:rPr>
      <w:rFonts w:asciiTheme="minorHAnsi" w:hAnsiTheme="minorHAnsi" w:eastAsiaTheme="minorEastAsia" w:cstheme="minorBidi"/>
      <w:b/>
      <w:bCs/>
      <w:kern w:val="2"/>
      <w:lang w:val="pt-BR" w:eastAsia="pt-BR"/>
    </w:rPr>
  </w:style>
  <w:style w:type="character" w:customStyle="1" w:styleId="18">
    <w:name w:val="Caracteres de nota de rodapé"/>
    <w:qFormat/>
    <w:uiPriority w:val="99"/>
  </w:style>
  <w:style w:type="character" w:customStyle="1" w:styleId="19">
    <w:name w:val="Caracteres de nota de fim"/>
    <w:qFormat/>
    <w:uiPriority w:val="99"/>
  </w:style>
  <w:style w:type="character" w:customStyle="1" w:styleId="20">
    <w:name w:val="Absatz-Standardschriftart"/>
    <w:qFormat/>
    <w:uiPriority w:val="99"/>
  </w:style>
  <w:style w:type="character" w:customStyle="1" w:styleId="21">
    <w:name w:val="Corpo de texto Char"/>
    <w:basedOn w:val="7"/>
    <w:link w:val="4"/>
    <w:semiHidden/>
    <w:qFormat/>
    <w:uiPriority w:val="99"/>
    <w:rPr>
      <w:kern w:val="2"/>
      <w:sz w:val="24"/>
      <w:szCs w:val="24"/>
      <w:lang w:val="pt-BR" w:eastAsia="pt-BR"/>
    </w:rPr>
  </w:style>
  <w:style w:type="character" w:customStyle="1" w:styleId="22">
    <w:name w:val="Cabeçalho Char"/>
    <w:basedOn w:val="7"/>
    <w:link w:val="3"/>
    <w:semiHidden/>
    <w:qFormat/>
    <w:uiPriority w:val="99"/>
    <w:rPr>
      <w:kern w:val="2"/>
      <w:sz w:val="24"/>
      <w:szCs w:val="24"/>
      <w:lang w:val="pt-BR" w:eastAsia="pt-BR"/>
    </w:rPr>
  </w:style>
  <w:style w:type="character" w:customStyle="1" w:styleId="23">
    <w:name w:val="Título Char"/>
    <w:basedOn w:val="7"/>
    <w:link w:val="10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  <w:lang w:val="pt-BR" w:eastAsia="pt-BR"/>
    </w:rPr>
  </w:style>
  <w:style w:type="character" w:customStyle="1" w:styleId="24">
    <w:name w:val="Subtítulo Char"/>
    <w:basedOn w:val="7"/>
    <w:link w:val="13"/>
    <w:qFormat/>
    <w:uiPriority w:val="11"/>
    <w:rPr>
      <w:rFonts w:asciiTheme="majorHAnsi" w:hAnsiTheme="majorHAnsi" w:eastAsiaTheme="majorEastAsia" w:cstheme="majorBidi"/>
      <w:kern w:val="2"/>
      <w:sz w:val="24"/>
      <w:szCs w:val="24"/>
      <w:lang w:val="pt-BR" w:eastAsia="pt-BR"/>
    </w:rPr>
  </w:style>
  <w:style w:type="character" w:customStyle="1" w:styleId="25">
    <w:name w:val="Texto de balão Char"/>
    <w:basedOn w:val="7"/>
    <w:link w:val="12"/>
    <w:semiHidden/>
    <w:qFormat/>
    <w:locked/>
    <w:uiPriority w:val="99"/>
    <w:rPr>
      <w:rFonts w:ascii="Tahoma" w:hAnsi="Tahoma" w:cs="Tahoma"/>
      <w:kern w:val="2"/>
      <w:sz w:val="16"/>
      <w:szCs w:val="16"/>
    </w:rPr>
  </w:style>
  <w:style w:type="character" w:customStyle="1" w:styleId="26">
    <w:name w:val="Marcas"/>
    <w:qFormat/>
    <w:uiPriority w:val="0"/>
    <w:rPr>
      <w:rFonts w:ascii="OpenSymbol" w:hAnsi="OpenSymbol" w:eastAsia="OpenSymbol" w:cs="OpenSymbol"/>
    </w:rPr>
  </w:style>
  <w:style w:type="paragraph" w:customStyle="1" w:styleId="27">
    <w:name w:val="Título11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8">
    <w:name w:val="Índice"/>
    <w:basedOn w:val="1"/>
    <w:qFormat/>
    <w:uiPriority w:val="99"/>
    <w:pPr>
      <w:suppressLineNumbers/>
    </w:pPr>
    <w:rPr>
      <w:rFonts w:cs="Tahoma"/>
    </w:rPr>
  </w:style>
  <w:style w:type="paragraph" w:customStyle="1" w:styleId="29">
    <w:name w:val="Cabeçalho e Rodapé"/>
    <w:basedOn w:val="1"/>
    <w:qFormat/>
    <w:uiPriority w:val="0"/>
  </w:style>
  <w:style w:type="paragraph" w:customStyle="1" w:styleId="30">
    <w:name w:val="Título1"/>
    <w:basedOn w:val="1"/>
    <w:next w:val="4"/>
    <w:qFormat/>
    <w:uiPriority w:val="99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customStyle="1" w:styleId="31">
    <w:name w:val="Conteúdo da tabela"/>
    <w:basedOn w:val="1"/>
    <w:qFormat/>
    <w:uiPriority w:val="99"/>
    <w:pPr>
      <w:suppressLineNumbers/>
    </w:pPr>
  </w:style>
  <w:style w:type="paragraph" w:customStyle="1" w:styleId="32">
    <w:name w:val="Título de tabela"/>
    <w:basedOn w:val="31"/>
    <w:qFormat/>
    <w:uiPriority w:val="99"/>
    <w:pPr>
      <w:jc w:val="center"/>
    </w:pPr>
    <w:rPr>
      <w:b/>
      <w:bCs/>
    </w:rPr>
  </w:style>
  <w:style w:type="paragraph" w:customStyle="1" w:styleId="33">
    <w:name w:val="WW-Legenda"/>
    <w:basedOn w:val="1"/>
    <w:next w:val="1"/>
    <w:qFormat/>
    <w:uiPriority w:val="99"/>
    <w:pPr>
      <w:jc w:val="center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443</Words>
  <Characters>2485</Characters>
  <Paragraphs>73</Paragraphs>
  <TotalTime>0</TotalTime>
  <ScaleCrop>false</ScaleCrop>
  <LinksUpToDate>false</LinksUpToDate>
  <CharactersWithSpaces>3054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2024-09-02T16:21:00Z</dcterms:created>
  <dc:creator>sfpc55</dc:creator>
  <cp:lastModifiedBy>Queen Import</cp:lastModifiedBy>
  <cp:lastPrinted>2016-10-13T18:22:00Z</cp:lastPrinted>
  <dcterms:modified xsi:type="dcterms:W3CDTF">2025-07-13T23:58:54Z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ProductBuildVer">
    <vt:lpwstr>1046-12.2.0.21931</vt:lpwstr>
  </property>
  <property fmtid="{D5CDD505-2E9C-101B-9397-08002B2CF9AE}" pid="7" name="ICV">
    <vt:lpwstr>FA6329F54AA743CE9470306B9B6A8FB4_13</vt:lpwstr>
  </property>
</Properties>
</file>