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JMeter Performance Testing</w:t>
        <w:br/>
        <w:t>Assessment Report</w:t>
      </w:r>
    </w:p>
    <w:p>
      <w:pPr>
        <w:pStyle w:val="Normal"/>
        <w:jc w:val="start"/>
        <w:rPr/>
      </w:pPr>
      <w:r>
        <w:rPr>
          <w:b/>
        </w:rPr>
        <w:t>Name: Arunavo Anirban Aikko</w:t>
        <w:tab/>
        <w:tab/>
        <w:tab/>
        <w:tab/>
        <w:tab/>
        <w:tab/>
        <w:t xml:space="preserve">    ID:2205026</w:t>
      </w:r>
    </w:p>
    <w:p>
      <w:pPr>
        <w:pStyle w:val="Heading1"/>
        <w:rPr/>
      </w:pPr>
      <w:r>
        <w:rPr/>
        <w:t>1. Test Overview</w:t>
      </w:r>
    </w:p>
    <w:p>
      <w:pPr>
        <w:pStyle w:val="Normal"/>
        <w:rPr/>
      </w:pPr>
      <w:r>
        <w:rPr/>
        <w:t xml:space="preserve">This report presents the results of load tests conducted on two target </w:t>
      </w:r>
      <w:r>
        <w:rPr/>
        <w:t>websites</w:t>
      </w:r>
      <w:r>
        <w:rPr/>
        <w:t>: G</w:t>
      </w:r>
      <w:r>
        <w:rPr/>
        <w:t>it</w:t>
      </w:r>
      <w:r>
        <w:rPr/>
        <w:t xml:space="preserve"> and JFED. Tests were executed under two load profiles (50 and 100 samples). Performance metrics and success rates were recorded to observe the stability and responsiveness of the applications under varying loads.</w:t>
      </w:r>
    </w:p>
    <w:tbl>
      <w:tblPr>
        <w:tblStyle w:val="LightShading-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Parameter</w:t>
            </w:r>
          </w:p>
        </w:tc>
        <w:tc>
          <w:tcPr>
            <w:tcW w:w="432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Configuration</w:t>
            </w:r>
          </w:p>
        </w:tc>
      </w:tr>
      <w:tr>
        <w:trPr/>
        <w:tc>
          <w:tcPr>
            <w:tcW w:w="43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Load Profiles</w:t>
            </w:r>
          </w:p>
        </w:tc>
        <w:tc>
          <w:tcPr>
            <w:tcW w:w="432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50 samples, 100 samples</w:t>
            </w:r>
          </w:p>
        </w:tc>
      </w:tr>
      <w:tr>
        <w:trPr/>
        <w:tc>
          <w:tcPr>
            <w:tcW w:w="4320" w:type="dxa"/>
            <w:tcBorders>
              <w:top w:val="nil"/>
              <w:bottom w:val="nil"/>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Evaluated Metrics</w:t>
            </w:r>
          </w:p>
        </w:tc>
        <w:tc>
          <w:tcPr>
            <w:tcW w:w="4320"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Response Time (Min, Max, Avg), Success Rate</w:t>
            </w:r>
          </w:p>
        </w:tc>
      </w:tr>
      <w:tr>
        <w:trPr>
          <w:trHeight w:val="293" w:hRule="atLeast"/>
        </w:trPr>
        <w:tc>
          <w:tcPr>
            <w:tcW w:w="4320"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 xml:space="preserve">Target </w:t>
            </w:r>
            <w:r>
              <w:rPr>
                <w:rFonts w:eastAsia="ＭＳ 明朝" w:cs=""/>
                <w:b/>
                <w:bCs/>
                <w:color w:themeColor="accent1" w:themeShade="bf" w:val="365F91"/>
                <w:kern w:val="0"/>
                <w:sz w:val="22"/>
                <w:szCs w:val="22"/>
                <w:lang w:val="en-US" w:eastAsia="en-US" w:bidi="ar-SA"/>
              </w:rPr>
              <w:t>Websites</w:t>
            </w:r>
          </w:p>
        </w:tc>
        <w:tc>
          <w:tcPr>
            <w:tcW w:w="4320"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 xml:space="preserve">git-scm.org (Git) </w:t>
            </w:r>
          </w:p>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jfed.ilabt.imec.be (JFED)</w:t>
            </w:r>
          </w:p>
        </w:tc>
      </w:tr>
    </w:tbl>
    <w:p>
      <w:pPr>
        <w:pStyle w:val="Heading1"/>
        <w:rPr/>
      </w:pPr>
      <w:r>
        <w:rPr/>
        <w:t>2. Execution Time Comparison: 50 vs 100 Samples</w:t>
      </w:r>
    </w:p>
    <w:p>
      <w:pPr>
        <w:pStyle w:val="Normal"/>
        <w:rPr/>
      </w:pPr>
      <w:r>
        <w:rPr/>
        <w:t>The table below presents the Shortest, Longest, and Average execution times (response times in milliseconds) across both applications and both load profiles.</w:t>
      </w:r>
    </w:p>
    <w:tbl>
      <w:tblPr>
        <w:tblStyle w:val="MediumGrid1-Accent1"/>
        <w:tblW w:w="8640" w:type="dxa"/>
        <w:jc w:val="start"/>
        <w:tblInd w:w="0" w:type="dxa"/>
        <w:shd w:fill="D3DFEE" w:val="clear"/>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Metric</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GIT – 50</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GIT – 100</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JFED – 50</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JFED – 100</w:t>
            </w:r>
          </w:p>
        </w:tc>
      </w:tr>
      <w:tr>
        <w:trPr/>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Shortest (ms)</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w:t>
            </w:r>
          </w:p>
        </w:tc>
      </w:tr>
      <w:tr>
        <w:trPr/>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Longest (ms)</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11521</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6437</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2725</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3016</w:t>
            </w:r>
          </w:p>
        </w:tc>
      </w:tr>
      <w:tr>
        <w:trPr/>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Average (ms)</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559.76</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541.13</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529.75</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350.65</w:t>
            </w:r>
          </w:p>
        </w:tc>
      </w:tr>
    </w:tbl>
    <w:p>
      <w:pPr>
        <w:pStyle w:val="Normal"/>
        <w:rPr/>
      </w:pPr>
      <w:r>
        <w:rPr/>
        <w:br/>
        <w:t>Key Observations:</w:t>
      </w:r>
    </w:p>
    <w:p>
      <w:pPr>
        <w:pStyle w:val="ListBullet"/>
        <w:numPr>
          <w:ilvl w:val="0"/>
          <w:numId w:val="1"/>
        </w:numPr>
        <w:rPr/>
      </w:pPr>
      <w:r>
        <w:rPr/>
        <w:t>GIT maintained relatively consistent average response times (around 540-560 ms) across both load profiles, though maximum response times showed significant variance.</w:t>
      </w:r>
    </w:p>
    <w:p>
      <w:pPr>
        <w:pStyle w:val="ListBullet"/>
        <w:numPr>
          <w:ilvl w:val="0"/>
          <w:numId w:val="1"/>
        </w:numPr>
        <w:rPr/>
      </w:pPr>
      <w:r>
        <w:rPr/>
        <w:t>JFED exhibited lower average response times under the 100-sample load (350.6 ms) compared to the 50-sample load (529.8 ms).</w:t>
      </w:r>
    </w:p>
    <w:p>
      <w:pPr>
        <w:pStyle w:val="Heading1"/>
        <w:rPr/>
      </w:pPr>
      <w:r>
        <w:rPr/>
      </w:r>
    </w:p>
    <w:p>
      <w:pPr>
        <w:pStyle w:val="Heading1"/>
        <w:rPr/>
      </w:pPr>
      <w:r>
        <w:rPr/>
      </w:r>
    </w:p>
    <w:p>
      <w:pPr>
        <w:pStyle w:val="Heading1"/>
        <w:rPr/>
      </w:pPr>
      <w:r>
        <w:rPr/>
        <w:t>3. Success and Failure Results</w:t>
      </w:r>
    </w:p>
    <w:p>
      <w:pPr>
        <w:pStyle w:val="Normal"/>
        <w:rPr/>
      </w:pPr>
      <w:r>
        <w:rPr/>
        <w:t>The following table details the success and failure rates of the HTTP requests for each target application under the configured load profiles.</w:t>
      </w:r>
    </w:p>
    <w:tbl>
      <w:tblPr>
        <w:tblStyle w:val="MediumGrid1-Accent1"/>
        <w:tblW w:w="8640" w:type="dxa"/>
        <w:jc w:val="start"/>
        <w:tblInd w:w="0" w:type="dxa"/>
        <w:shd w:fill="D3DFEE" w:val="clear"/>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Result</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GIT – 50</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GIT – 100</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JFED – 50</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JFED – 100</w:t>
            </w:r>
          </w:p>
        </w:tc>
      </w:tr>
      <w:tr>
        <w:trPr/>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Total Samples</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1600</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3200</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1100</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1900</w:t>
            </w:r>
          </w:p>
        </w:tc>
      </w:tr>
      <w:tr>
        <w:trPr/>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Passed</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1295</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2521</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729</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w:t>
            </w:r>
          </w:p>
        </w:tc>
      </w:tr>
      <w:tr>
        <w:trPr/>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Failed</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305</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679</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371</w:t>
            </w:r>
          </w:p>
        </w:tc>
        <w:tc>
          <w:tcPr>
            <w:tcW w:w="1728" w:type="dxa"/>
            <w:tcBorders/>
            <w:shd w:color="auto" w:fill="A7BFDE" w:themeFill="accent1" w:themeFillTint="7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364</w:t>
            </w:r>
          </w:p>
        </w:tc>
      </w:tr>
      <w:tr>
        <w:trPr/>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b/>
                <w:bCs/>
                <w:kern w:val="0"/>
                <w:sz w:val="22"/>
                <w:szCs w:val="22"/>
                <w:lang w:val="en-US" w:eastAsia="en-US" w:bidi="ar-SA"/>
              </w:rPr>
            </w:pPr>
            <w:r>
              <w:rPr>
                <w:rFonts w:eastAsia="ＭＳ 明朝" w:cs=""/>
                <w:b/>
                <w:bCs/>
                <w:kern w:val="0"/>
                <w:sz w:val="22"/>
                <w:szCs w:val="22"/>
                <w:lang w:val="en-US" w:eastAsia="en-US" w:bidi="ar-SA"/>
              </w:rPr>
              <w:t>Failure Rate (%)</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19.1%</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21.2%</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33.7%</w:t>
            </w:r>
          </w:p>
        </w:tc>
        <w:tc>
          <w:tcPr>
            <w:tcW w:w="1728"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w:t>
            </w:r>
          </w:p>
        </w:tc>
      </w:tr>
    </w:tbl>
    <w:p>
      <w:pPr>
        <w:pStyle w:val="Heading1"/>
        <w:rPr/>
      </w:pPr>
      <w:r>
        <w:rPr/>
        <w:t>4. Conclusion</w:t>
      </w:r>
    </w:p>
    <w:p>
      <w:pPr>
        <w:pStyle w:val="Normal"/>
        <w:widowControl/>
        <w:bidi w:val="0"/>
        <w:spacing w:lineRule="auto" w:line="276" w:before="0" w:after="200"/>
        <w:jc w:val="start"/>
        <w:rPr/>
      </w:pPr>
      <w:r>
        <w:rPr/>
        <w:t>The load tests revealed that both applications experienced failure rates ranging from 19% to 33.7%. JFED generally demonstrated faster response times and improved average throughput when scaling from 50 to 100 samples, whereas GIT's average response time remained mostly static but prone to higher peak latencies.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LibreOffice/25.8.6.2$Linux_X86_64 LibreOffice_project/580$Build-2</Application>
  <AppVersion>15.0000</AppVersion>
  <Pages>2</Pages>
  <Words>290</Words>
  <Characters>1624</Characters>
  <CharactersWithSpaces>1864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2026-04-08T23:19:30Z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