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0CE42" w14:textId="7FA5C7A2" w:rsidR="00C942AC" w:rsidRDefault="00661F7C" w:rsidP="001E7515">
      <w:pPr>
        <w:spacing w:line="480" w:lineRule="auto"/>
        <w:jc w:val="center"/>
        <w:rPr>
          <w:rFonts w:ascii="Times New Roman" w:hAnsi="Times New Roman" w:cs="Times New Roman"/>
          <w:b/>
          <w:bCs/>
          <w:color w:val="1B3A5C"/>
          <w:sz w:val="24"/>
          <w:szCs w:val="24"/>
        </w:rPr>
      </w:pPr>
      <w:r>
        <w:rPr>
          <w:rFonts w:ascii="Times New Roman" w:hAnsi="Times New Roman" w:cs="Times New Roman"/>
          <w:b/>
          <w:bCs/>
          <w:color w:val="1B3A5C"/>
          <w:sz w:val="24"/>
          <w:szCs w:val="24"/>
        </w:rPr>
        <w:t>Con la documentación pr</w:t>
      </w:r>
      <w:r w:rsidR="00E654B8">
        <w:rPr>
          <w:rFonts w:ascii="Times New Roman" w:hAnsi="Times New Roman" w:cs="Times New Roman"/>
          <w:b/>
          <w:bCs/>
          <w:color w:val="1B3A5C"/>
          <w:sz w:val="24"/>
          <w:szCs w:val="24"/>
        </w:rPr>
        <w:t>con</w:t>
      </w:r>
    </w:p>
    <w:p w14:paraId="7F5C5885" w14:textId="77777777" w:rsidR="001E7515" w:rsidRDefault="001E7515" w:rsidP="001E7515">
      <w:pPr>
        <w:spacing w:line="480" w:lineRule="auto"/>
        <w:jc w:val="center"/>
        <w:rPr>
          <w:rFonts w:ascii="Times New Roman" w:hAnsi="Times New Roman" w:cs="Times New Roman"/>
          <w:b/>
          <w:bCs/>
          <w:color w:val="1B3A5C"/>
          <w:sz w:val="24"/>
          <w:szCs w:val="24"/>
        </w:rPr>
      </w:pPr>
    </w:p>
    <w:p w14:paraId="529FADC3" w14:textId="64CBDD97" w:rsidR="001072F1" w:rsidRPr="00C942AC" w:rsidRDefault="00000000" w:rsidP="001E7515">
      <w:pPr>
        <w:spacing w:line="480" w:lineRule="auto"/>
        <w:jc w:val="center"/>
        <w:rPr>
          <w:rFonts w:ascii="Times New Roman" w:hAnsi="Times New Roman" w:cs="Times New Roman"/>
          <w:sz w:val="24"/>
          <w:szCs w:val="24"/>
        </w:rPr>
      </w:pPr>
      <w:r w:rsidRPr="00C942AC">
        <w:rPr>
          <w:rFonts w:ascii="Times New Roman" w:hAnsi="Times New Roman" w:cs="Times New Roman"/>
          <w:b/>
          <w:bCs/>
          <w:color w:val="1B3A5C"/>
          <w:sz w:val="24"/>
          <w:szCs w:val="24"/>
        </w:rPr>
        <w:t>SERVICIO NACIONAL DE APRENDIZAJE – SENA</w:t>
      </w:r>
    </w:p>
    <w:p w14:paraId="529FADC4" w14:textId="77777777" w:rsidR="001072F1" w:rsidRPr="00C942AC" w:rsidRDefault="00000000" w:rsidP="001E7515">
      <w:pPr>
        <w:spacing w:line="480" w:lineRule="auto"/>
        <w:jc w:val="center"/>
        <w:rPr>
          <w:rFonts w:ascii="Times New Roman" w:hAnsi="Times New Roman" w:cs="Times New Roman"/>
          <w:sz w:val="24"/>
          <w:szCs w:val="24"/>
        </w:rPr>
      </w:pPr>
      <w:r w:rsidRPr="00C942AC">
        <w:rPr>
          <w:rFonts w:ascii="Times New Roman" w:hAnsi="Times New Roman" w:cs="Times New Roman"/>
          <w:b/>
          <w:bCs/>
          <w:color w:val="1B3A5C"/>
          <w:sz w:val="24"/>
          <w:szCs w:val="24"/>
        </w:rPr>
        <w:t>REGIONAL MAGDALENA</w:t>
      </w:r>
    </w:p>
    <w:p w14:paraId="529FADC5" w14:textId="77777777" w:rsidR="001072F1" w:rsidRPr="00C942AC" w:rsidRDefault="00000000" w:rsidP="001E7515">
      <w:pPr>
        <w:spacing w:line="480" w:lineRule="auto"/>
        <w:jc w:val="center"/>
        <w:rPr>
          <w:rFonts w:ascii="Times New Roman" w:hAnsi="Times New Roman" w:cs="Times New Roman"/>
          <w:sz w:val="24"/>
          <w:szCs w:val="24"/>
        </w:rPr>
      </w:pPr>
      <w:r w:rsidRPr="00C942AC">
        <w:rPr>
          <w:rFonts w:ascii="Times New Roman" w:hAnsi="Times New Roman" w:cs="Times New Roman"/>
          <w:b/>
          <w:bCs/>
          <w:color w:val="1B3A5C"/>
          <w:sz w:val="24"/>
          <w:szCs w:val="24"/>
        </w:rPr>
        <w:t>CENTRO DE LOGÍSTICA Y PROMOCIÓN ECOTURÍSTICA DEL MAGDALENA</w:t>
      </w:r>
    </w:p>
    <w:p w14:paraId="529FADC6" w14:textId="77777777" w:rsidR="001072F1" w:rsidRPr="00C942AC" w:rsidRDefault="00000000" w:rsidP="001E7515">
      <w:pPr>
        <w:spacing w:line="480" w:lineRule="auto"/>
        <w:jc w:val="center"/>
        <w:rPr>
          <w:rFonts w:ascii="Times New Roman" w:hAnsi="Times New Roman" w:cs="Times New Roman"/>
          <w:sz w:val="24"/>
          <w:szCs w:val="24"/>
        </w:rPr>
      </w:pPr>
      <w:r w:rsidRPr="00C942AC">
        <w:rPr>
          <w:rFonts w:ascii="Times New Roman" w:hAnsi="Times New Roman" w:cs="Times New Roman"/>
          <w:i/>
          <w:iCs/>
          <w:color w:val="555555"/>
          <w:sz w:val="24"/>
          <w:szCs w:val="24"/>
        </w:rPr>
        <w:t>Programa de Formación: Análisis y Desarrollo de Software — Ficha 3070388</w:t>
      </w:r>
    </w:p>
    <w:p w14:paraId="529FADC7" w14:textId="77777777" w:rsidR="001072F1" w:rsidRPr="00C942AC" w:rsidRDefault="00000000" w:rsidP="001E7515">
      <w:pPr>
        <w:spacing w:before="600" w:line="480" w:lineRule="auto"/>
        <w:jc w:val="center"/>
        <w:rPr>
          <w:rFonts w:ascii="Times New Roman" w:hAnsi="Times New Roman" w:cs="Times New Roman"/>
          <w:sz w:val="24"/>
          <w:szCs w:val="24"/>
        </w:rPr>
      </w:pPr>
      <w:r w:rsidRPr="00C942AC">
        <w:rPr>
          <w:rFonts w:ascii="Times New Roman" w:hAnsi="Times New Roman" w:cs="Times New Roman"/>
          <w:b/>
          <w:bCs/>
          <w:color w:val="EF6C00"/>
          <w:sz w:val="24"/>
          <w:szCs w:val="24"/>
        </w:rPr>
        <w:t>PROPUESTA TÉCNICA PARA EL DESARROLLO DE SOFTWARE</w:t>
      </w:r>
    </w:p>
    <w:p w14:paraId="529FADC8" w14:textId="77777777" w:rsidR="001072F1" w:rsidRPr="00C942AC" w:rsidRDefault="00000000" w:rsidP="001E7515">
      <w:pPr>
        <w:spacing w:line="480" w:lineRule="auto"/>
        <w:jc w:val="center"/>
        <w:rPr>
          <w:rFonts w:ascii="Times New Roman" w:hAnsi="Times New Roman" w:cs="Times New Roman"/>
          <w:sz w:val="24"/>
          <w:szCs w:val="24"/>
        </w:rPr>
      </w:pPr>
      <w:r w:rsidRPr="00C942AC">
        <w:rPr>
          <w:rFonts w:ascii="Times New Roman" w:hAnsi="Times New Roman" w:cs="Times New Roman"/>
          <w:b/>
          <w:bCs/>
          <w:color w:val="1B3A5C"/>
          <w:sz w:val="24"/>
          <w:szCs w:val="24"/>
        </w:rPr>
        <w:t>Evaluación de los Requisitos Técnicos del Cliente y los Requisitos del Software</w:t>
      </w:r>
    </w:p>
    <w:p w14:paraId="529FADC9" w14:textId="77777777" w:rsidR="001072F1" w:rsidRPr="00C942AC" w:rsidRDefault="00000000" w:rsidP="001E7515">
      <w:pPr>
        <w:spacing w:before="300" w:line="480" w:lineRule="auto"/>
        <w:jc w:val="center"/>
        <w:rPr>
          <w:rFonts w:ascii="Times New Roman" w:hAnsi="Times New Roman" w:cs="Times New Roman"/>
          <w:sz w:val="24"/>
          <w:szCs w:val="24"/>
        </w:rPr>
      </w:pPr>
      <w:r w:rsidRPr="00C942AC">
        <w:rPr>
          <w:rFonts w:ascii="Times New Roman" w:hAnsi="Times New Roman" w:cs="Times New Roman"/>
          <w:b/>
          <w:bCs/>
          <w:color w:val="2E7D32"/>
          <w:sz w:val="24"/>
          <w:szCs w:val="24"/>
        </w:rPr>
        <w:t>SIGC&amp;T-Rural</w:t>
      </w:r>
    </w:p>
    <w:p w14:paraId="529FADCA" w14:textId="77777777" w:rsidR="001072F1" w:rsidRPr="00C942AC" w:rsidRDefault="00000000" w:rsidP="001E7515">
      <w:pPr>
        <w:spacing w:line="480" w:lineRule="auto"/>
        <w:jc w:val="center"/>
        <w:rPr>
          <w:rFonts w:ascii="Times New Roman" w:hAnsi="Times New Roman" w:cs="Times New Roman"/>
          <w:sz w:val="24"/>
          <w:szCs w:val="24"/>
        </w:rPr>
      </w:pPr>
      <w:r w:rsidRPr="00C942AC">
        <w:rPr>
          <w:rFonts w:ascii="Times New Roman" w:hAnsi="Times New Roman" w:cs="Times New Roman"/>
          <w:sz w:val="24"/>
          <w:szCs w:val="24"/>
        </w:rPr>
        <w:t>Sistema Integral de Gestión del Conocimiento y la Tecnología</w:t>
      </w:r>
    </w:p>
    <w:p w14:paraId="529FADCB" w14:textId="77777777" w:rsidR="001072F1" w:rsidRPr="00C942AC" w:rsidRDefault="00000000" w:rsidP="001E7515">
      <w:pPr>
        <w:spacing w:line="480" w:lineRule="auto"/>
        <w:jc w:val="center"/>
        <w:rPr>
          <w:rFonts w:ascii="Times New Roman" w:hAnsi="Times New Roman" w:cs="Times New Roman"/>
          <w:sz w:val="24"/>
          <w:szCs w:val="24"/>
        </w:rPr>
      </w:pPr>
      <w:r w:rsidRPr="00C942AC">
        <w:rPr>
          <w:rFonts w:ascii="Times New Roman" w:hAnsi="Times New Roman" w:cs="Times New Roman"/>
          <w:sz w:val="24"/>
          <w:szCs w:val="24"/>
        </w:rPr>
        <w:t>para el Fortalecimiento de la Investigación en Entornos Rurales</w:t>
      </w:r>
    </w:p>
    <w:p w14:paraId="529FADCC" w14:textId="77777777" w:rsidR="001072F1" w:rsidRPr="00C942AC" w:rsidRDefault="00000000" w:rsidP="001E7515">
      <w:pPr>
        <w:spacing w:line="480" w:lineRule="auto"/>
        <w:jc w:val="center"/>
        <w:rPr>
          <w:rFonts w:ascii="Times New Roman" w:hAnsi="Times New Roman" w:cs="Times New Roman"/>
          <w:sz w:val="24"/>
          <w:szCs w:val="24"/>
        </w:rPr>
      </w:pPr>
      <w:r w:rsidRPr="00C942AC">
        <w:rPr>
          <w:rFonts w:ascii="Times New Roman" w:hAnsi="Times New Roman" w:cs="Times New Roman"/>
          <w:i/>
          <w:iCs/>
          <w:color w:val="555555"/>
          <w:sz w:val="24"/>
          <w:szCs w:val="24"/>
        </w:rPr>
        <w:t>(en evolución conceptual hacia el ecosistema EIARC)</w:t>
      </w:r>
    </w:p>
    <w:p w14:paraId="529FADCD" w14:textId="77777777" w:rsidR="001072F1" w:rsidRPr="00C942AC" w:rsidRDefault="00000000" w:rsidP="001E7515">
      <w:pPr>
        <w:spacing w:before="600" w:line="480" w:lineRule="auto"/>
        <w:jc w:val="center"/>
        <w:rPr>
          <w:rFonts w:ascii="Times New Roman" w:hAnsi="Times New Roman" w:cs="Times New Roman"/>
          <w:sz w:val="24"/>
          <w:szCs w:val="24"/>
        </w:rPr>
      </w:pPr>
      <w:r w:rsidRPr="00C942AC">
        <w:rPr>
          <w:rFonts w:ascii="Times New Roman" w:hAnsi="Times New Roman" w:cs="Times New Roman"/>
          <w:sz w:val="24"/>
          <w:szCs w:val="24"/>
        </w:rPr>
        <w:t>Autor: Bernardo Adolfo Gómez Montoya</w:t>
      </w:r>
    </w:p>
    <w:p w14:paraId="529FADCE" w14:textId="77777777" w:rsidR="001072F1" w:rsidRPr="00C942AC" w:rsidRDefault="00000000" w:rsidP="001E7515">
      <w:pPr>
        <w:spacing w:line="480" w:lineRule="auto"/>
        <w:jc w:val="center"/>
        <w:rPr>
          <w:rFonts w:ascii="Times New Roman" w:hAnsi="Times New Roman" w:cs="Times New Roman"/>
          <w:sz w:val="24"/>
          <w:szCs w:val="24"/>
        </w:rPr>
      </w:pPr>
      <w:r w:rsidRPr="00C942AC">
        <w:rPr>
          <w:rFonts w:ascii="Times New Roman" w:hAnsi="Times New Roman" w:cs="Times New Roman"/>
          <w:sz w:val="24"/>
          <w:szCs w:val="24"/>
        </w:rPr>
        <w:t>Instructor Tutor: Carlos Alberto Stuwe Roldan</w:t>
      </w:r>
    </w:p>
    <w:p w14:paraId="529FADCF" w14:textId="77777777" w:rsidR="001072F1" w:rsidRPr="00C942AC" w:rsidRDefault="00000000" w:rsidP="001E7515">
      <w:pPr>
        <w:spacing w:line="480" w:lineRule="auto"/>
        <w:jc w:val="center"/>
        <w:rPr>
          <w:rFonts w:ascii="Times New Roman" w:hAnsi="Times New Roman" w:cs="Times New Roman"/>
          <w:sz w:val="24"/>
          <w:szCs w:val="24"/>
        </w:rPr>
      </w:pPr>
      <w:r w:rsidRPr="00C942AC">
        <w:rPr>
          <w:rFonts w:ascii="Times New Roman" w:hAnsi="Times New Roman" w:cs="Times New Roman"/>
          <w:sz w:val="24"/>
          <w:szCs w:val="24"/>
        </w:rPr>
        <w:t>Medellín, Antioquia — Julio de 2026</w:t>
      </w:r>
    </w:p>
    <w:p w14:paraId="529FADD0" w14:textId="77777777" w:rsidR="001072F1" w:rsidRDefault="00000000" w:rsidP="001E7515">
      <w:pPr>
        <w:spacing w:line="480" w:lineRule="auto"/>
      </w:pPr>
      <w:r>
        <w:br w:type="page"/>
      </w:r>
    </w:p>
    <w:p w14:paraId="529FADD1" w14:textId="77777777" w:rsidR="001072F1" w:rsidRPr="00DC6211" w:rsidRDefault="00000000" w:rsidP="00DC6211">
      <w:pPr>
        <w:pStyle w:val="Heading2"/>
        <w:spacing w:before="260" w:after="140" w:line="360" w:lineRule="auto"/>
        <w:rPr>
          <w:rFonts w:ascii="Times New Roman" w:hAnsi="Times New Roman" w:cs="Times New Roman"/>
          <w:sz w:val="24"/>
          <w:szCs w:val="24"/>
        </w:rPr>
      </w:pPr>
      <w:r w:rsidRPr="00DC6211">
        <w:rPr>
          <w:rFonts w:ascii="Times New Roman" w:hAnsi="Times New Roman" w:cs="Times New Roman"/>
          <w:b/>
          <w:bCs/>
          <w:color w:val="2E7D32"/>
          <w:sz w:val="24"/>
          <w:szCs w:val="24"/>
        </w:rPr>
        <w:lastRenderedPageBreak/>
        <w:t>Control de Versiones</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500"/>
        <w:gridCol w:w="2200"/>
        <w:gridCol w:w="5500"/>
      </w:tblGrid>
      <w:tr w:rsidR="001072F1" w:rsidRPr="00DC6211" w14:paraId="529FADD6" w14:textId="77777777">
        <w:trPr>
          <w:tblHeader/>
        </w:trPr>
        <w:tc>
          <w:tcPr>
            <w:tcW w:w="1300" w:type="dxa"/>
            <w:shd w:val="clear" w:color="auto" w:fill="1B3A5C"/>
            <w:tcMar>
              <w:top w:w="80" w:type="dxa"/>
              <w:left w:w="100" w:type="dxa"/>
              <w:bottom w:w="80" w:type="dxa"/>
              <w:right w:w="100" w:type="dxa"/>
            </w:tcMar>
            <w:vAlign w:val="center"/>
          </w:tcPr>
          <w:p w14:paraId="529FADD2" w14:textId="77777777" w:rsidR="001072F1" w:rsidRPr="00DC6211" w:rsidRDefault="00000000" w:rsidP="00DC6211">
            <w:pPr>
              <w:spacing w:line="360" w:lineRule="auto"/>
              <w:rPr>
                <w:rFonts w:ascii="Times New Roman" w:hAnsi="Times New Roman" w:cs="Times New Roman"/>
                <w:sz w:val="24"/>
                <w:szCs w:val="24"/>
              </w:rPr>
            </w:pPr>
            <w:r w:rsidRPr="00DC6211">
              <w:rPr>
                <w:rFonts w:ascii="Times New Roman" w:hAnsi="Times New Roman" w:cs="Times New Roman"/>
                <w:b/>
                <w:bCs/>
                <w:color w:val="FFFFFF"/>
                <w:sz w:val="24"/>
                <w:szCs w:val="24"/>
              </w:rPr>
              <w:t>Versión</w:t>
            </w:r>
          </w:p>
        </w:tc>
        <w:tc>
          <w:tcPr>
            <w:tcW w:w="1500" w:type="dxa"/>
            <w:shd w:val="clear" w:color="auto" w:fill="1B3A5C"/>
            <w:tcMar>
              <w:top w:w="80" w:type="dxa"/>
              <w:left w:w="100" w:type="dxa"/>
              <w:bottom w:w="80" w:type="dxa"/>
              <w:right w:w="100" w:type="dxa"/>
            </w:tcMar>
            <w:vAlign w:val="center"/>
          </w:tcPr>
          <w:p w14:paraId="529FADD3" w14:textId="77777777" w:rsidR="001072F1" w:rsidRPr="00DC6211" w:rsidRDefault="00000000" w:rsidP="00DC6211">
            <w:pPr>
              <w:spacing w:line="360" w:lineRule="auto"/>
              <w:rPr>
                <w:rFonts w:ascii="Times New Roman" w:hAnsi="Times New Roman" w:cs="Times New Roman"/>
                <w:sz w:val="24"/>
                <w:szCs w:val="24"/>
              </w:rPr>
            </w:pPr>
            <w:r w:rsidRPr="00DC6211">
              <w:rPr>
                <w:rFonts w:ascii="Times New Roman" w:hAnsi="Times New Roman" w:cs="Times New Roman"/>
                <w:b/>
                <w:bCs/>
                <w:color w:val="FFFFFF"/>
                <w:sz w:val="24"/>
                <w:szCs w:val="24"/>
              </w:rPr>
              <w:t>Fecha</w:t>
            </w:r>
          </w:p>
        </w:tc>
        <w:tc>
          <w:tcPr>
            <w:tcW w:w="2200" w:type="dxa"/>
            <w:shd w:val="clear" w:color="auto" w:fill="1B3A5C"/>
            <w:tcMar>
              <w:top w:w="80" w:type="dxa"/>
              <w:left w:w="100" w:type="dxa"/>
              <w:bottom w:w="80" w:type="dxa"/>
              <w:right w:w="100" w:type="dxa"/>
            </w:tcMar>
            <w:vAlign w:val="center"/>
          </w:tcPr>
          <w:p w14:paraId="529FADD4" w14:textId="77777777" w:rsidR="001072F1" w:rsidRPr="00DC6211" w:rsidRDefault="00000000" w:rsidP="00DC6211">
            <w:pPr>
              <w:spacing w:line="360" w:lineRule="auto"/>
              <w:rPr>
                <w:rFonts w:ascii="Times New Roman" w:hAnsi="Times New Roman" w:cs="Times New Roman"/>
                <w:sz w:val="24"/>
                <w:szCs w:val="24"/>
              </w:rPr>
            </w:pPr>
            <w:r w:rsidRPr="00DC6211">
              <w:rPr>
                <w:rFonts w:ascii="Times New Roman" w:hAnsi="Times New Roman" w:cs="Times New Roman"/>
                <w:b/>
                <w:bCs/>
                <w:color w:val="FFFFFF"/>
                <w:sz w:val="24"/>
                <w:szCs w:val="24"/>
              </w:rPr>
              <w:t>Autor</w:t>
            </w:r>
          </w:p>
        </w:tc>
        <w:tc>
          <w:tcPr>
            <w:tcW w:w="5500" w:type="dxa"/>
            <w:shd w:val="clear" w:color="auto" w:fill="1B3A5C"/>
            <w:tcMar>
              <w:top w:w="80" w:type="dxa"/>
              <w:left w:w="100" w:type="dxa"/>
              <w:bottom w:w="80" w:type="dxa"/>
              <w:right w:w="100" w:type="dxa"/>
            </w:tcMar>
            <w:vAlign w:val="center"/>
          </w:tcPr>
          <w:p w14:paraId="529FADD5" w14:textId="77777777" w:rsidR="001072F1" w:rsidRPr="00DC6211" w:rsidRDefault="00000000" w:rsidP="00DC6211">
            <w:pPr>
              <w:spacing w:line="360" w:lineRule="auto"/>
              <w:rPr>
                <w:rFonts w:ascii="Times New Roman" w:hAnsi="Times New Roman" w:cs="Times New Roman"/>
                <w:sz w:val="24"/>
                <w:szCs w:val="24"/>
              </w:rPr>
            </w:pPr>
            <w:r w:rsidRPr="00DC6211">
              <w:rPr>
                <w:rFonts w:ascii="Times New Roman" w:hAnsi="Times New Roman" w:cs="Times New Roman"/>
                <w:b/>
                <w:bCs/>
                <w:color w:val="FFFFFF"/>
                <w:sz w:val="24"/>
                <w:szCs w:val="24"/>
              </w:rPr>
              <w:t>Descripción del cambio</w:t>
            </w:r>
          </w:p>
        </w:tc>
      </w:tr>
      <w:tr w:rsidR="001072F1" w:rsidRPr="00DC6211" w14:paraId="529FADDB" w14:textId="77777777">
        <w:tc>
          <w:tcPr>
            <w:tcW w:w="1300" w:type="dxa"/>
            <w:tcMar>
              <w:top w:w="80" w:type="dxa"/>
              <w:left w:w="100" w:type="dxa"/>
              <w:bottom w:w="80" w:type="dxa"/>
              <w:right w:w="100" w:type="dxa"/>
            </w:tcMar>
            <w:vAlign w:val="center"/>
          </w:tcPr>
          <w:p w14:paraId="529FADD7" w14:textId="77777777" w:rsidR="001072F1" w:rsidRPr="00DC6211" w:rsidRDefault="00000000" w:rsidP="00DC6211">
            <w:pPr>
              <w:spacing w:line="360" w:lineRule="auto"/>
              <w:rPr>
                <w:rFonts w:ascii="Times New Roman" w:hAnsi="Times New Roman" w:cs="Times New Roman"/>
                <w:sz w:val="24"/>
                <w:szCs w:val="24"/>
              </w:rPr>
            </w:pPr>
            <w:r w:rsidRPr="00DC6211">
              <w:rPr>
                <w:rFonts w:ascii="Times New Roman" w:hAnsi="Times New Roman" w:cs="Times New Roman"/>
                <w:color w:val="212121"/>
                <w:sz w:val="24"/>
                <w:szCs w:val="24"/>
              </w:rPr>
              <w:t>1.0</w:t>
            </w:r>
          </w:p>
        </w:tc>
        <w:tc>
          <w:tcPr>
            <w:tcW w:w="1500" w:type="dxa"/>
            <w:tcMar>
              <w:top w:w="80" w:type="dxa"/>
              <w:left w:w="100" w:type="dxa"/>
              <w:bottom w:w="80" w:type="dxa"/>
              <w:right w:w="100" w:type="dxa"/>
            </w:tcMar>
            <w:vAlign w:val="center"/>
          </w:tcPr>
          <w:p w14:paraId="529FADD8" w14:textId="77777777" w:rsidR="001072F1" w:rsidRPr="00DC6211" w:rsidRDefault="00000000" w:rsidP="00DC6211">
            <w:pPr>
              <w:spacing w:line="360" w:lineRule="auto"/>
              <w:rPr>
                <w:rFonts w:ascii="Times New Roman" w:hAnsi="Times New Roman" w:cs="Times New Roman"/>
                <w:sz w:val="24"/>
                <w:szCs w:val="24"/>
              </w:rPr>
            </w:pPr>
            <w:r w:rsidRPr="00DC6211">
              <w:rPr>
                <w:rFonts w:ascii="Times New Roman" w:hAnsi="Times New Roman" w:cs="Times New Roman"/>
                <w:color w:val="212121"/>
                <w:sz w:val="24"/>
                <w:szCs w:val="24"/>
              </w:rPr>
              <w:t>07-jul-2026</w:t>
            </w:r>
          </w:p>
        </w:tc>
        <w:tc>
          <w:tcPr>
            <w:tcW w:w="2200" w:type="dxa"/>
            <w:tcMar>
              <w:top w:w="80" w:type="dxa"/>
              <w:left w:w="100" w:type="dxa"/>
              <w:bottom w:w="80" w:type="dxa"/>
              <w:right w:w="100" w:type="dxa"/>
            </w:tcMar>
            <w:vAlign w:val="center"/>
          </w:tcPr>
          <w:p w14:paraId="529FADD9" w14:textId="77777777" w:rsidR="001072F1" w:rsidRPr="00DC6211" w:rsidRDefault="00000000" w:rsidP="00DC6211">
            <w:pPr>
              <w:spacing w:line="360" w:lineRule="auto"/>
              <w:rPr>
                <w:rFonts w:ascii="Times New Roman" w:hAnsi="Times New Roman" w:cs="Times New Roman"/>
                <w:sz w:val="24"/>
                <w:szCs w:val="24"/>
              </w:rPr>
            </w:pPr>
            <w:r w:rsidRPr="00DC6211">
              <w:rPr>
                <w:rFonts w:ascii="Times New Roman" w:hAnsi="Times New Roman" w:cs="Times New Roman"/>
                <w:color w:val="212121"/>
                <w:sz w:val="24"/>
                <w:szCs w:val="24"/>
              </w:rPr>
              <w:t>B. Gómez Montoya</w:t>
            </w:r>
          </w:p>
        </w:tc>
        <w:tc>
          <w:tcPr>
            <w:tcW w:w="5500" w:type="dxa"/>
            <w:tcMar>
              <w:top w:w="80" w:type="dxa"/>
              <w:left w:w="100" w:type="dxa"/>
              <w:bottom w:w="80" w:type="dxa"/>
              <w:right w:w="100" w:type="dxa"/>
            </w:tcMar>
            <w:vAlign w:val="center"/>
          </w:tcPr>
          <w:p w14:paraId="529FADDA" w14:textId="77777777" w:rsidR="001072F1" w:rsidRPr="00DC6211" w:rsidRDefault="00000000" w:rsidP="00DC6211">
            <w:pPr>
              <w:spacing w:line="360" w:lineRule="auto"/>
              <w:rPr>
                <w:rFonts w:ascii="Times New Roman" w:hAnsi="Times New Roman" w:cs="Times New Roman"/>
                <w:sz w:val="24"/>
                <w:szCs w:val="24"/>
              </w:rPr>
            </w:pPr>
            <w:r w:rsidRPr="00DC6211">
              <w:rPr>
                <w:rFonts w:ascii="Times New Roman" w:hAnsi="Times New Roman" w:cs="Times New Roman"/>
                <w:color w:val="212121"/>
                <w:sz w:val="24"/>
                <w:szCs w:val="24"/>
              </w:rPr>
              <w:t>Versión inicial de la propuesta técnica, sincronizada con MASTERDOC v7.2, PLAN_MAESTRO v8.1 y HEXAGONAL_REFACTOR_PLAN v1.1 (estado real verificado al 2026-07-04).</w:t>
            </w:r>
          </w:p>
        </w:tc>
      </w:tr>
    </w:tbl>
    <w:p w14:paraId="529FADDC" w14:textId="77777777" w:rsidR="001072F1" w:rsidRPr="00DC6211" w:rsidRDefault="001072F1" w:rsidP="00DC6211">
      <w:pPr>
        <w:spacing w:before="300" w:after="100" w:line="360" w:lineRule="auto"/>
        <w:jc w:val="both"/>
        <w:rPr>
          <w:rFonts w:ascii="Times New Roman" w:hAnsi="Times New Roman" w:cs="Times New Roman"/>
          <w:sz w:val="24"/>
          <w:szCs w:val="24"/>
        </w:rPr>
      </w:pPr>
    </w:p>
    <w:p w14:paraId="529FADDD" w14:textId="77777777" w:rsidR="001072F1" w:rsidRPr="00DC6211" w:rsidRDefault="00000000" w:rsidP="00DC6211">
      <w:pPr>
        <w:pStyle w:val="Heading2"/>
        <w:spacing w:before="260" w:after="140" w:line="360" w:lineRule="auto"/>
        <w:jc w:val="both"/>
        <w:rPr>
          <w:rFonts w:ascii="Times New Roman" w:hAnsi="Times New Roman" w:cs="Times New Roman"/>
          <w:sz w:val="24"/>
          <w:szCs w:val="24"/>
        </w:rPr>
      </w:pPr>
      <w:r w:rsidRPr="00DC6211">
        <w:rPr>
          <w:rFonts w:ascii="Times New Roman" w:hAnsi="Times New Roman" w:cs="Times New Roman"/>
          <w:b/>
          <w:bCs/>
          <w:color w:val="2E7D32"/>
          <w:sz w:val="24"/>
          <w:szCs w:val="24"/>
        </w:rPr>
        <w:t>Fuentes documentales de esta propuesta</w:t>
      </w:r>
    </w:p>
    <w:p w14:paraId="529FADDE" w14:textId="77777777" w:rsidR="001072F1" w:rsidRPr="00DC6211" w:rsidRDefault="00000000" w:rsidP="00DC6211">
      <w:pPr>
        <w:spacing w:after="160" w:line="360" w:lineRule="auto"/>
        <w:jc w:val="both"/>
        <w:rPr>
          <w:rFonts w:ascii="Times New Roman" w:hAnsi="Times New Roman" w:cs="Times New Roman"/>
          <w:sz w:val="24"/>
          <w:szCs w:val="24"/>
        </w:rPr>
      </w:pPr>
      <w:r w:rsidRPr="00DC6211">
        <w:rPr>
          <w:rFonts w:ascii="Times New Roman" w:hAnsi="Times New Roman" w:cs="Times New Roman"/>
          <w:sz w:val="24"/>
          <w:szCs w:val="24"/>
        </w:rPr>
        <w:t>Este documento se elaboró sincronizando y consolidando la documentación técnica y académica vigente del proyecto, sin reinterpretar ni suponer estados no verificados en las fuentes:</w:t>
      </w:r>
    </w:p>
    <w:p w14:paraId="529FADDF" w14:textId="77777777" w:rsidR="001072F1" w:rsidRPr="00DC6211" w:rsidRDefault="00000000" w:rsidP="00DC6211">
      <w:pPr>
        <w:pStyle w:val="ListParagraph"/>
        <w:numPr>
          <w:ilvl w:val="0"/>
          <w:numId w:val="1"/>
        </w:numPr>
        <w:spacing w:after="90" w:line="360" w:lineRule="auto"/>
        <w:jc w:val="both"/>
        <w:rPr>
          <w:rFonts w:ascii="Times New Roman" w:hAnsi="Times New Roman" w:cs="Times New Roman"/>
          <w:sz w:val="24"/>
          <w:szCs w:val="24"/>
        </w:rPr>
      </w:pPr>
      <w:r w:rsidRPr="00DC6211">
        <w:rPr>
          <w:rFonts w:ascii="Times New Roman" w:hAnsi="Times New Roman" w:cs="Times New Roman"/>
          <w:sz w:val="24"/>
          <w:szCs w:val="24"/>
        </w:rPr>
        <w:t>MASTERDOC v7.2 — Documento Maestro de Arquitectura de Software (última actualización: 06-jul-2026).</w:t>
      </w:r>
    </w:p>
    <w:p w14:paraId="529FADE0" w14:textId="77777777" w:rsidR="001072F1" w:rsidRPr="00DC6211" w:rsidRDefault="00000000" w:rsidP="00DC6211">
      <w:pPr>
        <w:pStyle w:val="ListParagraph"/>
        <w:numPr>
          <w:ilvl w:val="0"/>
          <w:numId w:val="1"/>
        </w:numPr>
        <w:spacing w:after="90" w:line="360" w:lineRule="auto"/>
        <w:jc w:val="both"/>
        <w:rPr>
          <w:rFonts w:ascii="Times New Roman" w:hAnsi="Times New Roman" w:cs="Times New Roman"/>
          <w:sz w:val="24"/>
          <w:szCs w:val="24"/>
        </w:rPr>
      </w:pPr>
      <w:r w:rsidRPr="00DC6211">
        <w:rPr>
          <w:rFonts w:ascii="Times New Roman" w:hAnsi="Times New Roman" w:cs="Times New Roman"/>
          <w:sz w:val="24"/>
          <w:szCs w:val="24"/>
        </w:rPr>
        <w:t>PLAN_MAESTRO v8.1 — Roadmap de fases del proyecto (última actualización: 06-jul-2026).</w:t>
      </w:r>
    </w:p>
    <w:p w14:paraId="529FADE1" w14:textId="77777777" w:rsidR="001072F1" w:rsidRPr="00DC6211" w:rsidRDefault="00000000" w:rsidP="00DC6211">
      <w:pPr>
        <w:pStyle w:val="ListParagraph"/>
        <w:numPr>
          <w:ilvl w:val="0"/>
          <w:numId w:val="1"/>
        </w:numPr>
        <w:spacing w:after="90" w:line="360" w:lineRule="auto"/>
        <w:jc w:val="both"/>
        <w:rPr>
          <w:rFonts w:ascii="Times New Roman" w:hAnsi="Times New Roman" w:cs="Times New Roman"/>
          <w:sz w:val="24"/>
          <w:szCs w:val="24"/>
        </w:rPr>
      </w:pPr>
      <w:r w:rsidRPr="00DC6211">
        <w:rPr>
          <w:rFonts w:ascii="Times New Roman" w:hAnsi="Times New Roman" w:cs="Times New Roman"/>
          <w:sz w:val="24"/>
          <w:szCs w:val="24"/>
        </w:rPr>
        <w:t>HEXAGONAL_REFACTOR_PLAN v1.1 — Plan detallado de refactorización progresiva (última actualización: 04-jul-2026).</w:t>
      </w:r>
    </w:p>
    <w:p w14:paraId="529FADE2" w14:textId="77777777" w:rsidR="001072F1" w:rsidRPr="00DC6211" w:rsidRDefault="00000000" w:rsidP="00DC6211">
      <w:pPr>
        <w:pStyle w:val="ListParagraph"/>
        <w:numPr>
          <w:ilvl w:val="0"/>
          <w:numId w:val="1"/>
        </w:numPr>
        <w:spacing w:after="90" w:line="360" w:lineRule="auto"/>
        <w:jc w:val="both"/>
        <w:rPr>
          <w:rFonts w:ascii="Times New Roman" w:hAnsi="Times New Roman" w:cs="Times New Roman"/>
          <w:sz w:val="24"/>
          <w:szCs w:val="24"/>
        </w:rPr>
      </w:pPr>
      <w:r w:rsidRPr="00DC6211">
        <w:rPr>
          <w:rFonts w:ascii="Times New Roman" w:hAnsi="Times New Roman" w:cs="Times New Roman"/>
          <w:sz w:val="24"/>
          <w:szCs w:val="24"/>
        </w:rPr>
        <w:t>GUÍA_TÉCNICA_REFACTORIZACIÓN_HEXAGONAL_SIGCTIARURAL — bitácora consolidada de estudio ADSO.</w:t>
      </w:r>
    </w:p>
    <w:p w14:paraId="529FADE3" w14:textId="77777777" w:rsidR="001072F1" w:rsidRPr="00DC6211" w:rsidRDefault="00000000" w:rsidP="00DC6211">
      <w:pPr>
        <w:pStyle w:val="ListParagraph"/>
        <w:numPr>
          <w:ilvl w:val="0"/>
          <w:numId w:val="1"/>
        </w:numPr>
        <w:spacing w:after="90" w:line="360" w:lineRule="auto"/>
        <w:jc w:val="both"/>
        <w:rPr>
          <w:rFonts w:ascii="Times New Roman" w:hAnsi="Times New Roman" w:cs="Times New Roman"/>
          <w:sz w:val="24"/>
          <w:szCs w:val="24"/>
        </w:rPr>
      </w:pPr>
      <w:r w:rsidRPr="00DC6211">
        <w:rPr>
          <w:rFonts w:ascii="Times New Roman" w:hAnsi="Times New Roman" w:cs="Times New Roman"/>
          <w:sz w:val="24"/>
          <w:szCs w:val="24"/>
        </w:rPr>
        <w:t>Formato de Proyecto Productivo bajo enfoque I+D+i (SENA, Ficha 3070388) — requisitos formales del cliente institucional.</w:t>
      </w:r>
    </w:p>
    <w:p w14:paraId="529FADE4" w14:textId="77777777" w:rsidR="001072F1" w:rsidRPr="00DC6211" w:rsidRDefault="00000000" w:rsidP="00DC6211">
      <w:pPr>
        <w:pStyle w:val="ListParagraph"/>
        <w:numPr>
          <w:ilvl w:val="0"/>
          <w:numId w:val="1"/>
        </w:numPr>
        <w:spacing w:after="90" w:line="360" w:lineRule="auto"/>
        <w:jc w:val="both"/>
        <w:rPr>
          <w:rFonts w:ascii="Times New Roman" w:hAnsi="Times New Roman" w:cs="Times New Roman"/>
          <w:sz w:val="24"/>
          <w:szCs w:val="24"/>
        </w:rPr>
      </w:pPr>
      <w:r w:rsidRPr="00DC6211">
        <w:rPr>
          <w:rFonts w:ascii="Times New Roman" w:hAnsi="Times New Roman" w:cs="Times New Roman"/>
          <w:sz w:val="24"/>
          <w:szCs w:val="24"/>
        </w:rPr>
        <w:t>Modelo Canvas EIARC (GA10-AA2-EV01) y matriz DOFA del emprendedor (GA10-AA1-EV01) — segmentos de cliente y modelo de negocio.</w:t>
      </w:r>
    </w:p>
    <w:p w14:paraId="529FADE5" w14:textId="77777777" w:rsidR="001072F1" w:rsidRPr="00DC6211" w:rsidRDefault="00000000" w:rsidP="00DC6211">
      <w:pPr>
        <w:spacing w:line="360" w:lineRule="auto"/>
        <w:jc w:val="both"/>
        <w:rPr>
          <w:rFonts w:ascii="Times New Roman" w:hAnsi="Times New Roman" w:cs="Times New Roman"/>
          <w:sz w:val="24"/>
          <w:szCs w:val="24"/>
        </w:rPr>
      </w:pPr>
      <w:r w:rsidRPr="00DC6211">
        <w:rPr>
          <w:rFonts w:ascii="Times New Roman" w:hAnsi="Times New Roman" w:cs="Times New Roman"/>
          <w:sz w:val="24"/>
          <w:szCs w:val="24"/>
        </w:rPr>
        <w:br w:type="page"/>
      </w:r>
    </w:p>
    <w:p w14:paraId="529FADE6" w14:textId="77777777" w:rsidR="001072F1" w:rsidRPr="00C942AC" w:rsidRDefault="00000000" w:rsidP="00C942AC">
      <w:pPr>
        <w:pStyle w:val="Heading1"/>
        <w:spacing w:before="360" w:after="200" w:line="360" w:lineRule="auto"/>
        <w:rPr>
          <w:rFonts w:ascii="Times New Roman" w:hAnsi="Times New Roman" w:cs="Times New Roman"/>
          <w:sz w:val="24"/>
          <w:szCs w:val="24"/>
        </w:rPr>
      </w:pPr>
      <w:r w:rsidRPr="00C942AC">
        <w:rPr>
          <w:rFonts w:ascii="Times New Roman" w:hAnsi="Times New Roman" w:cs="Times New Roman"/>
          <w:b/>
          <w:bCs/>
          <w:color w:val="1B3A5C"/>
          <w:sz w:val="24"/>
          <w:szCs w:val="24"/>
        </w:rPr>
        <w:lastRenderedPageBreak/>
        <w:t>Índice</w:t>
      </w:r>
    </w:p>
    <w:p w14:paraId="529FADE7" w14:textId="77777777" w:rsidR="001072F1" w:rsidRPr="00C942AC" w:rsidRDefault="00000000" w:rsidP="00C942AC">
      <w:pPr>
        <w:spacing w:after="120" w:line="360" w:lineRule="auto"/>
        <w:rPr>
          <w:rFonts w:ascii="Times New Roman" w:hAnsi="Times New Roman" w:cs="Times New Roman"/>
          <w:sz w:val="24"/>
          <w:szCs w:val="24"/>
        </w:rPr>
      </w:pPr>
      <w:r w:rsidRPr="00C942AC">
        <w:rPr>
          <w:rFonts w:ascii="Times New Roman" w:hAnsi="Times New Roman" w:cs="Times New Roman"/>
          <w:b/>
          <w:bCs/>
          <w:color w:val="1B3A5C"/>
          <w:sz w:val="24"/>
          <w:szCs w:val="24"/>
        </w:rPr>
        <w:t>1. Introducción y Contexto del Proyecto</w:t>
      </w:r>
    </w:p>
    <w:p w14:paraId="529FADE8" w14:textId="77777777" w:rsidR="001072F1" w:rsidRPr="00C942AC" w:rsidRDefault="00000000" w:rsidP="00C942AC">
      <w:pPr>
        <w:spacing w:after="70" w:line="360" w:lineRule="auto"/>
        <w:ind w:left="280"/>
        <w:rPr>
          <w:rFonts w:ascii="Times New Roman" w:hAnsi="Times New Roman" w:cs="Times New Roman"/>
          <w:sz w:val="24"/>
          <w:szCs w:val="24"/>
        </w:rPr>
      </w:pPr>
      <w:r w:rsidRPr="00C942AC">
        <w:rPr>
          <w:rFonts w:ascii="Times New Roman" w:hAnsi="Times New Roman" w:cs="Times New Roman"/>
          <w:color w:val="333333"/>
          <w:sz w:val="24"/>
          <w:szCs w:val="24"/>
        </w:rPr>
        <w:t>1.1 Presentación general</w:t>
      </w:r>
    </w:p>
    <w:p w14:paraId="529FADE9" w14:textId="77777777" w:rsidR="001072F1" w:rsidRPr="00C942AC" w:rsidRDefault="00000000" w:rsidP="00C942AC">
      <w:pPr>
        <w:spacing w:after="70" w:line="360" w:lineRule="auto"/>
        <w:ind w:left="280"/>
        <w:rPr>
          <w:rFonts w:ascii="Times New Roman" w:hAnsi="Times New Roman" w:cs="Times New Roman"/>
          <w:sz w:val="24"/>
          <w:szCs w:val="24"/>
        </w:rPr>
      </w:pPr>
      <w:r w:rsidRPr="00C942AC">
        <w:rPr>
          <w:rFonts w:ascii="Times New Roman" w:hAnsi="Times New Roman" w:cs="Times New Roman"/>
          <w:color w:val="333333"/>
          <w:sz w:val="24"/>
          <w:szCs w:val="24"/>
        </w:rPr>
        <w:t>1.2 Relación con el proyecto productivo SENA y evolución hacia EIARC</w:t>
      </w:r>
    </w:p>
    <w:p w14:paraId="529FADEA" w14:textId="77777777" w:rsidR="001072F1" w:rsidRPr="00C942AC" w:rsidRDefault="00000000" w:rsidP="00C942AC">
      <w:pPr>
        <w:spacing w:after="70" w:line="360" w:lineRule="auto"/>
        <w:ind w:left="280"/>
        <w:rPr>
          <w:rFonts w:ascii="Times New Roman" w:hAnsi="Times New Roman" w:cs="Times New Roman"/>
          <w:sz w:val="24"/>
          <w:szCs w:val="24"/>
        </w:rPr>
      </w:pPr>
      <w:r w:rsidRPr="00C942AC">
        <w:rPr>
          <w:rFonts w:ascii="Times New Roman" w:hAnsi="Times New Roman" w:cs="Times New Roman"/>
          <w:color w:val="333333"/>
          <w:sz w:val="24"/>
          <w:szCs w:val="24"/>
        </w:rPr>
        <w:t>1.3 Objetivo de la propuesta técnica</w:t>
      </w:r>
    </w:p>
    <w:p w14:paraId="529FADEB" w14:textId="77777777" w:rsidR="001072F1" w:rsidRPr="00C942AC" w:rsidRDefault="00000000" w:rsidP="00C942AC">
      <w:pPr>
        <w:spacing w:after="70" w:line="360" w:lineRule="auto"/>
        <w:ind w:left="280"/>
        <w:rPr>
          <w:rFonts w:ascii="Times New Roman" w:hAnsi="Times New Roman" w:cs="Times New Roman"/>
          <w:sz w:val="24"/>
          <w:szCs w:val="24"/>
        </w:rPr>
      </w:pPr>
      <w:r w:rsidRPr="00C942AC">
        <w:rPr>
          <w:rFonts w:ascii="Times New Roman" w:hAnsi="Times New Roman" w:cs="Times New Roman"/>
          <w:color w:val="333333"/>
          <w:sz w:val="24"/>
          <w:szCs w:val="24"/>
        </w:rPr>
        <w:t>1.4 Alcance y delimitación de esta propuesta</w:t>
      </w:r>
    </w:p>
    <w:p w14:paraId="529FADEC" w14:textId="77777777" w:rsidR="001072F1" w:rsidRPr="00C942AC" w:rsidRDefault="00000000" w:rsidP="00C942AC">
      <w:pPr>
        <w:spacing w:after="120" w:line="360" w:lineRule="auto"/>
        <w:rPr>
          <w:rFonts w:ascii="Times New Roman" w:hAnsi="Times New Roman" w:cs="Times New Roman"/>
          <w:sz w:val="24"/>
          <w:szCs w:val="24"/>
        </w:rPr>
      </w:pPr>
      <w:r w:rsidRPr="00C942AC">
        <w:rPr>
          <w:rFonts w:ascii="Times New Roman" w:hAnsi="Times New Roman" w:cs="Times New Roman"/>
          <w:b/>
          <w:bCs/>
          <w:color w:val="1B3A5C"/>
          <w:sz w:val="24"/>
          <w:szCs w:val="24"/>
        </w:rPr>
        <w:t>2. Análisis de Requisitos del Cliente</w:t>
      </w:r>
    </w:p>
    <w:p w14:paraId="529FADED" w14:textId="77777777" w:rsidR="001072F1" w:rsidRPr="00C942AC" w:rsidRDefault="00000000" w:rsidP="00C942AC">
      <w:pPr>
        <w:spacing w:after="70" w:line="360" w:lineRule="auto"/>
        <w:ind w:left="280"/>
        <w:rPr>
          <w:rFonts w:ascii="Times New Roman" w:hAnsi="Times New Roman" w:cs="Times New Roman"/>
          <w:sz w:val="24"/>
          <w:szCs w:val="24"/>
        </w:rPr>
      </w:pPr>
      <w:r w:rsidRPr="00C942AC">
        <w:rPr>
          <w:rFonts w:ascii="Times New Roman" w:hAnsi="Times New Roman" w:cs="Times New Roman"/>
          <w:color w:val="333333"/>
          <w:sz w:val="24"/>
          <w:szCs w:val="24"/>
        </w:rPr>
        <w:t>2.1 Segmentos de cliente identificados</w:t>
      </w:r>
    </w:p>
    <w:p w14:paraId="529FADEE" w14:textId="77777777" w:rsidR="001072F1" w:rsidRPr="00C942AC" w:rsidRDefault="00000000" w:rsidP="00C942AC">
      <w:pPr>
        <w:spacing w:after="70" w:line="360" w:lineRule="auto"/>
        <w:ind w:left="280"/>
        <w:rPr>
          <w:rFonts w:ascii="Times New Roman" w:hAnsi="Times New Roman" w:cs="Times New Roman"/>
          <w:sz w:val="24"/>
          <w:szCs w:val="24"/>
        </w:rPr>
      </w:pPr>
      <w:r w:rsidRPr="00C942AC">
        <w:rPr>
          <w:rFonts w:ascii="Times New Roman" w:hAnsi="Times New Roman" w:cs="Times New Roman"/>
          <w:color w:val="333333"/>
          <w:sz w:val="24"/>
          <w:szCs w:val="24"/>
        </w:rPr>
        <w:t>2.2 Requisitos funcionales expresados por el cliente</w:t>
      </w:r>
    </w:p>
    <w:p w14:paraId="529FADEF" w14:textId="77777777" w:rsidR="001072F1" w:rsidRPr="00C942AC" w:rsidRDefault="00000000" w:rsidP="00C942AC">
      <w:pPr>
        <w:spacing w:after="70" w:line="360" w:lineRule="auto"/>
        <w:ind w:left="280"/>
        <w:rPr>
          <w:rFonts w:ascii="Times New Roman" w:hAnsi="Times New Roman" w:cs="Times New Roman"/>
          <w:sz w:val="24"/>
          <w:szCs w:val="24"/>
        </w:rPr>
      </w:pPr>
      <w:r w:rsidRPr="00C942AC">
        <w:rPr>
          <w:rFonts w:ascii="Times New Roman" w:hAnsi="Times New Roman" w:cs="Times New Roman"/>
          <w:color w:val="333333"/>
          <w:sz w:val="24"/>
          <w:szCs w:val="24"/>
        </w:rPr>
        <w:t>2.3 Requisitos no funcionales y restricciones del cliente</w:t>
      </w:r>
    </w:p>
    <w:p w14:paraId="529FADF0" w14:textId="77777777" w:rsidR="001072F1" w:rsidRPr="00C942AC" w:rsidRDefault="00000000" w:rsidP="00C942AC">
      <w:pPr>
        <w:spacing w:after="70" w:line="360" w:lineRule="auto"/>
        <w:ind w:left="280"/>
        <w:rPr>
          <w:rFonts w:ascii="Times New Roman" w:hAnsi="Times New Roman" w:cs="Times New Roman"/>
          <w:sz w:val="24"/>
          <w:szCs w:val="24"/>
        </w:rPr>
      </w:pPr>
      <w:r w:rsidRPr="00C942AC">
        <w:rPr>
          <w:rFonts w:ascii="Times New Roman" w:hAnsi="Times New Roman" w:cs="Times New Roman"/>
          <w:color w:val="333333"/>
          <w:sz w:val="24"/>
          <w:szCs w:val="24"/>
        </w:rPr>
        <w:t>2.4 Marco normativo aplicable</w:t>
      </w:r>
    </w:p>
    <w:p w14:paraId="529FADF1" w14:textId="77777777" w:rsidR="001072F1" w:rsidRPr="00C942AC" w:rsidRDefault="00000000" w:rsidP="00C942AC">
      <w:pPr>
        <w:spacing w:after="120" w:line="360" w:lineRule="auto"/>
        <w:rPr>
          <w:rFonts w:ascii="Times New Roman" w:hAnsi="Times New Roman" w:cs="Times New Roman"/>
          <w:sz w:val="24"/>
          <w:szCs w:val="24"/>
        </w:rPr>
      </w:pPr>
      <w:r w:rsidRPr="00C942AC">
        <w:rPr>
          <w:rFonts w:ascii="Times New Roman" w:hAnsi="Times New Roman" w:cs="Times New Roman"/>
          <w:b/>
          <w:bCs/>
          <w:color w:val="1B3A5C"/>
          <w:sz w:val="24"/>
          <w:szCs w:val="24"/>
        </w:rPr>
        <w:t>3. Requisitos del Software (Especificación Técnica)</w:t>
      </w:r>
    </w:p>
    <w:p w14:paraId="529FADF2" w14:textId="77777777" w:rsidR="001072F1" w:rsidRPr="00C942AC" w:rsidRDefault="00000000" w:rsidP="00C942AC">
      <w:pPr>
        <w:spacing w:after="70" w:line="360" w:lineRule="auto"/>
        <w:ind w:left="280"/>
        <w:rPr>
          <w:rFonts w:ascii="Times New Roman" w:hAnsi="Times New Roman" w:cs="Times New Roman"/>
          <w:sz w:val="24"/>
          <w:szCs w:val="24"/>
        </w:rPr>
      </w:pPr>
      <w:r w:rsidRPr="00C942AC">
        <w:rPr>
          <w:rFonts w:ascii="Times New Roman" w:hAnsi="Times New Roman" w:cs="Times New Roman"/>
          <w:color w:val="333333"/>
          <w:sz w:val="24"/>
          <w:szCs w:val="24"/>
        </w:rPr>
        <w:t>3.1 Requisitos funcionales del sistema</w:t>
      </w:r>
    </w:p>
    <w:p w14:paraId="529FADF3" w14:textId="77777777" w:rsidR="001072F1" w:rsidRPr="00C942AC" w:rsidRDefault="00000000" w:rsidP="00C942AC">
      <w:pPr>
        <w:spacing w:after="70" w:line="360" w:lineRule="auto"/>
        <w:ind w:left="280"/>
        <w:rPr>
          <w:rFonts w:ascii="Times New Roman" w:hAnsi="Times New Roman" w:cs="Times New Roman"/>
          <w:sz w:val="24"/>
          <w:szCs w:val="24"/>
        </w:rPr>
      </w:pPr>
      <w:r w:rsidRPr="00C942AC">
        <w:rPr>
          <w:rFonts w:ascii="Times New Roman" w:hAnsi="Times New Roman" w:cs="Times New Roman"/>
          <w:color w:val="333333"/>
          <w:sz w:val="24"/>
          <w:szCs w:val="24"/>
        </w:rPr>
        <w:t>3.2 Requisitos no funcionales del sistema</w:t>
      </w:r>
    </w:p>
    <w:p w14:paraId="529FADF4" w14:textId="77777777" w:rsidR="001072F1" w:rsidRPr="00C942AC" w:rsidRDefault="00000000" w:rsidP="00C942AC">
      <w:pPr>
        <w:spacing w:after="70" w:line="360" w:lineRule="auto"/>
        <w:ind w:left="280"/>
        <w:rPr>
          <w:rFonts w:ascii="Times New Roman" w:hAnsi="Times New Roman" w:cs="Times New Roman"/>
          <w:sz w:val="24"/>
          <w:szCs w:val="24"/>
        </w:rPr>
      </w:pPr>
      <w:r w:rsidRPr="00C942AC">
        <w:rPr>
          <w:rFonts w:ascii="Times New Roman" w:hAnsi="Times New Roman" w:cs="Times New Roman"/>
          <w:color w:val="333333"/>
          <w:sz w:val="24"/>
          <w:szCs w:val="24"/>
        </w:rPr>
        <w:t>3.3 Matriz de trazabilidad cliente → software</w:t>
      </w:r>
    </w:p>
    <w:p w14:paraId="529FADF5" w14:textId="77777777" w:rsidR="001072F1" w:rsidRPr="00C942AC" w:rsidRDefault="00000000" w:rsidP="00C942AC">
      <w:pPr>
        <w:spacing w:after="120" w:line="360" w:lineRule="auto"/>
        <w:rPr>
          <w:rFonts w:ascii="Times New Roman" w:hAnsi="Times New Roman" w:cs="Times New Roman"/>
          <w:sz w:val="24"/>
          <w:szCs w:val="24"/>
        </w:rPr>
      </w:pPr>
      <w:r w:rsidRPr="00C942AC">
        <w:rPr>
          <w:rFonts w:ascii="Times New Roman" w:hAnsi="Times New Roman" w:cs="Times New Roman"/>
          <w:b/>
          <w:bCs/>
          <w:color w:val="1B3A5C"/>
          <w:sz w:val="24"/>
          <w:szCs w:val="24"/>
        </w:rPr>
        <w:t>4. Arquitectura de Software Propuesta</w:t>
      </w:r>
    </w:p>
    <w:p w14:paraId="529FADF6" w14:textId="77777777" w:rsidR="001072F1" w:rsidRPr="00C942AC" w:rsidRDefault="00000000" w:rsidP="00C942AC">
      <w:pPr>
        <w:spacing w:after="70" w:line="360" w:lineRule="auto"/>
        <w:ind w:left="280"/>
        <w:rPr>
          <w:rFonts w:ascii="Times New Roman" w:hAnsi="Times New Roman" w:cs="Times New Roman"/>
          <w:sz w:val="24"/>
          <w:szCs w:val="24"/>
        </w:rPr>
      </w:pPr>
      <w:r w:rsidRPr="00C942AC">
        <w:rPr>
          <w:rFonts w:ascii="Times New Roman" w:hAnsi="Times New Roman" w:cs="Times New Roman"/>
          <w:color w:val="333333"/>
          <w:sz w:val="24"/>
          <w:szCs w:val="24"/>
        </w:rPr>
        <w:t>4.1 Estilo arquitectónico adoptado</w:t>
      </w:r>
    </w:p>
    <w:p w14:paraId="529FADF7" w14:textId="77777777" w:rsidR="001072F1" w:rsidRPr="00C942AC" w:rsidRDefault="00000000" w:rsidP="00C942AC">
      <w:pPr>
        <w:spacing w:after="70" w:line="360" w:lineRule="auto"/>
        <w:ind w:left="280"/>
        <w:rPr>
          <w:rFonts w:ascii="Times New Roman" w:hAnsi="Times New Roman" w:cs="Times New Roman"/>
          <w:sz w:val="24"/>
          <w:szCs w:val="24"/>
        </w:rPr>
      </w:pPr>
      <w:r w:rsidRPr="00C942AC">
        <w:rPr>
          <w:rFonts w:ascii="Times New Roman" w:hAnsi="Times New Roman" w:cs="Times New Roman"/>
          <w:color w:val="333333"/>
          <w:sz w:val="24"/>
          <w:szCs w:val="24"/>
        </w:rPr>
        <w:t>4.2 Diagrama de arquitectura hexagonal</w:t>
      </w:r>
    </w:p>
    <w:p w14:paraId="529FADF8" w14:textId="77777777" w:rsidR="001072F1" w:rsidRPr="00C942AC" w:rsidRDefault="00000000" w:rsidP="00C942AC">
      <w:pPr>
        <w:spacing w:after="70" w:line="360" w:lineRule="auto"/>
        <w:ind w:left="280"/>
        <w:rPr>
          <w:rFonts w:ascii="Times New Roman" w:hAnsi="Times New Roman" w:cs="Times New Roman"/>
          <w:sz w:val="24"/>
          <w:szCs w:val="24"/>
        </w:rPr>
      </w:pPr>
      <w:r w:rsidRPr="00C942AC">
        <w:rPr>
          <w:rFonts w:ascii="Times New Roman" w:hAnsi="Times New Roman" w:cs="Times New Roman"/>
          <w:color w:val="333333"/>
          <w:sz w:val="24"/>
          <w:szCs w:val="24"/>
        </w:rPr>
        <w:t>4.3 Estado real verificado — tres capas coexistentes</w:t>
      </w:r>
    </w:p>
    <w:p w14:paraId="529FADF9" w14:textId="77777777" w:rsidR="001072F1" w:rsidRPr="00C942AC" w:rsidRDefault="00000000" w:rsidP="00C942AC">
      <w:pPr>
        <w:spacing w:after="70" w:line="360" w:lineRule="auto"/>
        <w:ind w:left="280"/>
        <w:rPr>
          <w:rFonts w:ascii="Times New Roman" w:hAnsi="Times New Roman" w:cs="Times New Roman"/>
          <w:sz w:val="24"/>
          <w:szCs w:val="24"/>
        </w:rPr>
      </w:pPr>
      <w:r w:rsidRPr="00C942AC">
        <w:rPr>
          <w:rFonts w:ascii="Times New Roman" w:hAnsi="Times New Roman" w:cs="Times New Roman"/>
          <w:color w:val="333333"/>
          <w:sz w:val="24"/>
          <w:szCs w:val="24"/>
        </w:rPr>
        <w:t>4.4 Extensibilidad del dominio: Strategy + Factory</w:t>
      </w:r>
    </w:p>
    <w:p w14:paraId="529FADFA" w14:textId="77777777" w:rsidR="001072F1" w:rsidRPr="00C942AC" w:rsidRDefault="00000000" w:rsidP="00C942AC">
      <w:pPr>
        <w:spacing w:after="70" w:line="360" w:lineRule="auto"/>
        <w:ind w:left="280"/>
        <w:rPr>
          <w:rFonts w:ascii="Times New Roman" w:hAnsi="Times New Roman" w:cs="Times New Roman"/>
          <w:sz w:val="24"/>
          <w:szCs w:val="24"/>
        </w:rPr>
      </w:pPr>
      <w:r w:rsidRPr="00C942AC">
        <w:rPr>
          <w:rFonts w:ascii="Times New Roman" w:hAnsi="Times New Roman" w:cs="Times New Roman"/>
          <w:color w:val="333333"/>
          <w:sz w:val="24"/>
          <w:szCs w:val="24"/>
        </w:rPr>
        <w:t>4.5 Patrones de diseño aplicados</w:t>
      </w:r>
    </w:p>
    <w:p w14:paraId="529FADFB" w14:textId="77777777" w:rsidR="001072F1" w:rsidRPr="00C942AC" w:rsidRDefault="00000000" w:rsidP="00C942AC">
      <w:pPr>
        <w:spacing w:after="70" w:line="360" w:lineRule="auto"/>
        <w:ind w:left="280"/>
        <w:rPr>
          <w:rFonts w:ascii="Times New Roman" w:hAnsi="Times New Roman" w:cs="Times New Roman"/>
          <w:sz w:val="24"/>
          <w:szCs w:val="24"/>
        </w:rPr>
      </w:pPr>
      <w:r w:rsidRPr="00C942AC">
        <w:rPr>
          <w:rFonts w:ascii="Times New Roman" w:hAnsi="Times New Roman" w:cs="Times New Roman"/>
          <w:color w:val="333333"/>
          <w:sz w:val="24"/>
          <w:szCs w:val="24"/>
        </w:rPr>
        <w:t>4.6 Stack tecnológico verificado</w:t>
      </w:r>
    </w:p>
    <w:p w14:paraId="529FADFC" w14:textId="77777777" w:rsidR="001072F1" w:rsidRPr="00C942AC" w:rsidRDefault="00000000" w:rsidP="00C942AC">
      <w:pPr>
        <w:spacing w:after="120" w:line="360" w:lineRule="auto"/>
        <w:rPr>
          <w:rFonts w:ascii="Times New Roman" w:hAnsi="Times New Roman" w:cs="Times New Roman"/>
          <w:sz w:val="24"/>
          <w:szCs w:val="24"/>
        </w:rPr>
      </w:pPr>
      <w:r w:rsidRPr="00C942AC">
        <w:rPr>
          <w:rFonts w:ascii="Times New Roman" w:hAnsi="Times New Roman" w:cs="Times New Roman"/>
          <w:b/>
          <w:bCs/>
          <w:color w:val="1B3A5C"/>
          <w:sz w:val="24"/>
          <w:szCs w:val="24"/>
        </w:rPr>
        <w:t>5. Metodología de Desarrollo y Refactorización</w:t>
      </w:r>
    </w:p>
    <w:p w14:paraId="529FADFD" w14:textId="77777777" w:rsidR="001072F1" w:rsidRPr="00C942AC" w:rsidRDefault="00000000" w:rsidP="00C942AC">
      <w:pPr>
        <w:spacing w:after="70" w:line="360" w:lineRule="auto"/>
        <w:ind w:left="280"/>
        <w:rPr>
          <w:rFonts w:ascii="Times New Roman" w:hAnsi="Times New Roman" w:cs="Times New Roman"/>
          <w:sz w:val="24"/>
          <w:szCs w:val="24"/>
          <w:lang w:val="en-US"/>
        </w:rPr>
      </w:pPr>
      <w:r w:rsidRPr="00C942AC">
        <w:rPr>
          <w:rFonts w:ascii="Times New Roman" w:hAnsi="Times New Roman" w:cs="Times New Roman"/>
          <w:color w:val="333333"/>
          <w:sz w:val="24"/>
          <w:szCs w:val="24"/>
          <w:lang w:val="en-US"/>
        </w:rPr>
        <w:t>5.1 Estrategia principal: Strangler Fig + Branch by Abstraction</w:t>
      </w:r>
    </w:p>
    <w:p w14:paraId="529FADFE" w14:textId="77777777" w:rsidR="001072F1" w:rsidRPr="00C942AC" w:rsidRDefault="00000000" w:rsidP="00C942AC">
      <w:pPr>
        <w:spacing w:after="70" w:line="360" w:lineRule="auto"/>
        <w:ind w:left="280"/>
        <w:rPr>
          <w:rFonts w:ascii="Times New Roman" w:hAnsi="Times New Roman" w:cs="Times New Roman"/>
          <w:sz w:val="24"/>
          <w:szCs w:val="24"/>
        </w:rPr>
      </w:pPr>
      <w:r w:rsidRPr="00C942AC">
        <w:rPr>
          <w:rFonts w:ascii="Times New Roman" w:hAnsi="Times New Roman" w:cs="Times New Roman"/>
          <w:color w:val="333333"/>
          <w:sz w:val="24"/>
          <w:szCs w:val="24"/>
        </w:rPr>
        <w:t>5.2 Principios rectores obligatorios</w:t>
      </w:r>
    </w:p>
    <w:p w14:paraId="529FADFF" w14:textId="77777777" w:rsidR="001072F1" w:rsidRPr="00C942AC" w:rsidRDefault="00000000" w:rsidP="00C942AC">
      <w:pPr>
        <w:spacing w:after="70" w:line="360" w:lineRule="auto"/>
        <w:ind w:left="280"/>
        <w:rPr>
          <w:rFonts w:ascii="Times New Roman" w:hAnsi="Times New Roman" w:cs="Times New Roman"/>
          <w:sz w:val="24"/>
          <w:szCs w:val="24"/>
        </w:rPr>
      </w:pPr>
      <w:r w:rsidRPr="00C942AC">
        <w:rPr>
          <w:rFonts w:ascii="Times New Roman" w:hAnsi="Times New Roman" w:cs="Times New Roman"/>
          <w:color w:val="333333"/>
          <w:sz w:val="24"/>
          <w:szCs w:val="24"/>
        </w:rPr>
        <w:t>5.3 Problemas críticos identificados y su tratamiento</w:t>
      </w:r>
    </w:p>
    <w:p w14:paraId="529FAE00" w14:textId="77777777" w:rsidR="001072F1" w:rsidRPr="00C942AC" w:rsidRDefault="00000000" w:rsidP="00C942AC">
      <w:pPr>
        <w:spacing w:after="70" w:line="360" w:lineRule="auto"/>
        <w:ind w:left="280"/>
        <w:rPr>
          <w:rFonts w:ascii="Times New Roman" w:hAnsi="Times New Roman" w:cs="Times New Roman"/>
          <w:sz w:val="24"/>
          <w:szCs w:val="24"/>
        </w:rPr>
      </w:pPr>
      <w:r w:rsidRPr="00C942AC">
        <w:rPr>
          <w:rFonts w:ascii="Times New Roman" w:hAnsi="Times New Roman" w:cs="Times New Roman"/>
          <w:color w:val="333333"/>
          <w:sz w:val="24"/>
          <w:szCs w:val="24"/>
        </w:rPr>
        <w:t>5.4 Gobernanza documental y de continuidad</w:t>
      </w:r>
    </w:p>
    <w:p w14:paraId="529FAE01" w14:textId="77777777" w:rsidR="001072F1" w:rsidRPr="00C942AC" w:rsidRDefault="00000000" w:rsidP="00C942AC">
      <w:pPr>
        <w:spacing w:after="120" w:line="360" w:lineRule="auto"/>
        <w:rPr>
          <w:rFonts w:ascii="Times New Roman" w:hAnsi="Times New Roman" w:cs="Times New Roman"/>
          <w:sz w:val="24"/>
          <w:szCs w:val="24"/>
        </w:rPr>
      </w:pPr>
      <w:r w:rsidRPr="00C942AC">
        <w:rPr>
          <w:rFonts w:ascii="Times New Roman" w:hAnsi="Times New Roman" w:cs="Times New Roman"/>
          <w:b/>
          <w:bCs/>
          <w:color w:val="1B3A5C"/>
          <w:sz w:val="24"/>
          <w:szCs w:val="24"/>
        </w:rPr>
        <w:lastRenderedPageBreak/>
        <w:t>6. Plan de Fases y Cronograma</w:t>
      </w:r>
    </w:p>
    <w:p w14:paraId="529FAE02" w14:textId="77777777" w:rsidR="001072F1" w:rsidRPr="00C942AC" w:rsidRDefault="00000000" w:rsidP="00C942AC">
      <w:pPr>
        <w:spacing w:after="70" w:line="360" w:lineRule="auto"/>
        <w:ind w:left="280"/>
        <w:rPr>
          <w:rFonts w:ascii="Times New Roman" w:hAnsi="Times New Roman" w:cs="Times New Roman"/>
          <w:sz w:val="24"/>
          <w:szCs w:val="24"/>
        </w:rPr>
      </w:pPr>
      <w:r w:rsidRPr="00C942AC">
        <w:rPr>
          <w:rFonts w:ascii="Times New Roman" w:hAnsi="Times New Roman" w:cs="Times New Roman"/>
          <w:color w:val="333333"/>
          <w:sz w:val="24"/>
          <w:szCs w:val="24"/>
        </w:rPr>
        <w:t>6.1 Fase 7 — Refactorización Arquitectónica Hexagonal</w:t>
      </w:r>
    </w:p>
    <w:p w14:paraId="529FAE03" w14:textId="77777777" w:rsidR="001072F1" w:rsidRPr="00C942AC" w:rsidRDefault="00000000" w:rsidP="00C942AC">
      <w:pPr>
        <w:spacing w:after="70" w:line="360" w:lineRule="auto"/>
        <w:ind w:left="280"/>
        <w:rPr>
          <w:rFonts w:ascii="Times New Roman" w:hAnsi="Times New Roman" w:cs="Times New Roman"/>
          <w:sz w:val="24"/>
          <w:szCs w:val="24"/>
        </w:rPr>
      </w:pPr>
      <w:r w:rsidRPr="00C942AC">
        <w:rPr>
          <w:rFonts w:ascii="Times New Roman" w:hAnsi="Times New Roman" w:cs="Times New Roman"/>
          <w:color w:val="333333"/>
          <w:sz w:val="24"/>
          <w:szCs w:val="24"/>
        </w:rPr>
        <w:t>6.2 Fase 8 — Continuidad Operativa, Observabilidad y Hardening</w:t>
      </w:r>
    </w:p>
    <w:p w14:paraId="529FAE04" w14:textId="77777777" w:rsidR="001072F1" w:rsidRPr="00C942AC" w:rsidRDefault="00000000" w:rsidP="00C942AC">
      <w:pPr>
        <w:spacing w:after="70" w:line="360" w:lineRule="auto"/>
        <w:ind w:left="280"/>
        <w:rPr>
          <w:rFonts w:ascii="Times New Roman" w:hAnsi="Times New Roman" w:cs="Times New Roman"/>
          <w:sz w:val="24"/>
          <w:szCs w:val="24"/>
        </w:rPr>
      </w:pPr>
      <w:r w:rsidRPr="00C942AC">
        <w:rPr>
          <w:rFonts w:ascii="Times New Roman" w:hAnsi="Times New Roman" w:cs="Times New Roman"/>
          <w:color w:val="333333"/>
          <w:sz w:val="24"/>
          <w:szCs w:val="24"/>
        </w:rPr>
        <w:t>6.3 Fase 9 — Expansión de Dominio: Ecosistema EIARC</w:t>
      </w:r>
    </w:p>
    <w:p w14:paraId="529FAE05" w14:textId="77777777" w:rsidR="001072F1" w:rsidRPr="00C942AC" w:rsidRDefault="00000000" w:rsidP="00C942AC">
      <w:pPr>
        <w:spacing w:after="120" w:line="360" w:lineRule="auto"/>
        <w:rPr>
          <w:rFonts w:ascii="Times New Roman" w:hAnsi="Times New Roman" w:cs="Times New Roman"/>
          <w:sz w:val="24"/>
          <w:szCs w:val="24"/>
        </w:rPr>
      </w:pPr>
      <w:r w:rsidRPr="00C942AC">
        <w:rPr>
          <w:rFonts w:ascii="Times New Roman" w:hAnsi="Times New Roman" w:cs="Times New Roman"/>
          <w:b/>
          <w:bCs/>
          <w:color w:val="1B3A5C"/>
          <w:sz w:val="24"/>
          <w:szCs w:val="24"/>
        </w:rPr>
        <w:t>7. Gestión de Riesgos</w:t>
      </w:r>
    </w:p>
    <w:p w14:paraId="529FAE06" w14:textId="77777777" w:rsidR="001072F1" w:rsidRPr="00C942AC" w:rsidRDefault="00000000" w:rsidP="00C942AC">
      <w:pPr>
        <w:spacing w:after="120" w:line="360" w:lineRule="auto"/>
        <w:rPr>
          <w:rFonts w:ascii="Times New Roman" w:hAnsi="Times New Roman" w:cs="Times New Roman"/>
          <w:sz w:val="24"/>
          <w:szCs w:val="24"/>
        </w:rPr>
      </w:pPr>
      <w:r w:rsidRPr="00C942AC">
        <w:rPr>
          <w:rFonts w:ascii="Times New Roman" w:hAnsi="Times New Roman" w:cs="Times New Roman"/>
          <w:b/>
          <w:bCs/>
          <w:color w:val="1B3A5C"/>
          <w:sz w:val="24"/>
          <w:szCs w:val="24"/>
        </w:rPr>
        <w:t>8. Criterios de Aceptación y Validación</w:t>
      </w:r>
    </w:p>
    <w:p w14:paraId="529FAE07" w14:textId="77777777" w:rsidR="001072F1" w:rsidRPr="00C942AC" w:rsidRDefault="00000000" w:rsidP="00C942AC">
      <w:pPr>
        <w:spacing w:after="120" w:line="360" w:lineRule="auto"/>
        <w:rPr>
          <w:rFonts w:ascii="Times New Roman" w:hAnsi="Times New Roman" w:cs="Times New Roman"/>
          <w:sz w:val="24"/>
          <w:szCs w:val="24"/>
        </w:rPr>
      </w:pPr>
      <w:r w:rsidRPr="00C942AC">
        <w:rPr>
          <w:rFonts w:ascii="Times New Roman" w:hAnsi="Times New Roman" w:cs="Times New Roman"/>
          <w:b/>
          <w:bCs/>
          <w:color w:val="1B3A5C"/>
          <w:sz w:val="24"/>
          <w:szCs w:val="24"/>
        </w:rPr>
        <w:t>9. Recursos Necesarios</w:t>
      </w:r>
    </w:p>
    <w:p w14:paraId="529FAE08" w14:textId="77777777" w:rsidR="001072F1" w:rsidRPr="00C942AC" w:rsidRDefault="00000000" w:rsidP="00C942AC">
      <w:pPr>
        <w:spacing w:after="120" w:line="360" w:lineRule="auto"/>
        <w:rPr>
          <w:rFonts w:ascii="Times New Roman" w:hAnsi="Times New Roman" w:cs="Times New Roman"/>
          <w:sz w:val="24"/>
          <w:szCs w:val="24"/>
        </w:rPr>
      </w:pPr>
      <w:r w:rsidRPr="00C942AC">
        <w:rPr>
          <w:rFonts w:ascii="Times New Roman" w:hAnsi="Times New Roman" w:cs="Times New Roman"/>
          <w:b/>
          <w:bCs/>
          <w:color w:val="1B3A5C"/>
          <w:sz w:val="24"/>
          <w:szCs w:val="24"/>
        </w:rPr>
        <w:t>10. Conclusiones</w:t>
      </w:r>
    </w:p>
    <w:p w14:paraId="529FAE09" w14:textId="77777777" w:rsidR="001072F1" w:rsidRPr="00C942AC" w:rsidRDefault="00000000" w:rsidP="00C942AC">
      <w:pPr>
        <w:spacing w:after="120" w:line="360" w:lineRule="auto"/>
        <w:rPr>
          <w:rFonts w:ascii="Times New Roman" w:hAnsi="Times New Roman" w:cs="Times New Roman"/>
          <w:sz w:val="24"/>
          <w:szCs w:val="24"/>
        </w:rPr>
      </w:pPr>
      <w:r w:rsidRPr="00C942AC">
        <w:rPr>
          <w:rFonts w:ascii="Times New Roman" w:hAnsi="Times New Roman" w:cs="Times New Roman"/>
          <w:b/>
          <w:bCs/>
          <w:color w:val="1B3A5C"/>
          <w:sz w:val="24"/>
          <w:szCs w:val="24"/>
        </w:rPr>
        <w:t>11. Referencias</w:t>
      </w:r>
    </w:p>
    <w:p w14:paraId="529FAE0A" w14:textId="77777777" w:rsidR="001072F1" w:rsidRPr="00C942AC" w:rsidRDefault="00000000" w:rsidP="00C942AC">
      <w:pPr>
        <w:spacing w:line="360" w:lineRule="auto"/>
        <w:rPr>
          <w:rFonts w:ascii="Times New Roman" w:hAnsi="Times New Roman" w:cs="Times New Roman"/>
          <w:sz w:val="24"/>
          <w:szCs w:val="24"/>
        </w:rPr>
      </w:pPr>
      <w:r w:rsidRPr="00C942AC">
        <w:rPr>
          <w:rFonts w:ascii="Times New Roman" w:hAnsi="Times New Roman" w:cs="Times New Roman"/>
          <w:sz w:val="24"/>
          <w:szCs w:val="24"/>
        </w:rPr>
        <w:br w:type="page"/>
      </w:r>
    </w:p>
    <w:p w14:paraId="529FAE0B" w14:textId="77777777" w:rsidR="001072F1" w:rsidRPr="00DC6211" w:rsidRDefault="00000000" w:rsidP="00DC6211">
      <w:pPr>
        <w:pStyle w:val="Heading1"/>
        <w:spacing w:line="360" w:lineRule="auto"/>
        <w:jc w:val="both"/>
        <w:rPr>
          <w:rFonts w:ascii="Times New Roman" w:hAnsi="Times New Roman" w:cs="Times New Roman"/>
          <w:sz w:val="24"/>
          <w:szCs w:val="24"/>
        </w:rPr>
      </w:pPr>
      <w:r w:rsidRPr="00DC6211">
        <w:rPr>
          <w:rFonts w:ascii="Times New Roman" w:hAnsi="Times New Roman" w:cs="Times New Roman"/>
          <w:b/>
          <w:bCs/>
          <w:color w:val="1B3A5C"/>
          <w:sz w:val="24"/>
          <w:szCs w:val="24"/>
        </w:rPr>
        <w:lastRenderedPageBreak/>
        <w:t>1. Introducción y Contexto del Proyecto</w:t>
      </w:r>
    </w:p>
    <w:p w14:paraId="529FAE0C" w14:textId="77777777" w:rsidR="001072F1" w:rsidRPr="00DC6211" w:rsidRDefault="00000000" w:rsidP="00DC6211">
      <w:pPr>
        <w:pStyle w:val="Heading2"/>
        <w:spacing w:line="360" w:lineRule="auto"/>
        <w:jc w:val="both"/>
        <w:rPr>
          <w:rFonts w:ascii="Times New Roman" w:hAnsi="Times New Roman" w:cs="Times New Roman"/>
          <w:sz w:val="24"/>
          <w:szCs w:val="24"/>
        </w:rPr>
      </w:pPr>
      <w:r w:rsidRPr="00DC6211">
        <w:rPr>
          <w:rFonts w:ascii="Times New Roman" w:hAnsi="Times New Roman" w:cs="Times New Roman"/>
          <w:b/>
          <w:bCs/>
          <w:color w:val="2E7D32"/>
          <w:sz w:val="24"/>
          <w:szCs w:val="24"/>
        </w:rPr>
        <w:t>1.1 Presentación general</w:t>
      </w:r>
    </w:p>
    <w:p w14:paraId="79E1D97B" w14:textId="77777777" w:rsidR="00C942AC" w:rsidRPr="00DC6211" w:rsidRDefault="00000000" w:rsidP="00DC6211">
      <w:pPr>
        <w:spacing w:line="360" w:lineRule="auto"/>
        <w:jc w:val="both"/>
        <w:rPr>
          <w:rFonts w:ascii="Times New Roman" w:hAnsi="Times New Roman" w:cs="Times New Roman"/>
          <w:sz w:val="24"/>
          <w:szCs w:val="24"/>
        </w:rPr>
      </w:pPr>
      <w:r w:rsidRPr="00DC6211">
        <w:rPr>
          <w:rFonts w:ascii="Times New Roman" w:hAnsi="Times New Roman" w:cs="Times New Roman"/>
          <w:sz w:val="24"/>
          <w:szCs w:val="24"/>
        </w:rPr>
        <w:t>SIGC&amp;T-Rural (Sistema Integral de Gestión del Conocimiento y la Tecnología para el Fortalecimiento de la Investigación en Entornos Rurales) es una plataforma web híbrida Cloud/Edge de código abierto que integra Internet de las Cosas (IoT), Inteligencia Artificial y educación técnica para impulsar la agricultura sostenible y la inclusión tecnológica en zonas rurales de Colombia. El proyecto nace como Proyecto Productivo del programa Tecnología en Análisis y Desarrollo de Software (ADSO) del SENA, bajo el enfoque de Investigación, Desarrollo e Innovación (I+D+i), y se sostiene sobre un repositorio de código abierto activo</w:t>
      </w:r>
    </w:p>
    <w:p w14:paraId="33603317" w14:textId="1D950B5E" w:rsidR="00C942AC" w:rsidRPr="00DC6211" w:rsidRDefault="002237C6" w:rsidP="00DC6211">
      <w:pPr>
        <w:spacing w:line="360" w:lineRule="auto"/>
        <w:jc w:val="both"/>
        <w:rPr>
          <w:rFonts w:ascii="Times New Roman" w:hAnsi="Times New Roman" w:cs="Times New Roman"/>
          <w:sz w:val="24"/>
          <w:szCs w:val="24"/>
        </w:rPr>
      </w:pPr>
      <w:r w:rsidRPr="00DC6211">
        <w:rPr>
          <w:rFonts w:ascii="Times New Roman" w:hAnsi="Times New Roman" w:cs="Times New Roman"/>
          <w:sz w:val="24"/>
          <w:szCs w:val="24"/>
        </w:rPr>
        <w:t xml:space="preserve"> </w:t>
      </w:r>
      <w:hyperlink r:id="rId7" w:history="1">
        <w:r w:rsidR="00C942AC" w:rsidRPr="00DC6211">
          <w:rPr>
            <w:rStyle w:val="Hyperlink"/>
            <w:rFonts w:ascii="Times New Roman" w:hAnsi="Times New Roman" w:cs="Times New Roman"/>
            <w:sz w:val="24"/>
            <w:szCs w:val="24"/>
          </w:rPr>
          <w:t>https://github.com/badolgm/sigcTiArural.git</w:t>
        </w:r>
      </w:hyperlink>
    </w:p>
    <w:p w14:paraId="529FAE0E" w14:textId="77777777" w:rsidR="001072F1" w:rsidRPr="00DC6211" w:rsidRDefault="00000000" w:rsidP="00DC6211">
      <w:pPr>
        <w:pStyle w:val="Heading2"/>
        <w:spacing w:line="360" w:lineRule="auto"/>
        <w:jc w:val="both"/>
        <w:rPr>
          <w:rFonts w:ascii="Times New Roman" w:hAnsi="Times New Roman" w:cs="Times New Roman"/>
          <w:sz w:val="24"/>
          <w:szCs w:val="24"/>
        </w:rPr>
      </w:pPr>
      <w:r w:rsidRPr="00DC6211">
        <w:rPr>
          <w:rFonts w:ascii="Times New Roman" w:hAnsi="Times New Roman" w:cs="Times New Roman"/>
          <w:b/>
          <w:bCs/>
          <w:color w:val="2E7D32"/>
          <w:sz w:val="24"/>
          <w:szCs w:val="24"/>
        </w:rPr>
        <w:t>1.2 Relación con el proyecto productivo SENA y evolución hacia EIARC</w:t>
      </w:r>
    </w:p>
    <w:p w14:paraId="529FAE0F" w14:textId="77777777" w:rsidR="001072F1" w:rsidRPr="00DC6211" w:rsidRDefault="00000000" w:rsidP="00DC6211">
      <w:pPr>
        <w:spacing w:line="360" w:lineRule="auto"/>
        <w:jc w:val="both"/>
        <w:rPr>
          <w:rFonts w:ascii="Times New Roman" w:hAnsi="Times New Roman" w:cs="Times New Roman"/>
          <w:sz w:val="24"/>
          <w:szCs w:val="24"/>
        </w:rPr>
      </w:pPr>
      <w:r w:rsidRPr="00DC6211">
        <w:rPr>
          <w:rFonts w:ascii="Times New Roman" w:hAnsi="Times New Roman" w:cs="Times New Roman"/>
          <w:sz w:val="24"/>
          <w:szCs w:val="24"/>
        </w:rPr>
        <w:t>El proyecto documenta una evolución conceptual y estratégica —no un reemplazo— hacia EIARC (Ecosistema de Inteligencia Artificial y Robótica para el Campo). Mientras SIGC&amp;T-Rural se presenta como el sistema técnico y académico validado ante el SENA, EIARC amplía su posicionamiento hacia un modelo de negocio digital capaz de integrar agricultura de precisión, invernaderos, acuicultura, apicultura, telemetría veterinaria multiespecie y un módulo educativo abierto. Esta propuesta técnica trata ambos nombres como una misma base de código y una misma arquitectura: el análisis de requisitos y la especificación técnica que siguen aplican indistintamente al entregable académico SENA y a la proyección comercial EIARC, en línea con la evidencia GA10-240201529-AA1-EV01 (DOFA del emprendedor), que confirma esta relación de evolución.</w:t>
      </w:r>
    </w:p>
    <w:p w14:paraId="529FAE10" w14:textId="77777777" w:rsidR="001072F1" w:rsidRPr="00DC6211" w:rsidRDefault="00000000" w:rsidP="00DC6211">
      <w:pPr>
        <w:pStyle w:val="Heading2"/>
        <w:spacing w:line="360" w:lineRule="auto"/>
        <w:jc w:val="both"/>
        <w:rPr>
          <w:rFonts w:ascii="Times New Roman" w:hAnsi="Times New Roman" w:cs="Times New Roman"/>
          <w:sz w:val="24"/>
          <w:szCs w:val="24"/>
        </w:rPr>
      </w:pPr>
      <w:r w:rsidRPr="00DC6211">
        <w:rPr>
          <w:rFonts w:ascii="Times New Roman" w:hAnsi="Times New Roman" w:cs="Times New Roman"/>
          <w:b/>
          <w:bCs/>
          <w:color w:val="2E7D32"/>
          <w:sz w:val="24"/>
          <w:szCs w:val="24"/>
        </w:rPr>
        <w:t>1.3 Objetivo de la propuesta técnica</w:t>
      </w:r>
    </w:p>
    <w:p w14:paraId="529FAE11" w14:textId="77777777" w:rsidR="001072F1" w:rsidRPr="00DC6211" w:rsidRDefault="00000000" w:rsidP="00DC6211">
      <w:pPr>
        <w:spacing w:line="360" w:lineRule="auto"/>
        <w:jc w:val="both"/>
        <w:rPr>
          <w:rFonts w:ascii="Times New Roman" w:hAnsi="Times New Roman" w:cs="Times New Roman"/>
          <w:sz w:val="24"/>
          <w:szCs w:val="24"/>
        </w:rPr>
      </w:pPr>
      <w:r w:rsidRPr="00DC6211">
        <w:rPr>
          <w:rFonts w:ascii="Times New Roman" w:hAnsi="Times New Roman" w:cs="Times New Roman"/>
          <w:sz w:val="24"/>
          <w:szCs w:val="24"/>
        </w:rPr>
        <w:t>Evaluar de forma coherente y trazable (i) los requisitos técnicos expresados por el cliente —entendido como el conjunto de segmentos beneficiarios del sistema: productores rurales, cooperativas agropecuarias, entidades públicas y la institución educativa SENA— y (ii) los requisitos del software que de ellos se derivan, contrastándolos contra el estado real verificado de la implementación al 04 de julio de 2026, con el fin de sustentar las decisiones arquitectónicas y el plan de desarrollo vigente.</w:t>
      </w:r>
    </w:p>
    <w:p w14:paraId="529FAE12" w14:textId="77777777" w:rsidR="001072F1" w:rsidRPr="00DC6211" w:rsidRDefault="00000000" w:rsidP="00DC6211">
      <w:pPr>
        <w:pStyle w:val="Heading2"/>
        <w:spacing w:line="360" w:lineRule="auto"/>
        <w:jc w:val="both"/>
        <w:rPr>
          <w:rFonts w:ascii="Times New Roman" w:hAnsi="Times New Roman" w:cs="Times New Roman"/>
          <w:sz w:val="24"/>
          <w:szCs w:val="24"/>
        </w:rPr>
      </w:pPr>
      <w:r w:rsidRPr="00DC6211">
        <w:rPr>
          <w:rFonts w:ascii="Times New Roman" w:hAnsi="Times New Roman" w:cs="Times New Roman"/>
          <w:b/>
          <w:bCs/>
          <w:color w:val="2E7D32"/>
          <w:sz w:val="24"/>
          <w:szCs w:val="24"/>
        </w:rPr>
        <w:t>1.4 Alcance y delimitación de esta propuesta</w:t>
      </w:r>
    </w:p>
    <w:p w14:paraId="529FAE13" w14:textId="77777777" w:rsidR="001072F1" w:rsidRPr="00DC6211" w:rsidRDefault="00000000" w:rsidP="00DC6211">
      <w:pPr>
        <w:spacing w:line="360" w:lineRule="auto"/>
        <w:jc w:val="both"/>
        <w:rPr>
          <w:rFonts w:ascii="Times New Roman" w:hAnsi="Times New Roman" w:cs="Times New Roman"/>
          <w:sz w:val="24"/>
          <w:szCs w:val="24"/>
        </w:rPr>
      </w:pPr>
      <w:r w:rsidRPr="00DC6211">
        <w:rPr>
          <w:rFonts w:ascii="Times New Roman" w:hAnsi="Times New Roman" w:cs="Times New Roman"/>
          <w:sz w:val="24"/>
          <w:szCs w:val="24"/>
        </w:rPr>
        <w:t>Esta propuesta se limita al análisis técnico de requisitos y arquitectura de software. No sustituye el documento de modelo de negocio EIARC (Canvas, DOFA, modelo financiero), que se referencia únicamente para trazabilidad de segmentos de cliente. Se declaran explícitamente fuera de alcance, conforme al Formato de Proyecto Productivo y al MASTERDOC vigente:</w:t>
      </w:r>
    </w:p>
    <w:p w14:paraId="529FAE14" w14:textId="77777777" w:rsidR="001072F1" w:rsidRPr="00DC6211" w:rsidRDefault="00000000" w:rsidP="00DC6211">
      <w:pPr>
        <w:pStyle w:val="ListParagraph"/>
        <w:numPr>
          <w:ilvl w:val="0"/>
          <w:numId w:val="1"/>
        </w:numPr>
        <w:spacing w:line="360" w:lineRule="auto"/>
        <w:jc w:val="both"/>
        <w:rPr>
          <w:rFonts w:ascii="Times New Roman" w:hAnsi="Times New Roman" w:cs="Times New Roman"/>
          <w:sz w:val="24"/>
          <w:szCs w:val="24"/>
        </w:rPr>
      </w:pPr>
      <w:r w:rsidRPr="00DC6211">
        <w:rPr>
          <w:rFonts w:ascii="Times New Roman" w:hAnsi="Times New Roman" w:cs="Times New Roman"/>
          <w:sz w:val="24"/>
          <w:szCs w:val="24"/>
        </w:rPr>
        <w:t>Creación de hardware personalizado (PCBs propios).</w:t>
      </w:r>
    </w:p>
    <w:p w14:paraId="529FAE15" w14:textId="77777777" w:rsidR="001072F1" w:rsidRPr="00DC6211" w:rsidRDefault="00000000" w:rsidP="00DC6211">
      <w:pPr>
        <w:pStyle w:val="ListParagraph"/>
        <w:numPr>
          <w:ilvl w:val="0"/>
          <w:numId w:val="1"/>
        </w:numPr>
        <w:spacing w:line="360" w:lineRule="auto"/>
        <w:jc w:val="both"/>
        <w:rPr>
          <w:rFonts w:ascii="Times New Roman" w:hAnsi="Times New Roman" w:cs="Times New Roman"/>
          <w:sz w:val="24"/>
          <w:szCs w:val="24"/>
        </w:rPr>
      </w:pPr>
      <w:r w:rsidRPr="00DC6211">
        <w:rPr>
          <w:rFonts w:ascii="Times New Roman" w:hAnsi="Times New Roman" w:cs="Times New Roman"/>
          <w:sz w:val="24"/>
          <w:szCs w:val="24"/>
        </w:rPr>
        <w:t>Aplicación móvil nativa (iOS/Android) — solo web responsive en el alcance actual.</w:t>
      </w:r>
    </w:p>
    <w:p w14:paraId="529FAE16" w14:textId="77777777" w:rsidR="001072F1" w:rsidRPr="00DC6211" w:rsidRDefault="00000000" w:rsidP="00DC6211">
      <w:pPr>
        <w:pStyle w:val="ListParagraph"/>
        <w:numPr>
          <w:ilvl w:val="0"/>
          <w:numId w:val="1"/>
        </w:numPr>
        <w:spacing w:line="360" w:lineRule="auto"/>
        <w:jc w:val="both"/>
        <w:rPr>
          <w:rFonts w:ascii="Times New Roman" w:hAnsi="Times New Roman" w:cs="Times New Roman"/>
          <w:sz w:val="24"/>
          <w:szCs w:val="24"/>
        </w:rPr>
      </w:pPr>
      <w:r w:rsidRPr="00DC6211">
        <w:rPr>
          <w:rFonts w:ascii="Times New Roman" w:hAnsi="Times New Roman" w:cs="Times New Roman"/>
          <w:sz w:val="24"/>
          <w:szCs w:val="24"/>
        </w:rPr>
        <w:lastRenderedPageBreak/>
        <w:t>Integración directa con SofiaPlus del SENA (fase futura, no planificada aún).</w:t>
      </w:r>
    </w:p>
    <w:p w14:paraId="529FAE17" w14:textId="77777777" w:rsidR="001072F1" w:rsidRPr="00DC6211" w:rsidRDefault="00000000" w:rsidP="00DC6211">
      <w:pPr>
        <w:pStyle w:val="ListParagraph"/>
        <w:numPr>
          <w:ilvl w:val="0"/>
          <w:numId w:val="1"/>
        </w:numPr>
        <w:spacing w:line="360" w:lineRule="auto"/>
        <w:jc w:val="both"/>
        <w:rPr>
          <w:rFonts w:ascii="Times New Roman" w:hAnsi="Times New Roman" w:cs="Times New Roman"/>
          <w:sz w:val="24"/>
          <w:szCs w:val="24"/>
        </w:rPr>
      </w:pPr>
      <w:r w:rsidRPr="00DC6211">
        <w:rPr>
          <w:rFonts w:ascii="Times New Roman" w:hAnsi="Times New Roman" w:cs="Times New Roman"/>
          <w:sz w:val="24"/>
          <w:szCs w:val="24"/>
        </w:rPr>
        <w:t>Procesamiento de pagos / e-commerce y soporte 24/7 en producción.</w:t>
      </w:r>
    </w:p>
    <w:p w14:paraId="529FAE18" w14:textId="77777777" w:rsidR="001072F1" w:rsidRPr="00DC6211" w:rsidRDefault="00000000" w:rsidP="00DC6211">
      <w:pPr>
        <w:pStyle w:val="ListParagraph"/>
        <w:numPr>
          <w:ilvl w:val="0"/>
          <w:numId w:val="1"/>
        </w:numPr>
        <w:spacing w:line="360" w:lineRule="auto"/>
        <w:jc w:val="both"/>
        <w:rPr>
          <w:rFonts w:ascii="Times New Roman" w:hAnsi="Times New Roman" w:cs="Times New Roman"/>
          <w:sz w:val="24"/>
          <w:szCs w:val="24"/>
        </w:rPr>
      </w:pPr>
      <w:r w:rsidRPr="00DC6211">
        <w:rPr>
          <w:rFonts w:ascii="Times New Roman" w:hAnsi="Times New Roman" w:cs="Times New Roman"/>
          <w:sz w:val="24"/>
          <w:szCs w:val="24"/>
        </w:rPr>
        <w:t>Despliegue en dispositivos FPGA (referencia futura).</w:t>
      </w:r>
    </w:p>
    <w:p w14:paraId="529FAE19" w14:textId="77777777" w:rsidR="001072F1" w:rsidRPr="00DC6211" w:rsidRDefault="00000000" w:rsidP="00DC6211">
      <w:pPr>
        <w:pStyle w:val="ListParagraph"/>
        <w:numPr>
          <w:ilvl w:val="0"/>
          <w:numId w:val="1"/>
        </w:numPr>
        <w:spacing w:line="360" w:lineRule="auto"/>
        <w:jc w:val="both"/>
        <w:rPr>
          <w:rFonts w:ascii="Times New Roman" w:hAnsi="Times New Roman" w:cs="Times New Roman"/>
          <w:sz w:val="24"/>
          <w:szCs w:val="24"/>
        </w:rPr>
      </w:pPr>
      <w:r w:rsidRPr="00DC6211">
        <w:rPr>
          <w:rFonts w:ascii="Times New Roman" w:hAnsi="Times New Roman" w:cs="Times New Roman"/>
          <w:sz w:val="24"/>
          <w:szCs w:val="24"/>
        </w:rPr>
        <w:t>El suministro físico de sensores comerciales a los productores finales (según delimitación del Formato de Proyecto Productivo).</w:t>
      </w:r>
    </w:p>
    <w:p w14:paraId="529FAE1B" w14:textId="15656361" w:rsidR="001072F1" w:rsidRPr="00DC6211" w:rsidRDefault="00000000" w:rsidP="00DC6211">
      <w:pPr>
        <w:spacing w:line="360" w:lineRule="auto"/>
        <w:jc w:val="both"/>
        <w:rPr>
          <w:rFonts w:ascii="Times New Roman" w:hAnsi="Times New Roman" w:cs="Times New Roman"/>
          <w:sz w:val="24"/>
          <w:szCs w:val="24"/>
        </w:rPr>
      </w:pPr>
      <w:r w:rsidRPr="00DC6211">
        <w:rPr>
          <w:rFonts w:ascii="Times New Roman" w:hAnsi="Times New Roman" w:cs="Times New Roman"/>
          <w:b/>
          <w:bCs/>
          <w:color w:val="1B3A5C"/>
          <w:sz w:val="24"/>
          <w:szCs w:val="24"/>
        </w:rPr>
        <w:t xml:space="preserve"> Análisis de Requisitos del Cliente</w:t>
      </w:r>
    </w:p>
    <w:p w14:paraId="529FAE1C" w14:textId="77777777" w:rsidR="001072F1" w:rsidRDefault="00000000" w:rsidP="00DC6211">
      <w:pPr>
        <w:spacing w:line="360" w:lineRule="auto"/>
        <w:jc w:val="both"/>
        <w:rPr>
          <w:rFonts w:ascii="Times New Roman" w:hAnsi="Times New Roman" w:cs="Times New Roman"/>
          <w:sz w:val="24"/>
          <w:szCs w:val="24"/>
        </w:rPr>
      </w:pPr>
      <w:r w:rsidRPr="00DC6211">
        <w:rPr>
          <w:rFonts w:ascii="Times New Roman" w:hAnsi="Times New Roman" w:cs="Times New Roman"/>
          <w:sz w:val="24"/>
          <w:szCs w:val="24"/>
        </w:rPr>
        <w:t>En este documento, "cliente" se entiende en sentido amplio y multi-segmento, conforme al Modelo Canvas EIARC (GA10-240201529-AA2-EV01): comprende tanto al ente evaluador académico (SENA) como a los beneficiarios finales del sistema. Esta sección traduce las necesidades expresadas por cada segmento en requisitos verificables, que en la Sección 3 se formalizan como requisitos de software.</w:t>
      </w:r>
    </w:p>
    <w:p w14:paraId="064FDAFF" w14:textId="77777777" w:rsidR="00DC6211" w:rsidRPr="00DC6211" w:rsidRDefault="00DC6211" w:rsidP="00DC6211">
      <w:pPr>
        <w:spacing w:line="360" w:lineRule="auto"/>
        <w:jc w:val="both"/>
        <w:rPr>
          <w:rFonts w:ascii="Times New Roman" w:hAnsi="Times New Roman" w:cs="Times New Roman"/>
          <w:sz w:val="24"/>
          <w:szCs w:val="24"/>
        </w:rPr>
      </w:pPr>
    </w:p>
    <w:p w14:paraId="529FAE1D" w14:textId="77777777" w:rsidR="001072F1" w:rsidRDefault="00000000" w:rsidP="000C5C81">
      <w:pPr>
        <w:pStyle w:val="Heading2"/>
        <w:spacing w:line="360" w:lineRule="auto"/>
        <w:jc w:val="both"/>
        <w:rPr>
          <w:rFonts w:ascii="Times New Roman" w:hAnsi="Times New Roman" w:cs="Times New Roman"/>
          <w:b/>
          <w:bCs/>
          <w:color w:val="2E7D32"/>
          <w:sz w:val="24"/>
          <w:szCs w:val="24"/>
        </w:rPr>
      </w:pPr>
      <w:r w:rsidRPr="00DC6211">
        <w:rPr>
          <w:rFonts w:ascii="Times New Roman" w:hAnsi="Times New Roman" w:cs="Times New Roman"/>
          <w:b/>
          <w:bCs/>
          <w:color w:val="2E7D32"/>
          <w:sz w:val="24"/>
          <w:szCs w:val="24"/>
        </w:rPr>
        <w:t>2.1 Segmentos de cliente identificados</w:t>
      </w:r>
    </w:p>
    <w:p w14:paraId="3D3A9F94" w14:textId="77777777" w:rsidR="000C5C81" w:rsidRPr="00DC6211" w:rsidRDefault="000C5C81" w:rsidP="000C5C81">
      <w:pPr>
        <w:pStyle w:val="Heading2"/>
        <w:spacing w:line="360" w:lineRule="auto"/>
        <w:jc w:val="both"/>
        <w:rPr>
          <w:rFonts w:ascii="Times New Roman" w:hAnsi="Times New Roman" w:cs="Times New Roman"/>
          <w:sz w:val="24"/>
          <w:szCs w:val="24"/>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500"/>
        <w:gridCol w:w="1800"/>
      </w:tblGrid>
      <w:tr w:rsidR="001072F1" w:rsidRPr="000C5C81" w14:paraId="529FAE21" w14:textId="77777777">
        <w:trPr>
          <w:tblHeader/>
        </w:trPr>
        <w:tc>
          <w:tcPr>
            <w:tcW w:w="3200" w:type="dxa"/>
            <w:shd w:val="clear" w:color="auto" w:fill="1B3A5C"/>
            <w:tcMar>
              <w:top w:w="80" w:type="dxa"/>
              <w:left w:w="100" w:type="dxa"/>
              <w:bottom w:w="80" w:type="dxa"/>
              <w:right w:w="100" w:type="dxa"/>
            </w:tcMar>
            <w:vAlign w:val="center"/>
          </w:tcPr>
          <w:p w14:paraId="529FAE1E" w14:textId="77777777" w:rsidR="001072F1" w:rsidRPr="000C5C81" w:rsidRDefault="00000000">
            <w:pPr>
              <w:rPr>
                <w:rFonts w:ascii="Times New Roman" w:hAnsi="Times New Roman" w:cs="Times New Roman"/>
                <w:sz w:val="24"/>
                <w:szCs w:val="24"/>
              </w:rPr>
            </w:pPr>
            <w:r w:rsidRPr="000C5C81">
              <w:rPr>
                <w:rFonts w:ascii="Times New Roman" w:hAnsi="Times New Roman" w:cs="Times New Roman"/>
                <w:b/>
                <w:bCs/>
                <w:color w:val="FFFFFF"/>
                <w:sz w:val="24"/>
                <w:szCs w:val="24"/>
              </w:rPr>
              <w:t>Segmento</w:t>
            </w:r>
          </w:p>
        </w:tc>
        <w:tc>
          <w:tcPr>
            <w:tcW w:w="4500" w:type="dxa"/>
            <w:shd w:val="clear" w:color="auto" w:fill="1B3A5C"/>
            <w:tcMar>
              <w:top w:w="80" w:type="dxa"/>
              <w:left w:w="100" w:type="dxa"/>
              <w:bottom w:w="80" w:type="dxa"/>
              <w:right w:w="100" w:type="dxa"/>
            </w:tcMar>
            <w:vAlign w:val="center"/>
          </w:tcPr>
          <w:p w14:paraId="529FAE1F" w14:textId="77777777" w:rsidR="001072F1" w:rsidRPr="000C5C81" w:rsidRDefault="00000000">
            <w:pPr>
              <w:rPr>
                <w:rFonts w:ascii="Times New Roman" w:hAnsi="Times New Roman" w:cs="Times New Roman"/>
                <w:sz w:val="24"/>
                <w:szCs w:val="24"/>
              </w:rPr>
            </w:pPr>
            <w:r w:rsidRPr="000C5C81">
              <w:rPr>
                <w:rFonts w:ascii="Times New Roman" w:hAnsi="Times New Roman" w:cs="Times New Roman"/>
                <w:b/>
                <w:bCs/>
                <w:color w:val="FFFFFF"/>
                <w:sz w:val="24"/>
                <w:szCs w:val="24"/>
              </w:rPr>
              <w:t>Necesidad principal</w:t>
            </w:r>
          </w:p>
        </w:tc>
        <w:tc>
          <w:tcPr>
            <w:tcW w:w="1800" w:type="dxa"/>
            <w:shd w:val="clear" w:color="auto" w:fill="1B3A5C"/>
            <w:tcMar>
              <w:top w:w="80" w:type="dxa"/>
              <w:left w:w="100" w:type="dxa"/>
              <w:bottom w:w="80" w:type="dxa"/>
              <w:right w:w="100" w:type="dxa"/>
            </w:tcMar>
            <w:vAlign w:val="center"/>
          </w:tcPr>
          <w:p w14:paraId="529FAE20" w14:textId="77777777" w:rsidR="001072F1" w:rsidRPr="000C5C81" w:rsidRDefault="00000000">
            <w:pPr>
              <w:rPr>
                <w:rFonts w:ascii="Times New Roman" w:hAnsi="Times New Roman" w:cs="Times New Roman"/>
                <w:sz w:val="24"/>
                <w:szCs w:val="24"/>
              </w:rPr>
            </w:pPr>
            <w:r w:rsidRPr="000C5C81">
              <w:rPr>
                <w:rFonts w:ascii="Times New Roman" w:hAnsi="Times New Roman" w:cs="Times New Roman"/>
                <w:b/>
                <w:bCs/>
                <w:color w:val="FFFFFF"/>
                <w:sz w:val="24"/>
                <w:szCs w:val="24"/>
              </w:rPr>
              <w:t>Prioridad</w:t>
            </w:r>
          </w:p>
        </w:tc>
      </w:tr>
      <w:tr w:rsidR="001072F1" w:rsidRPr="000C5C81" w14:paraId="529FAE25" w14:textId="77777777">
        <w:tc>
          <w:tcPr>
            <w:tcW w:w="3200" w:type="dxa"/>
            <w:tcMar>
              <w:top w:w="80" w:type="dxa"/>
              <w:left w:w="100" w:type="dxa"/>
              <w:bottom w:w="80" w:type="dxa"/>
              <w:right w:w="100" w:type="dxa"/>
            </w:tcMar>
            <w:vAlign w:val="center"/>
          </w:tcPr>
          <w:p w14:paraId="529FAE22" w14:textId="77777777" w:rsidR="001072F1" w:rsidRPr="000C5C81" w:rsidRDefault="00000000">
            <w:pPr>
              <w:rPr>
                <w:rFonts w:ascii="Times New Roman" w:hAnsi="Times New Roman" w:cs="Times New Roman"/>
                <w:sz w:val="24"/>
                <w:szCs w:val="24"/>
              </w:rPr>
            </w:pPr>
            <w:r w:rsidRPr="000C5C81">
              <w:rPr>
                <w:rFonts w:ascii="Times New Roman" w:hAnsi="Times New Roman" w:cs="Times New Roman"/>
                <w:color w:val="212121"/>
                <w:sz w:val="24"/>
                <w:szCs w:val="24"/>
              </w:rPr>
              <w:t>Productores rurales (pequeños/medianos)</w:t>
            </w:r>
          </w:p>
        </w:tc>
        <w:tc>
          <w:tcPr>
            <w:tcW w:w="4500" w:type="dxa"/>
            <w:tcMar>
              <w:top w:w="80" w:type="dxa"/>
              <w:left w:w="100" w:type="dxa"/>
              <w:bottom w:w="80" w:type="dxa"/>
              <w:right w:w="100" w:type="dxa"/>
            </w:tcMar>
            <w:vAlign w:val="center"/>
          </w:tcPr>
          <w:p w14:paraId="529FAE23" w14:textId="77777777" w:rsidR="001072F1" w:rsidRPr="000C5C81" w:rsidRDefault="00000000">
            <w:pPr>
              <w:rPr>
                <w:rFonts w:ascii="Times New Roman" w:hAnsi="Times New Roman" w:cs="Times New Roman"/>
                <w:sz w:val="24"/>
                <w:szCs w:val="24"/>
              </w:rPr>
            </w:pPr>
            <w:r w:rsidRPr="000C5C81">
              <w:rPr>
                <w:rFonts w:ascii="Times New Roman" w:hAnsi="Times New Roman" w:cs="Times New Roman"/>
                <w:color w:val="212121"/>
                <w:sz w:val="24"/>
                <w:szCs w:val="24"/>
              </w:rPr>
              <w:t>Acceso a monitoreo agrícola de bajo costo, con hardware reutilizado y capacitación in situ</w:t>
            </w:r>
          </w:p>
        </w:tc>
        <w:tc>
          <w:tcPr>
            <w:tcW w:w="1800" w:type="dxa"/>
            <w:tcMar>
              <w:top w:w="80" w:type="dxa"/>
              <w:left w:w="100" w:type="dxa"/>
              <w:bottom w:w="80" w:type="dxa"/>
              <w:right w:w="100" w:type="dxa"/>
            </w:tcMar>
            <w:vAlign w:val="center"/>
          </w:tcPr>
          <w:p w14:paraId="529FAE24" w14:textId="77777777" w:rsidR="001072F1" w:rsidRPr="000C5C81" w:rsidRDefault="00000000">
            <w:pPr>
              <w:rPr>
                <w:rFonts w:ascii="Times New Roman" w:hAnsi="Times New Roman" w:cs="Times New Roman"/>
                <w:sz w:val="24"/>
                <w:szCs w:val="24"/>
              </w:rPr>
            </w:pPr>
            <w:r w:rsidRPr="000C5C81">
              <w:rPr>
                <w:rFonts w:ascii="Times New Roman" w:hAnsi="Times New Roman" w:cs="Times New Roman"/>
                <w:color w:val="212121"/>
                <w:sz w:val="24"/>
                <w:szCs w:val="24"/>
              </w:rPr>
              <w:t>Alta</w:t>
            </w:r>
          </w:p>
        </w:tc>
      </w:tr>
      <w:tr w:rsidR="001072F1" w:rsidRPr="000C5C81" w14:paraId="529FAE29" w14:textId="77777777">
        <w:tc>
          <w:tcPr>
            <w:tcW w:w="3200" w:type="dxa"/>
            <w:shd w:val="clear" w:color="auto" w:fill="F2F2F2"/>
            <w:tcMar>
              <w:top w:w="80" w:type="dxa"/>
              <w:left w:w="100" w:type="dxa"/>
              <w:bottom w:w="80" w:type="dxa"/>
              <w:right w:w="100" w:type="dxa"/>
            </w:tcMar>
            <w:vAlign w:val="center"/>
          </w:tcPr>
          <w:p w14:paraId="529FAE26" w14:textId="77777777" w:rsidR="001072F1" w:rsidRPr="000C5C81" w:rsidRDefault="00000000">
            <w:pPr>
              <w:rPr>
                <w:rFonts w:ascii="Times New Roman" w:hAnsi="Times New Roman" w:cs="Times New Roman"/>
                <w:sz w:val="24"/>
                <w:szCs w:val="24"/>
              </w:rPr>
            </w:pPr>
            <w:r w:rsidRPr="000C5C81">
              <w:rPr>
                <w:rFonts w:ascii="Times New Roman" w:hAnsi="Times New Roman" w:cs="Times New Roman"/>
                <w:color w:val="212121"/>
                <w:sz w:val="24"/>
                <w:szCs w:val="24"/>
              </w:rPr>
              <w:t>Cooperativas agropecuarias y agroindustrias</w:t>
            </w:r>
          </w:p>
        </w:tc>
        <w:tc>
          <w:tcPr>
            <w:tcW w:w="4500" w:type="dxa"/>
            <w:shd w:val="clear" w:color="auto" w:fill="F2F2F2"/>
            <w:tcMar>
              <w:top w:w="80" w:type="dxa"/>
              <w:left w:w="100" w:type="dxa"/>
              <w:bottom w:w="80" w:type="dxa"/>
              <w:right w:w="100" w:type="dxa"/>
            </w:tcMar>
            <w:vAlign w:val="center"/>
          </w:tcPr>
          <w:p w14:paraId="529FAE27" w14:textId="77777777" w:rsidR="001072F1" w:rsidRPr="000C5C81" w:rsidRDefault="00000000">
            <w:pPr>
              <w:rPr>
                <w:rFonts w:ascii="Times New Roman" w:hAnsi="Times New Roman" w:cs="Times New Roman"/>
                <w:sz w:val="24"/>
                <w:szCs w:val="24"/>
              </w:rPr>
            </w:pPr>
            <w:r w:rsidRPr="000C5C81">
              <w:rPr>
                <w:rFonts w:ascii="Times New Roman" w:hAnsi="Times New Roman" w:cs="Times New Roman"/>
                <w:color w:val="212121"/>
                <w:sz w:val="24"/>
                <w:szCs w:val="24"/>
              </w:rPr>
              <w:t>Integración a medida de sensores y modelos predictivos, con soporte técnico bajo SLA</w:t>
            </w:r>
          </w:p>
        </w:tc>
        <w:tc>
          <w:tcPr>
            <w:tcW w:w="1800" w:type="dxa"/>
            <w:shd w:val="clear" w:color="auto" w:fill="F2F2F2"/>
            <w:tcMar>
              <w:top w:w="80" w:type="dxa"/>
              <w:left w:w="100" w:type="dxa"/>
              <w:bottom w:w="80" w:type="dxa"/>
              <w:right w:w="100" w:type="dxa"/>
            </w:tcMar>
            <w:vAlign w:val="center"/>
          </w:tcPr>
          <w:p w14:paraId="529FAE28" w14:textId="77777777" w:rsidR="001072F1" w:rsidRPr="000C5C81" w:rsidRDefault="00000000">
            <w:pPr>
              <w:rPr>
                <w:rFonts w:ascii="Times New Roman" w:hAnsi="Times New Roman" w:cs="Times New Roman"/>
                <w:sz w:val="24"/>
                <w:szCs w:val="24"/>
              </w:rPr>
            </w:pPr>
            <w:r w:rsidRPr="000C5C81">
              <w:rPr>
                <w:rFonts w:ascii="Times New Roman" w:hAnsi="Times New Roman" w:cs="Times New Roman"/>
                <w:color w:val="212121"/>
                <w:sz w:val="24"/>
                <w:szCs w:val="24"/>
              </w:rPr>
              <w:t>Media</w:t>
            </w:r>
          </w:p>
        </w:tc>
      </w:tr>
      <w:tr w:rsidR="001072F1" w:rsidRPr="000C5C81" w14:paraId="529FAE2D" w14:textId="77777777">
        <w:tc>
          <w:tcPr>
            <w:tcW w:w="3200" w:type="dxa"/>
            <w:tcMar>
              <w:top w:w="80" w:type="dxa"/>
              <w:left w:w="100" w:type="dxa"/>
              <w:bottom w:w="80" w:type="dxa"/>
              <w:right w:w="100" w:type="dxa"/>
            </w:tcMar>
            <w:vAlign w:val="center"/>
          </w:tcPr>
          <w:p w14:paraId="529FAE2A" w14:textId="77777777" w:rsidR="001072F1" w:rsidRPr="000C5C81" w:rsidRDefault="00000000">
            <w:pPr>
              <w:rPr>
                <w:rFonts w:ascii="Times New Roman" w:hAnsi="Times New Roman" w:cs="Times New Roman"/>
                <w:sz w:val="24"/>
                <w:szCs w:val="24"/>
              </w:rPr>
            </w:pPr>
            <w:r w:rsidRPr="000C5C81">
              <w:rPr>
                <w:rFonts w:ascii="Times New Roman" w:hAnsi="Times New Roman" w:cs="Times New Roman"/>
                <w:color w:val="212121"/>
                <w:sz w:val="24"/>
                <w:szCs w:val="24"/>
              </w:rPr>
              <w:t>Entidades públicas (B2G) y fondos PDET</w:t>
            </w:r>
          </w:p>
        </w:tc>
        <w:tc>
          <w:tcPr>
            <w:tcW w:w="4500" w:type="dxa"/>
            <w:tcMar>
              <w:top w:w="80" w:type="dxa"/>
              <w:left w:w="100" w:type="dxa"/>
              <w:bottom w:w="80" w:type="dxa"/>
              <w:right w:w="100" w:type="dxa"/>
            </w:tcMar>
            <w:vAlign w:val="center"/>
          </w:tcPr>
          <w:p w14:paraId="529FAE2B" w14:textId="77777777" w:rsidR="001072F1" w:rsidRPr="000C5C81" w:rsidRDefault="00000000">
            <w:pPr>
              <w:rPr>
                <w:rFonts w:ascii="Times New Roman" w:hAnsi="Times New Roman" w:cs="Times New Roman"/>
                <w:sz w:val="24"/>
                <w:szCs w:val="24"/>
              </w:rPr>
            </w:pPr>
            <w:r w:rsidRPr="000C5C81">
              <w:rPr>
                <w:rFonts w:ascii="Times New Roman" w:hAnsi="Times New Roman" w:cs="Times New Roman"/>
                <w:color w:val="212121"/>
                <w:sz w:val="24"/>
                <w:szCs w:val="24"/>
              </w:rPr>
              <w:t>Trazabilidad, reportes de impacto territorial y cumplimiento normativo</w:t>
            </w:r>
          </w:p>
        </w:tc>
        <w:tc>
          <w:tcPr>
            <w:tcW w:w="1800" w:type="dxa"/>
            <w:tcMar>
              <w:top w:w="80" w:type="dxa"/>
              <w:left w:w="100" w:type="dxa"/>
              <w:bottom w:w="80" w:type="dxa"/>
              <w:right w:w="100" w:type="dxa"/>
            </w:tcMar>
            <w:vAlign w:val="center"/>
          </w:tcPr>
          <w:p w14:paraId="529FAE2C" w14:textId="77777777" w:rsidR="001072F1" w:rsidRPr="000C5C81" w:rsidRDefault="00000000">
            <w:pPr>
              <w:rPr>
                <w:rFonts w:ascii="Times New Roman" w:hAnsi="Times New Roman" w:cs="Times New Roman"/>
                <w:sz w:val="24"/>
                <w:szCs w:val="24"/>
              </w:rPr>
            </w:pPr>
            <w:r w:rsidRPr="000C5C81">
              <w:rPr>
                <w:rFonts w:ascii="Times New Roman" w:hAnsi="Times New Roman" w:cs="Times New Roman"/>
                <w:color w:val="212121"/>
                <w:sz w:val="24"/>
                <w:szCs w:val="24"/>
              </w:rPr>
              <w:t>Media</w:t>
            </w:r>
          </w:p>
        </w:tc>
      </w:tr>
      <w:tr w:rsidR="001072F1" w:rsidRPr="000C5C81" w14:paraId="529FAE31" w14:textId="77777777">
        <w:tc>
          <w:tcPr>
            <w:tcW w:w="3200" w:type="dxa"/>
            <w:shd w:val="clear" w:color="auto" w:fill="F2F2F2"/>
            <w:tcMar>
              <w:top w:w="80" w:type="dxa"/>
              <w:left w:w="100" w:type="dxa"/>
              <w:bottom w:w="80" w:type="dxa"/>
              <w:right w:w="100" w:type="dxa"/>
            </w:tcMar>
            <w:vAlign w:val="center"/>
          </w:tcPr>
          <w:p w14:paraId="529FAE2E" w14:textId="77777777" w:rsidR="001072F1" w:rsidRPr="000C5C81" w:rsidRDefault="00000000">
            <w:pPr>
              <w:rPr>
                <w:rFonts w:ascii="Times New Roman" w:hAnsi="Times New Roman" w:cs="Times New Roman"/>
                <w:sz w:val="24"/>
                <w:szCs w:val="24"/>
              </w:rPr>
            </w:pPr>
            <w:r w:rsidRPr="000C5C81">
              <w:rPr>
                <w:rFonts w:ascii="Times New Roman" w:hAnsi="Times New Roman" w:cs="Times New Roman"/>
                <w:color w:val="212121"/>
                <w:sz w:val="24"/>
                <w:szCs w:val="24"/>
              </w:rPr>
              <w:t>SENA / Instituciones educativas</w:t>
            </w:r>
          </w:p>
        </w:tc>
        <w:tc>
          <w:tcPr>
            <w:tcW w:w="4500" w:type="dxa"/>
            <w:shd w:val="clear" w:color="auto" w:fill="F2F2F2"/>
            <w:tcMar>
              <w:top w:w="80" w:type="dxa"/>
              <w:left w:w="100" w:type="dxa"/>
              <w:bottom w:w="80" w:type="dxa"/>
              <w:right w:w="100" w:type="dxa"/>
            </w:tcMar>
            <w:vAlign w:val="center"/>
          </w:tcPr>
          <w:p w14:paraId="529FAE2F" w14:textId="77777777" w:rsidR="001072F1" w:rsidRPr="000C5C81" w:rsidRDefault="00000000">
            <w:pPr>
              <w:rPr>
                <w:rFonts w:ascii="Times New Roman" w:hAnsi="Times New Roman" w:cs="Times New Roman"/>
                <w:sz w:val="24"/>
                <w:szCs w:val="24"/>
              </w:rPr>
            </w:pPr>
            <w:r w:rsidRPr="000C5C81">
              <w:rPr>
                <w:rFonts w:ascii="Times New Roman" w:hAnsi="Times New Roman" w:cs="Times New Roman"/>
                <w:color w:val="212121"/>
                <w:sz w:val="24"/>
                <w:szCs w:val="24"/>
              </w:rPr>
              <w:t>Cumplimiento de objetivos del Proyecto Productivo I+D+i, documentación técnica completa y código abierto</w:t>
            </w:r>
          </w:p>
        </w:tc>
        <w:tc>
          <w:tcPr>
            <w:tcW w:w="1800" w:type="dxa"/>
            <w:shd w:val="clear" w:color="auto" w:fill="F2F2F2"/>
            <w:tcMar>
              <w:top w:w="80" w:type="dxa"/>
              <w:left w:w="100" w:type="dxa"/>
              <w:bottom w:w="80" w:type="dxa"/>
              <w:right w:w="100" w:type="dxa"/>
            </w:tcMar>
            <w:vAlign w:val="center"/>
          </w:tcPr>
          <w:p w14:paraId="529FAE30" w14:textId="77777777" w:rsidR="001072F1" w:rsidRPr="000C5C81" w:rsidRDefault="00000000">
            <w:pPr>
              <w:rPr>
                <w:rFonts w:ascii="Times New Roman" w:hAnsi="Times New Roman" w:cs="Times New Roman"/>
                <w:sz w:val="24"/>
                <w:szCs w:val="24"/>
              </w:rPr>
            </w:pPr>
            <w:r w:rsidRPr="000C5C81">
              <w:rPr>
                <w:rFonts w:ascii="Times New Roman" w:hAnsi="Times New Roman" w:cs="Times New Roman"/>
                <w:color w:val="212121"/>
                <w:sz w:val="24"/>
                <w:szCs w:val="24"/>
              </w:rPr>
              <w:t>Alta (obligatoria)</w:t>
            </w:r>
          </w:p>
        </w:tc>
      </w:tr>
    </w:tbl>
    <w:p w14:paraId="529FAE32" w14:textId="77777777" w:rsidR="001072F1" w:rsidRPr="00DC6211" w:rsidRDefault="001072F1" w:rsidP="000C5C81">
      <w:pPr>
        <w:spacing w:line="360" w:lineRule="auto"/>
        <w:rPr>
          <w:rFonts w:ascii="Times New Roman" w:hAnsi="Times New Roman" w:cs="Times New Roman"/>
          <w:sz w:val="24"/>
          <w:szCs w:val="24"/>
        </w:rPr>
      </w:pPr>
    </w:p>
    <w:p w14:paraId="529FAE33" w14:textId="77777777" w:rsidR="001072F1" w:rsidRPr="00DC6211" w:rsidRDefault="00000000" w:rsidP="000C5C81">
      <w:pPr>
        <w:pStyle w:val="Heading2"/>
        <w:spacing w:before="260" w:line="360" w:lineRule="auto"/>
        <w:rPr>
          <w:rFonts w:ascii="Times New Roman" w:hAnsi="Times New Roman" w:cs="Times New Roman"/>
          <w:sz w:val="24"/>
          <w:szCs w:val="24"/>
        </w:rPr>
      </w:pPr>
      <w:r w:rsidRPr="00DC6211">
        <w:rPr>
          <w:rFonts w:ascii="Times New Roman" w:hAnsi="Times New Roman" w:cs="Times New Roman"/>
          <w:b/>
          <w:bCs/>
          <w:color w:val="2E7D32"/>
          <w:sz w:val="24"/>
          <w:szCs w:val="24"/>
        </w:rPr>
        <w:t>2.2 Requisitos funcionales expresados por el cliente</w:t>
      </w:r>
    </w:p>
    <w:p w14:paraId="529FAE34" w14:textId="77777777" w:rsidR="001072F1" w:rsidRDefault="00000000" w:rsidP="000C5C81">
      <w:pPr>
        <w:spacing w:line="360" w:lineRule="auto"/>
        <w:jc w:val="both"/>
        <w:rPr>
          <w:rFonts w:ascii="Times New Roman" w:hAnsi="Times New Roman" w:cs="Times New Roman"/>
          <w:sz w:val="24"/>
          <w:szCs w:val="24"/>
        </w:rPr>
      </w:pPr>
      <w:r w:rsidRPr="00DC6211">
        <w:rPr>
          <w:rFonts w:ascii="Times New Roman" w:hAnsi="Times New Roman" w:cs="Times New Roman"/>
          <w:sz w:val="24"/>
          <w:szCs w:val="24"/>
        </w:rPr>
        <w:t>Derivados directamente de los objetivos específicos y el planteamiento del problema del Formato de Proyecto Productivo bajo enfoque I+D+i:</w:t>
      </w:r>
    </w:p>
    <w:p w14:paraId="078958A0" w14:textId="77777777" w:rsidR="000C5C81" w:rsidRPr="00DC6211" w:rsidRDefault="000C5C81" w:rsidP="000C5C81">
      <w:pPr>
        <w:spacing w:line="360" w:lineRule="auto"/>
        <w:jc w:val="both"/>
        <w:rPr>
          <w:rFonts w:ascii="Times New Roman" w:hAnsi="Times New Roman" w:cs="Times New Roman"/>
          <w:sz w:val="24"/>
          <w:szCs w:val="24"/>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300"/>
        <w:gridCol w:w="2300"/>
      </w:tblGrid>
      <w:tr w:rsidR="001072F1" w:rsidRPr="000C5C81" w14:paraId="529FAE38" w14:textId="77777777" w:rsidTr="000C5C81">
        <w:trPr>
          <w:tblHeader/>
        </w:trPr>
        <w:tc>
          <w:tcPr>
            <w:tcW w:w="900" w:type="dxa"/>
            <w:shd w:val="clear" w:color="auto" w:fill="1B3A5C"/>
            <w:tcMar>
              <w:top w:w="80" w:type="dxa"/>
              <w:left w:w="100" w:type="dxa"/>
              <w:bottom w:w="80" w:type="dxa"/>
              <w:right w:w="100" w:type="dxa"/>
            </w:tcMar>
            <w:vAlign w:val="center"/>
          </w:tcPr>
          <w:p w14:paraId="529FAE35"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b/>
                <w:bCs/>
                <w:color w:val="FFFFFF"/>
                <w:sz w:val="24"/>
                <w:szCs w:val="24"/>
              </w:rPr>
              <w:t>ID</w:t>
            </w:r>
          </w:p>
        </w:tc>
        <w:tc>
          <w:tcPr>
            <w:tcW w:w="6300" w:type="dxa"/>
            <w:shd w:val="clear" w:color="auto" w:fill="1B3A5C"/>
            <w:tcMar>
              <w:top w:w="80" w:type="dxa"/>
              <w:left w:w="100" w:type="dxa"/>
              <w:bottom w:w="80" w:type="dxa"/>
              <w:right w:w="100" w:type="dxa"/>
            </w:tcMar>
            <w:vAlign w:val="center"/>
          </w:tcPr>
          <w:p w14:paraId="529FAE36"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b/>
                <w:bCs/>
                <w:color w:val="FFFFFF"/>
                <w:sz w:val="24"/>
                <w:szCs w:val="24"/>
              </w:rPr>
              <w:t>Requisito del cliente</w:t>
            </w:r>
          </w:p>
        </w:tc>
        <w:tc>
          <w:tcPr>
            <w:tcW w:w="2300" w:type="dxa"/>
            <w:shd w:val="clear" w:color="auto" w:fill="1B3A5C"/>
            <w:tcMar>
              <w:top w:w="80" w:type="dxa"/>
              <w:left w:w="100" w:type="dxa"/>
              <w:bottom w:w="80" w:type="dxa"/>
              <w:right w:w="100" w:type="dxa"/>
            </w:tcMar>
            <w:vAlign w:val="center"/>
          </w:tcPr>
          <w:p w14:paraId="529FAE37"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b/>
                <w:bCs/>
                <w:color w:val="FFFFFF"/>
                <w:sz w:val="24"/>
                <w:szCs w:val="24"/>
              </w:rPr>
              <w:t>Fuente</w:t>
            </w:r>
          </w:p>
        </w:tc>
      </w:tr>
      <w:tr w:rsidR="001072F1" w:rsidRPr="000C5C81" w14:paraId="529FAE3C" w14:textId="77777777" w:rsidTr="000C5C81">
        <w:tc>
          <w:tcPr>
            <w:tcW w:w="900" w:type="dxa"/>
            <w:tcMar>
              <w:top w:w="80" w:type="dxa"/>
              <w:left w:w="100" w:type="dxa"/>
              <w:bottom w:w="80" w:type="dxa"/>
              <w:right w:w="100" w:type="dxa"/>
            </w:tcMar>
            <w:vAlign w:val="center"/>
          </w:tcPr>
          <w:p w14:paraId="529FAE39"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RC-01</w:t>
            </w:r>
          </w:p>
        </w:tc>
        <w:tc>
          <w:tcPr>
            <w:tcW w:w="6300" w:type="dxa"/>
            <w:tcMar>
              <w:top w:w="80" w:type="dxa"/>
              <w:left w:w="100" w:type="dxa"/>
              <w:bottom w:w="80" w:type="dxa"/>
              <w:right w:w="100" w:type="dxa"/>
            </w:tcMar>
            <w:vAlign w:val="center"/>
          </w:tcPr>
          <w:p w14:paraId="529FAE3A"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Monitorear en tiempo real variables de cultivos (café, cacao, sistemas hidropónicos y avícolas)</w:t>
            </w:r>
          </w:p>
        </w:tc>
        <w:tc>
          <w:tcPr>
            <w:tcW w:w="2300" w:type="dxa"/>
            <w:tcMar>
              <w:top w:w="80" w:type="dxa"/>
              <w:left w:w="100" w:type="dxa"/>
              <w:bottom w:w="80" w:type="dxa"/>
              <w:right w:w="100" w:type="dxa"/>
            </w:tcMar>
            <w:vAlign w:val="center"/>
          </w:tcPr>
          <w:p w14:paraId="529FAE3B"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Formato Proyecto Productivo, Cap. I</w:t>
            </w:r>
          </w:p>
        </w:tc>
      </w:tr>
      <w:tr w:rsidR="001072F1" w:rsidRPr="000C5C81" w14:paraId="529FAE40" w14:textId="77777777" w:rsidTr="000C5C81">
        <w:tc>
          <w:tcPr>
            <w:tcW w:w="900" w:type="dxa"/>
            <w:shd w:val="clear" w:color="auto" w:fill="F2F2F2"/>
            <w:tcMar>
              <w:top w:w="80" w:type="dxa"/>
              <w:left w:w="100" w:type="dxa"/>
              <w:bottom w:w="80" w:type="dxa"/>
              <w:right w:w="100" w:type="dxa"/>
            </w:tcMar>
            <w:vAlign w:val="center"/>
          </w:tcPr>
          <w:p w14:paraId="529FAE3D"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lastRenderedPageBreak/>
              <w:t>RC-02</w:t>
            </w:r>
          </w:p>
        </w:tc>
        <w:tc>
          <w:tcPr>
            <w:tcW w:w="6300" w:type="dxa"/>
            <w:shd w:val="clear" w:color="auto" w:fill="F2F2F2"/>
            <w:tcMar>
              <w:top w:w="80" w:type="dxa"/>
              <w:left w:w="100" w:type="dxa"/>
              <w:bottom w:w="80" w:type="dxa"/>
              <w:right w:w="100" w:type="dxa"/>
            </w:tcMar>
            <w:vAlign w:val="center"/>
          </w:tcPr>
          <w:p w14:paraId="529FAE3E"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Contar con un sistema portable y de bajo costo, no atado a un fabricante de hardware específico</w:t>
            </w:r>
          </w:p>
        </w:tc>
        <w:tc>
          <w:tcPr>
            <w:tcW w:w="2300" w:type="dxa"/>
            <w:shd w:val="clear" w:color="auto" w:fill="F2F2F2"/>
            <w:tcMar>
              <w:top w:w="80" w:type="dxa"/>
              <w:left w:w="100" w:type="dxa"/>
              <w:bottom w:w="80" w:type="dxa"/>
              <w:right w:w="100" w:type="dxa"/>
            </w:tcMar>
            <w:vAlign w:val="center"/>
          </w:tcPr>
          <w:p w14:paraId="529FAE3F"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Canvas EIARC — Propuesta de valor</w:t>
            </w:r>
          </w:p>
        </w:tc>
      </w:tr>
      <w:tr w:rsidR="001072F1" w:rsidRPr="000C5C81" w14:paraId="529FAE44" w14:textId="77777777" w:rsidTr="000C5C81">
        <w:tc>
          <w:tcPr>
            <w:tcW w:w="900" w:type="dxa"/>
            <w:tcMar>
              <w:top w:w="80" w:type="dxa"/>
              <w:left w:w="100" w:type="dxa"/>
              <w:bottom w:w="80" w:type="dxa"/>
              <w:right w:w="100" w:type="dxa"/>
            </w:tcMar>
            <w:vAlign w:val="center"/>
          </w:tcPr>
          <w:p w14:paraId="529FAE41"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RC-03</w:t>
            </w:r>
          </w:p>
        </w:tc>
        <w:tc>
          <w:tcPr>
            <w:tcW w:w="6300" w:type="dxa"/>
            <w:tcMar>
              <w:top w:w="80" w:type="dxa"/>
              <w:left w:w="100" w:type="dxa"/>
              <w:bottom w:w="80" w:type="dxa"/>
              <w:right w:w="100" w:type="dxa"/>
            </w:tcMar>
            <w:vAlign w:val="center"/>
          </w:tcPr>
          <w:p w14:paraId="529FAE42"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Recibir diagnóstico predictivo (IA) de enfermedades en cultivos a partir de imágenes</w:t>
            </w:r>
          </w:p>
        </w:tc>
        <w:tc>
          <w:tcPr>
            <w:tcW w:w="2300" w:type="dxa"/>
            <w:tcMar>
              <w:top w:w="80" w:type="dxa"/>
              <w:left w:w="100" w:type="dxa"/>
              <w:bottom w:w="80" w:type="dxa"/>
              <w:right w:w="100" w:type="dxa"/>
            </w:tcMar>
            <w:vAlign w:val="center"/>
          </w:tcPr>
          <w:p w14:paraId="529FAE43"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Formato Proyecto Productivo — Objetivos específicos</w:t>
            </w:r>
          </w:p>
        </w:tc>
      </w:tr>
      <w:tr w:rsidR="001072F1" w:rsidRPr="000C5C81" w14:paraId="529FAE48" w14:textId="77777777" w:rsidTr="000C5C81">
        <w:tc>
          <w:tcPr>
            <w:tcW w:w="900" w:type="dxa"/>
            <w:shd w:val="clear" w:color="auto" w:fill="F2F2F2"/>
            <w:tcMar>
              <w:top w:w="80" w:type="dxa"/>
              <w:left w:w="100" w:type="dxa"/>
              <w:bottom w:w="80" w:type="dxa"/>
              <w:right w:w="100" w:type="dxa"/>
            </w:tcMar>
            <w:vAlign w:val="center"/>
          </w:tcPr>
          <w:p w14:paraId="529FAE45"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RC-04</w:t>
            </w:r>
          </w:p>
        </w:tc>
        <w:tc>
          <w:tcPr>
            <w:tcW w:w="6300" w:type="dxa"/>
            <w:shd w:val="clear" w:color="auto" w:fill="F2F2F2"/>
            <w:tcMar>
              <w:top w:w="80" w:type="dxa"/>
              <w:left w:w="100" w:type="dxa"/>
              <w:bottom w:w="80" w:type="dxa"/>
              <w:right w:w="100" w:type="dxa"/>
            </w:tcMar>
            <w:vAlign w:val="center"/>
          </w:tcPr>
          <w:p w14:paraId="529FAE46"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Visualizar los datos en un dashboard reactivo comprensible para usuarios no técnicos</w:t>
            </w:r>
          </w:p>
        </w:tc>
        <w:tc>
          <w:tcPr>
            <w:tcW w:w="2300" w:type="dxa"/>
            <w:shd w:val="clear" w:color="auto" w:fill="F2F2F2"/>
            <w:tcMar>
              <w:top w:w="80" w:type="dxa"/>
              <w:left w:w="100" w:type="dxa"/>
              <w:bottom w:w="80" w:type="dxa"/>
              <w:right w:w="100" w:type="dxa"/>
            </w:tcMar>
            <w:vAlign w:val="center"/>
          </w:tcPr>
          <w:p w14:paraId="529FAE47"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Formato Proyecto Productivo — Objetivos específicos</w:t>
            </w:r>
          </w:p>
        </w:tc>
      </w:tr>
      <w:tr w:rsidR="001072F1" w:rsidRPr="000C5C81" w14:paraId="529FAE4C" w14:textId="77777777" w:rsidTr="000C5C81">
        <w:tc>
          <w:tcPr>
            <w:tcW w:w="900" w:type="dxa"/>
            <w:tcMar>
              <w:top w:w="80" w:type="dxa"/>
              <w:left w:w="100" w:type="dxa"/>
              <w:bottom w:w="80" w:type="dxa"/>
              <w:right w:w="100" w:type="dxa"/>
            </w:tcMar>
            <w:vAlign w:val="center"/>
          </w:tcPr>
          <w:p w14:paraId="529FAE49"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RC-05</w:t>
            </w:r>
          </w:p>
        </w:tc>
        <w:tc>
          <w:tcPr>
            <w:tcW w:w="6300" w:type="dxa"/>
            <w:tcMar>
              <w:top w:w="80" w:type="dxa"/>
              <w:left w:w="100" w:type="dxa"/>
              <w:bottom w:w="80" w:type="dxa"/>
              <w:right w:w="100" w:type="dxa"/>
            </w:tcMar>
            <w:vAlign w:val="center"/>
          </w:tcPr>
          <w:p w14:paraId="529FAE4A"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Operar en zonas con conectividad de red limitada o intermitente</w:t>
            </w:r>
          </w:p>
        </w:tc>
        <w:tc>
          <w:tcPr>
            <w:tcW w:w="2300" w:type="dxa"/>
            <w:tcMar>
              <w:top w:w="80" w:type="dxa"/>
              <w:left w:w="100" w:type="dxa"/>
              <w:bottom w:w="80" w:type="dxa"/>
              <w:right w:w="100" w:type="dxa"/>
            </w:tcMar>
            <w:vAlign w:val="center"/>
          </w:tcPr>
          <w:p w14:paraId="529FAE4B"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Formato Proyecto Productivo — Planteamiento del problema</w:t>
            </w:r>
          </w:p>
        </w:tc>
      </w:tr>
      <w:tr w:rsidR="001072F1" w:rsidRPr="000C5C81" w14:paraId="529FAE50" w14:textId="77777777" w:rsidTr="000C5C81">
        <w:tc>
          <w:tcPr>
            <w:tcW w:w="900" w:type="dxa"/>
            <w:shd w:val="clear" w:color="auto" w:fill="F2F2F2"/>
            <w:tcMar>
              <w:top w:w="80" w:type="dxa"/>
              <w:left w:w="100" w:type="dxa"/>
              <w:bottom w:w="80" w:type="dxa"/>
              <w:right w:w="100" w:type="dxa"/>
            </w:tcMar>
            <w:vAlign w:val="center"/>
          </w:tcPr>
          <w:p w14:paraId="529FAE4D"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RC-06</w:t>
            </w:r>
          </w:p>
        </w:tc>
        <w:tc>
          <w:tcPr>
            <w:tcW w:w="6300" w:type="dxa"/>
            <w:shd w:val="clear" w:color="auto" w:fill="F2F2F2"/>
            <w:tcMar>
              <w:top w:w="80" w:type="dxa"/>
              <w:left w:w="100" w:type="dxa"/>
              <w:bottom w:w="80" w:type="dxa"/>
              <w:right w:w="100" w:type="dxa"/>
            </w:tcMar>
            <w:vAlign w:val="center"/>
          </w:tcPr>
          <w:p w14:paraId="529FAE4E"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Acceder a contenido educativo/formativo dentro de la misma plataforma</w:t>
            </w:r>
          </w:p>
        </w:tc>
        <w:tc>
          <w:tcPr>
            <w:tcW w:w="2300" w:type="dxa"/>
            <w:shd w:val="clear" w:color="auto" w:fill="F2F2F2"/>
            <w:tcMar>
              <w:top w:w="80" w:type="dxa"/>
              <w:left w:w="100" w:type="dxa"/>
              <w:bottom w:w="80" w:type="dxa"/>
              <w:right w:w="100" w:type="dxa"/>
            </w:tcMar>
            <w:vAlign w:val="center"/>
          </w:tcPr>
          <w:p w14:paraId="529FAE4F"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Canvas EIARC — Segmento 4 (educativo)</w:t>
            </w:r>
          </w:p>
        </w:tc>
      </w:tr>
      <w:tr w:rsidR="001072F1" w:rsidRPr="000C5C81" w14:paraId="529FAE54" w14:textId="77777777" w:rsidTr="000C5C81">
        <w:tc>
          <w:tcPr>
            <w:tcW w:w="900" w:type="dxa"/>
            <w:tcMar>
              <w:top w:w="80" w:type="dxa"/>
              <w:left w:w="100" w:type="dxa"/>
              <w:bottom w:w="80" w:type="dxa"/>
              <w:right w:w="100" w:type="dxa"/>
            </w:tcMar>
            <w:vAlign w:val="center"/>
          </w:tcPr>
          <w:p w14:paraId="529FAE51"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RC-07</w:t>
            </w:r>
          </w:p>
        </w:tc>
        <w:tc>
          <w:tcPr>
            <w:tcW w:w="6300" w:type="dxa"/>
            <w:tcMar>
              <w:top w:w="80" w:type="dxa"/>
              <w:left w:w="100" w:type="dxa"/>
              <w:bottom w:w="80" w:type="dxa"/>
              <w:right w:w="100" w:type="dxa"/>
            </w:tcMar>
            <w:vAlign w:val="center"/>
          </w:tcPr>
          <w:p w14:paraId="529FAE52"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(Planificado) Monitorear señales vitales de ganado mediante dispositivo portable tipo collar</w:t>
            </w:r>
          </w:p>
        </w:tc>
        <w:tc>
          <w:tcPr>
            <w:tcW w:w="2300" w:type="dxa"/>
            <w:tcMar>
              <w:top w:w="80" w:type="dxa"/>
              <w:left w:w="100" w:type="dxa"/>
              <w:bottom w:w="80" w:type="dxa"/>
              <w:right w:w="100" w:type="dxa"/>
            </w:tcMar>
            <w:vAlign w:val="center"/>
          </w:tcPr>
          <w:p w14:paraId="529FAE53"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PLAN_MAESTRO — Fase 9</w:t>
            </w:r>
          </w:p>
        </w:tc>
      </w:tr>
      <w:tr w:rsidR="001072F1" w:rsidRPr="000C5C81" w14:paraId="529FAE58" w14:textId="77777777" w:rsidTr="000C5C81">
        <w:tc>
          <w:tcPr>
            <w:tcW w:w="900" w:type="dxa"/>
            <w:shd w:val="clear" w:color="auto" w:fill="F2F2F2"/>
            <w:tcMar>
              <w:top w:w="80" w:type="dxa"/>
              <w:left w:w="100" w:type="dxa"/>
              <w:bottom w:w="80" w:type="dxa"/>
              <w:right w:w="100" w:type="dxa"/>
            </w:tcMar>
            <w:vAlign w:val="center"/>
          </w:tcPr>
          <w:p w14:paraId="529FAE55"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RC-08</w:t>
            </w:r>
          </w:p>
        </w:tc>
        <w:tc>
          <w:tcPr>
            <w:tcW w:w="6300" w:type="dxa"/>
            <w:shd w:val="clear" w:color="auto" w:fill="F2F2F2"/>
            <w:tcMar>
              <w:top w:w="80" w:type="dxa"/>
              <w:left w:w="100" w:type="dxa"/>
              <w:bottom w:w="80" w:type="dxa"/>
              <w:right w:w="100" w:type="dxa"/>
            </w:tcMar>
            <w:vAlign w:val="center"/>
          </w:tcPr>
          <w:p w14:paraId="529FAE56"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Poder auditar y reutilizar el software bajo licencia abierta (MIT)</w:t>
            </w:r>
          </w:p>
        </w:tc>
        <w:tc>
          <w:tcPr>
            <w:tcW w:w="2300" w:type="dxa"/>
            <w:shd w:val="clear" w:color="auto" w:fill="F2F2F2"/>
            <w:tcMar>
              <w:top w:w="80" w:type="dxa"/>
              <w:left w:w="100" w:type="dxa"/>
              <w:bottom w:w="80" w:type="dxa"/>
              <w:right w:w="100" w:type="dxa"/>
            </w:tcMar>
            <w:vAlign w:val="center"/>
          </w:tcPr>
          <w:p w14:paraId="529FAE57"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MASTERDOC — Información del documento</w:t>
            </w:r>
          </w:p>
        </w:tc>
      </w:tr>
    </w:tbl>
    <w:p w14:paraId="529FAE59" w14:textId="77777777" w:rsidR="001072F1" w:rsidRDefault="001072F1">
      <w:pPr>
        <w:spacing w:after="200"/>
      </w:pPr>
    </w:p>
    <w:p w14:paraId="452EFE21" w14:textId="77777777" w:rsidR="000C5C81" w:rsidRDefault="000C5C81">
      <w:pPr>
        <w:spacing w:after="200"/>
      </w:pPr>
    </w:p>
    <w:p w14:paraId="391FF31A" w14:textId="77777777" w:rsidR="000C5C81" w:rsidRDefault="000C5C81">
      <w:pPr>
        <w:spacing w:after="200"/>
      </w:pPr>
    </w:p>
    <w:p w14:paraId="27D36969" w14:textId="77777777" w:rsidR="000C5C81" w:rsidRDefault="000C5C81">
      <w:pPr>
        <w:spacing w:after="200"/>
      </w:pPr>
    </w:p>
    <w:p w14:paraId="62D64B7C" w14:textId="77777777" w:rsidR="000C5C81" w:rsidRDefault="000C5C81">
      <w:pPr>
        <w:spacing w:after="200"/>
      </w:pPr>
    </w:p>
    <w:p w14:paraId="67A14BB3" w14:textId="77777777" w:rsidR="000C5C81" w:rsidRDefault="000C5C81">
      <w:pPr>
        <w:spacing w:after="200"/>
      </w:pPr>
    </w:p>
    <w:p w14:paraId="4652D097" w14:textId="77777777" w:rsidR="000C5C81" w:rsidRDefault="000C5C81">
      <w:pPr>
        <w:spacing w:after="200"/>
      </w:pPr>
    </w:p>
    <w:p w14:paraId="487F4086" w14:textId="77777777" w:rsidR="000C5C81" w:rsidRDefault="000C5C81">
      <w:pPr>
        <w:spacing w:after="200"/>
      </w:pPr>
    </w:p>
    <w:p w14:paraId="529FAE5A" w14:textId="77777777" w:rsidR="001072F1" w:rsidRDefault="00000000" w:rsidP="000C5C81">
      <w:pPr>
        <w:pStyle w:val="Heading2"/>
        <w:spacing w:before="260" w:after="140" w:line="360" w:lineRule="auto"/>
        <w:jc w:val="both"/>
        <w:rPr>
          <w:rFonts w:ascii="Times New Roman" w:hAnsi="Times New Roman" w:cs="Times New Roman"/>
          <w:b/>
          <w:bCs/>
          <w:color w:val="2E7D32"/>
          <w:sz w:val="24"/>
          <w:szCs w:val="24"/>
        </w:rPr>
      </w:pPr>
      <w:r w:rsidRPr="000C5C81">
        <w:rPr>
          <w:rFonts w:ascii="Times New Roman" w:hAnsi="Times New Roman" w:cs="Times New Roman"/>
          <w:b/>
          <w:bCs/>
          <w:color w:val="2E7D32"/>
          <w:sz w:val="24"/>
          <w:szCs w:val="24"/>
        </w:rPr>
        <w:lastRenderedPageBreak/>
        <w:t>2.3 Requisitos no funcionales y restricciones del cliente</w:t>
      </w:r>
    </w:p>
    <w:p w14:paraId="1936AEF1" w14:textId="77777777" w:rsidR="000C5C81" w:rsidRPr="000C5C81" w:rsidRDefault="000C5C81" w:rsidP="000C5C81">
      <w:pPr>
        <w:pStyle w:val="Heading2"/>
        <w:spacing w:before="260" w:after="140" w:line="360" w:lineRule="auto"/>
        <w:jc w:val="both"/>
        <w:rPr>
          <w:rFonts w:ascii="Times New Roman" w:hAnsi="Times New Roman" w:cs="Times New Roman"/>
          <w:sz w:val="24"/>
          <w:szCs w:val="24"/>
        </w:rPr>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600"/>
        <w:gridCol w:w="3600"/>
      </w:tblGrid>
      <w:tr w:rsidR="001072F1" w:rsidRPr="000C5C81" w14:paraId="529FAE5E" w14:textId="77777777" w:rsidTr="000C5C81">
        <w:trPr>
          <w:tblHeader/>
        </w:trPr>
        <w:tc>
          <w:tcPr>
            <w:tcW w:w="900" w:type="dxa"/>
            <w:shd w:val="clear" w:color="auto" w:fill="1B3A5C"/>
            <w:tcMar>
              <w:top w:w="80" w:type="dxa"/>
              <w:left w:w="100" w:type="dxa"/>
              <w:bottom w:w="80" w:type="dxa"/>
              <w:right w:w="100" w:type="dxa"/>
            </w:tcMar>
            <w:vAlign w:val="center"/>
          </w:tcPr>
          <w:p w14:paraId="529FAE5B"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b/>
                <w:bCs/>
                <w:color w:val="FFFFFF"/>
                <w:sz w:val="24"/>
                <w:szCs w:val="24"/>
              </w:rPr>
              <w:t>ID</w:t>
            </w:r>
          </w:p>
        </w:tc>
        <w:tc>
          <w:tcPr>
            <w:tcW w:w="4600" w:type="dxa"/>
            <w:shd w:val="clear" w:color="auto" w:fill="1B3A5C"/>
            <w:tcMar>
              <w:top w:w="80" w:type="dxa"/>
              <w:left w:w="100" w:type="dxa"/>
              <w:bottom w:w="80" w:type="dxa"/>
              <w:right w:w="100" w:type="dxa"/>
            </w:tcMar>
            <w:vAlign w:val="center"/>
          </w:tcPr>
          <w:p w14:paraId="529FAE5C"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b/>
                <w:bCs/>
                <w:color w:val="FFFFFF"/>
                <w:sz w:val="24"/>
                <w:szCs w:val="24"/>
              </w:rPr>
              <w:t>Restricción / requisito no funcional</w:t>
            </w:r>
          </w:p>
        </w:tc>
        <w:tc>
          <w:tcPr>
            <w:tcW w:w="3600" w:type="dxa"/>
            <w:shd w:val="clear" w:color="auto" w:fill="1B3A5C"/>
            <w:tcMar>
              <w:top w:w="80" w:type="dxa"/>
              <w:left w:w="100" w:type="dxa"/>
              <w:bottom w:w="80" w:type="dxa"/>
              <w:right w:w="100" w:type="dxa"/>
            </w:tcMar>
            <w:vAlign w:val="center"/>
          </w:tcPr>
          <w:p w14:paraId="529FAE5D"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b/>
                <w:bCs/>
                <w:color w:val="FFFFFF"/>
                <w:sz w:val="24"/>
                <w:szCs w:val="24"/>
              </w:rPr>
              <w:t>Implicación técnica</w:t>
            </w:r>
          </w:p>
        </w:tc>
      </w:tr>
      <w:tr w:rsidR="001072F1" w:rsidRPr="000C5C81" w14:paraId="529FAE62" w14:textId="77777777" w:rsidTr="000C5C81">
        <w:tc>
          <w:tcPr>
            <w:tcW w:w="900" w:type="dxa"/>
            <w:tcMar>
              <w:top w:w="80" w:type="dxa"/>
              <w:left w:w="100" w:type="dxa"/>
              <w:bottom w:w="80" w:type="dxa"/>
              <w:right w:w="100" w:type="dxa"/>
            </w:tcMar>
            <w:vAlign w:val="center"/>
          </w:tcPr>
          <w:p w14:paraId="529FAE5F"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RNC-01</w:t>
            </w:r>
          </w:p>
        </w:tc>
        <w:tc>
          <w:tcPr>
            <w:tcW w:w="4600" w:type="dxa"/>
            <w:tcMar>
              <w:top w:w="80" w:type="dxa"/>
              <w:left w:w="100" w:type="dxa"/>
              <w:bottom w:w="80" w:type="dxa"/>
              <w:right w:w="100" w:type="dxa"/>
            </w:tcMar>
            <w:vAlign w:val="center"/>
          </w:tcPr>
          <w:p w14:paraId="529FAE60"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Bajo costo de adopción para productores de entrada</w:t>
            </w:r>
          </w:p>
        </w:tc>
        <w:tc>
          <w:tcPr>
            <w:tcW w:w="3600" w:type="dxa"/>
            <w:tcMar>
              <w:top w:w="80" w:type="dxa"/>
              <w:left w:w="100" w:type="dxa"/>
              <w:bottom w:w="80" w:type="dxa"/>
              <w:right w:w="100" w:type="dxa"/>
            </w:tcMar>
            <w:vAlign w:val="center"/>
          </w:tcPr>
          <w:p w14:paraId="529FAE61"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Arquitectura agnóstica de hardware; posibilidad de usar sensores reutilizados</w:t>
            </w:r>
          </w:p>
        </w:tc>
      </w:tr>
      <w:tr w:rsidR="001072F1" w:rsidRPr="000C5C81" w14:paraId="529FAE66" w14:textId="77777777" w:rsidTr="000C5C81">
        <w:tc>
          <w:tcPr>
            <w:tcW w:w="900" w:type="dxa"/>
            <w:shd w:val="clear" w:color="auto" w:fill="F2F2F2"/>
            <w:tcMar>
              <w:top w:w="80" w:type="dxa"/>
              <w:left w:w="100" w:type="dxa"/>
              <w:bottom w:w="80" w:type="dxa"/>
              <w:right w:w="100" w:type="dxa"/>
            </w:tcMar>
            <w:vAlign w:val="center"/>
          </w:tcPr>
          <w:p w14:paraId="529FAE63"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RNC-02</w:t>
            </w:r>
          </w:p>
        </w:tc>
        <w:tc>
          <w:tcPr>
            <w:tcW w:w="4600" w:type="dxa"/>
            <w:shd w:val="clear" w:color="auto" w:fill="F2F2F2"/>
            <w:tcMar>
              <w:top w:w="80" w:type="dxa"/>
              <w:left w:w="100" w:type="dxa"/>
              <w:bottom w:w="80" w:type="dxa"/>
              <w:right w:w="100" w:type="dxa"/>
            </w:tcMar>
            <w:vAlign w:val="center"/>
          </w:tcPr>
          <w:p w14:paraId="529FAE64"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Zonas con infraestructura de conectividad limitada (rural, PDET)</w:t>
            </w:r>
          </w:p>
        </w:tc>
        <w:tc>
          <w:tcPr>
            <w:tcW w:w="3600" w:type="dxa"/>
            <w:shd w:val="clear" w:color="auto" w:fill="F2F2F2"/>
            <w:tcMar>
              <w:top w:w="80" w:type="dxa"/>
              <w:left w:w="100" w:type="dxa"/>
              <w:bottom w:w="80" w:type="dxa"/>
              <w:right w:w="100" w:type="dxa"/>
            </w:tcMar>
            <w:vAlign w:val="center"/>
          </w:tcPr>
          <w:p w14:paraId="529FAE65"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Patrón store-and-forward en el Edge; IA de inferencia local (TFLite)</w:t>
            </w:r>
          </w:p>
        </w:tc>
      </w:tr>
      <w:tr w:rsidR="001072F1" w:rsidRPr="000C5C81" w14:paraId="529FAE6A" w14:textId="77777777" w:rsidTr="000C5C81">
        <w:tc>
          <w:tcPr>
            <w:tcW w:w="900" w:type="dxa"/>
            <w:tcMar>
              <w:top w:w="80" w:type="dxa"/>
              <w:left w:w="100" w:type="dxa"/>
              <w:bottom w:w="80" w:type="dxa"/>
              <w:right w:w="100" w:type="dxa"/>
            </w:tcMar>
            <w:vAlign w:val="center"/>
          </w:tcPr>
          <w:p w14:paraId="529FAE67"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RNC-03</w:t>
            </w:r>
          </w:p>
        </w:tc>
        <w:tc>
          <w:tcPr>
            <w:tcW w:w="4600" w:type="dxa"/>
            <w:tcMar>
              <w:top w:w="80" w:type="dxa"/>
              <w:left w:w="100" w:type="dxa"/>
              <w:bottom w:w="80" w:type="dxa"/>
              <w:right w:w="100" w:type="dxa"/>
            </w:tcMar>
            <w:vAlign w:val="center"/>
          </w:tcPr>
          <w:p w14:paraId="529FAE68"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Usuarios finales sin formación técnica avanzada</w:t>
            </w:r>
          </w:p>
        </w:tc>
        <w:tc>
          <w:tcPr>
            <w:tcW w:w="3600" w:type="dxa"/>
            <w:tcMar>
              <w:top w:w="80" w:type="dxa"/>
              <w:left w:w="100" w:type="dxa"/>
              <w:bottom w:w="80" w:type="dxa"/>
              <w:right w:w="100" w:type="dxa"/>
            </w:tcMar>
            <w:vAlign w:val="center"/>
          </w:tcPr>
          <w:p w14:paraId="529FAE69"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UI/UX simplificada, capacitación in situ, documentación en español</w:t>
            </w:r>
          </w:p>
        </w:tc>
      </w:tr>
      <w:tr w:rsidR="001072F1" w:rsidRPr="000C5C81" w14:paraId="529FAE6E" w14:textId="77777777" w:rsidTr="000C5C81">
        <w:tc>
          <w:tcPr>
            <w:tcW w:w="900" w:type="dxa"/>
            <w:shd w:val="clear" w:color="auto" w:fill="F2F2F2"/>
            <w:tcMar>
              <w:top w:w="80" w:type="dxa"/>
              <w:left w:w="100" w:type="dxa"/>
              <w:bottom w:w="80" w:type="dxa"/>
              <w:right w:w="100" w:type="dxa"/>
            </w:tcMar>
            <w:vAlign w:val="center"/>
          </w:tcPr>
          <w:p w14:paraId="529FAE6B"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RNC-04</w:t>
            </w:r>
          </w:p>
        </w:tc>
        <w:tc>
          <w:tcPr>
            <w:tcW w:w="4600" w:type="dxa"/>
            <w:shd w:val="clear" w:color="auto" w:fill="F2F2F2"/>
            <w:tcMar>
              <w:top w:w="80" w:type="dxa"/>
              <w:left w:w="100" w:type="dxa"/>
              <w:bottom w:w="80" w:type="dxa"/>
              <w:right w:w="100" w:type="dxa"/>
            </w:tcMar>
            <w:vAlign w:val="center"/>
          </w:tcPr>
          <w:p w14:paraId="529FAE6C"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Cumplimiento del calendario académico del Proyecto Productivo SENA</w:t>
            </w:r>
          </w:p>
        </w:tc>
        <w:tc>
          <w:tcPr>
            <w:tcW w:w="3600" w:type="dxa"/>
            <w:shd w:val="clear" w:color="auto" w:fill="F2F2F2"/>
            <w:tcMar>
              <w:top w:w="80" w:type="dxa"/>
              <w:left w:w="100" w:type="dxa"/>
              <w:bottom w:w="80" w:type="dxa"/>
              <w:right w:w="100" w:type="dxa"/>
            </w:tcMar>
            <w:vAlign w:val="center"/>
          </w:tcPr>
          <w:p w14:paraId="529FAE6D"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Cronograma de fases con hitos verificables (Sección 6)</w:t>
            </w:r>
          </w:p>
        </w:tc>
      </w:tr>
      <w:tr w:rsidR="001072F1" w:rsidRPr="000C5C81" w14:paraId="529FAE72" w14:textId="77777777" w:rsidTr="000C5C81">
        <w:tc>
          <w:tcPr>
            <w:tcW w:w="900" w:type="dxa"/>
            <w:tcMar>
              <w:top w:w="80" w:type="dxa"/>
              <w:left w:w="100" w:type="dxa"/>
              <w:bottom w:w="80" w:type="dxa"/>
              <w:right w:w="100" w:type="dxa"/>
            </w:tcMar>
            <w:vAlign w:val="center"/>
          </w:tcPr>
          <w:p w14:paraId="529FAE6F"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RNC-05</w:t>
            </w:r>
          </w:p>
        </w:tc>
        <w:tc>
          <w:tcPr>
            <w:tcW w:w="4600" w:type="dxa"/>
            <w:tcMar>
              <w:top w:w="80" w:type="dxa"/>
              <w:left w:w="100" w:type="dxa"/>
              <w:bottom w:w="80" w:type="dxa"/>
              <w:right w:w="100" w:type="dxa"/>
            </w:tcMar>
            <w:vAlign w:val="center"/>
          </w:tcPr>
          <w:p w14:paraId="529FAE70"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Confidencialidad de datos personales de usuarios registrados</w:t>
            </w:r>
          </w:p>
        </w:tc>
        <w:tc>
          <w:tcPr>
            <w:tcW w:w="3600" w:type="dxa"/>
            <w:tcMar>
              <w:top w:w="80" w:type="dxa"/>
              <w:left w:w="100" w:type="dxa"/>
              <w:bottom w:w="80" w:type="dxa"/>
              <w:right w:w="100" w:type="dxa"/>
            </w:tcMar>
            <w:vAlign w:val="center"/>
          </w:tcPr>
          <w:p w14:paraId="529FAE71"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Ley 1581 de 2012 — protección de datos personales</w:t>
            </w:r>
          </w:p>
        </w:tc>
      </w:tr>
      <w:tr w:rsidR="001072F1" w:rsidRPr="000C5C81" w14:paraId="529FAE76" w14:textId="77777777" w:rsidTr="000C5C81">
        <w:tc>
          <w:tcPr>
            <w:tcW w:w="900" w:type="dxa"/>
            <w:shd w:val="clear" w:color="auto" w:fill="F2F2F2"/>
            <w:tcMar>
              <w:top w:w="80" w:type="dxa"/>
              <w:left w:w="100" w:type="dxa"/>
              <w:bottom w:w="80" w:type="dxa"/>
              <w:right w:w="100" w:type="dxa"/>
            </w:tcMar>
            <w:vAlign w:val="center"/>
          </w:tcPr>
          <w:p w14:paraId="529FAE73"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RNC-06</w:t>
            </w:r>
          </w:p>
        </w:tc>
        <w:tc>
          <w:tcPr>
            <w:tcW w:w="4600" w:type="dxa"/>
            <w:shd w:val="clear" w:color="auto" w:fill="F2F2F2"/>
            <w:tcMar>
              <w:top w:w="80" w:type="dxa"/>
              <w:left w:w="100" w:type="dxa"/>
              <w:bottom w:w="80" w:type="dxa"/>
              <w:right w:w="100" w:type="dxa"/>
            </w:tcMar>
            <w:vAlign w:val="center"/>
          </w:tcPr>
          <w:p w14:paraId="529FAE74"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Alineación con la política pública de transformación digital rural</w:t>
            </w:r>
          </w:p>
        </w:tc>
        <w:tc>
          <w:tcPr>
            <w:tcW w:w="3600" w:type="dxa"/>
            <w:shd w:val="clear" w:color="auto" w:fill="F2F2F2"/>
            <w:tcMar>
              <w:top w:w="80" w:type="dxa"/>
              <w:left w:w="100" w:type="dxa"/>
              <w:bottom w:w="80" w:type="dxa"/>
              <w:right w:w="100" w:type="dxa"/>
            </w:tcMar>
            <w:vAlign w:val="center"/>
          </w:tcPr>
          <w:p w14:paraId="529FAE75"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Ley 1955 de 2019 — Plan Nacional de Desarrollo</w:t>
            </w:r>
          </w:p>
        </w:tc>
      </w:tr>
    </w:tbl>
    <w:p w14:paraId="529FAE77" w14:textId="77777777" w:rsidR="001072F1" w:rsidRDefault="001072F1">
      <w:pPr>
        <w:spacing w:after="200"/>
      </w:pPr>
    </w:p>
    <w:p w14:paraId="529FAE78" w14:textId="77777777" w:rsidR="001072F1" w:rsidRPr="000C5C81" w:rsidRDefault="00000000" w:rsidP="000C5C81">
      <w:pPr>
        <w:pStyle w:val="Heading2"/>
        <w:spacing w:line="360" w:lineRule="auto"/>
        <w:jc w:val="both"/>
        <w:rPr>
          <w:rFonts w:ascii="Times New Roman" w:hAnsi="Times New Roman" w:cs="Times New Roman"/>
          <w:sz w:val="24"/>
          <w:szCs w:val="24"/>
        </w:rPr>
      </w:pPr>
      <w:r w:rsidRPr="000C5C81">
        <w:rPr>
          <w:rFonts w:ascii="Times New Roman" w:hAnsi="Times New Roman" w:cs="Times New Roman"/>
          <w:b/>
          <w:bCs/>
          <w:color w:val="2E7D32"/>
          <w:sz w:val="24"/>
          <w:szCs w:val="24"/>
        </w:rPr>
        <w:t>2.4 Marco normativo aplicable</w:t>
      </w:r>
    </w:p>
    <w:p w14:paraId="529FAE79" w14:textId="77777777" w:rsidR="001072F1" w:rsidRPr="000C5C81" w:rsidRDefault="00000000" w:rsidP="000C5C81">
      <w:pPr>
        <w:pStyle w:val="ListParagraph"/>
        <w:numPr>
          <w:ilvl w:val="0"/>
          <w:numId w:val="1"/>
        </w:numPr>
        <w:spacing w:line="360" w:lineRule="auto"/>
        <w:jc w:val="both"/>
        <w:rPr>
          <w:rFonts w:ascii="Times New Roman" w:hAnsi="Times New Roman" w:cs="Times New Roman"/>
          <w:sz w:val="24"/>
          <w:szCs w:val="24"/>
        </w:rPr>
      </w:pPr>
      <w:r w:rsidRPr="000C5C81">
        <w:rPr>
          <w:rFonts w:ascii="Times New Roman" w:hAnsi="Times New Roman" w:cs="Times New Roman"/>
          <w:sz w:val="24"/>
          <w:szCs w:val="24"/>
        </w:rPr>
        <w:t>Ley 1581 de 2012: protección de datos personales, aplicada al registro de usuarios del sistema.</w:t>
      </w:r>
    </w:p>
    <w:p w14:paraId="529FAE7A" w14:textId="77777777" w:rsidR="001072F1" w:rsidRPr="000C5C81" w:rsidRDefault="00000000" w:rsidP="000C5C81">
      <w:pPr>
        <w:pStyle w:val="ListParagraph"/>
        <w:numPr>
          <w:ilvl w:val="0"/>
          <w:numId w:val="1"/>
        </w:numPr>
        <w:spacing w:line="360" w:lineRule="auto"/>
        <w:jc w:val="both"/>
        <w:rPr>
          <w:rFonts w:ascii="Times New Roman" w:hAnsi="Times New Roman" w:cs="Times New Roman"/>
          <w:sz w:val="24"/>
          <w:szCs w:val="24"/>
        </w:rPr>
      </w:pPr>
      <w:r w:rsidRPr="000C5C81">
        <w:rPr>
          <w:rFonts w:ascii="Times New Roman" w:hAnsi="Times New Roman" w:cs="Times New Roman"/>
          <w:sz w:val="24"/>
          <w:szCs w:val="24"/>
        </w:rPr>
        <w:t>Ley 1955 de 2019: Plan Nacional de Desarrollo — impulso a la transformación digital del sector agropecuario.</w:t>
      </w:r>
    </w:p>
    <w:p w14:paraId="529FAE7B" w14:textId="77777777" w:rsidR="001072F1" w:rsidRPr="000C5C81" w:rsidRDefault="00000000" w:rsidP="000C5C81">
      <w:pPr>
        <w:spacing w:line="360" w:lineRule="auto"/>
        <w:jc w:val="both"/>
        <w:rPr>
          <w:rFonts w:ascii="Times New Roman" w:hAnsi="Times New Roman" w:cs="Times New Roman"/>
          <w:sz w:val="24"/>
          <w:szCs w:val="24"/>
        </w:rPr>
      </w:pPr>
      <w:r w:rsidRPr="000C5C81">
        <w:rPr>
          <w:rFonts w:ascii="Times New Roman" w:hAnsi="Times New Roman" w:cs="Times New Roman"/>
          <w:i/>
          <w:iCs/>
          <w:color w:val="8B0000"/>
          <w:sz w:val="24"/>
          <w:szCs w:val="24"/>
        </w:rPr>
        <w:t xml:space="preserve">Nota de coherencia: el marco normativo se </w:t>
      </w:r>
      <w:proofErr w:type="gramStart"/>
      <w:r w:rsidRPr="000C5C81">
        <w:rPr>
          <w:rFonts w:ascii="Times New Roman" w:hAnsi="Times New Roman" w:cs="Times New Roman"/>
          <w:i/>
          <w:iCs/>
          <w:color w:val="8B0000"/>
          <w:sz w:val="24"/>
          <w:szCs w:val="24"/>
        </w:rPr>
        <w:t>declara como</w:t>
      </w:r>
      <w:proofErr w:type="gramEnd"/>
      <w:r w:rsidRPr="000C5C81">
        <w:rPr>
          <w:rFonts w:ascii="Times New Roman" w:hAnsi="Times New Roman" w:cs="Times New Roman"/>
          <w:i/>
          <w:iCs/>
          <w:color w:val="8B0000"/>
          <w:sz w:val="24"/>
          <w:szCs w:val="24"/>
        </w:rPr>
        <w:t xml:space="preserve"> requisito, pero el estado real verificado (Sección 4 y 5) indica que la autenticación no está implementada hoy — no hay paquete JWT en requirements.txt y permission_classes=AllowAny está activo en el 100% de los endpoints, incluidos los de la capa V3 — y su desarrollo está planificado para la Fase 8 (no iniciada). Esta propuesta no afirma cumplimiento total de RNC-05 hoy; lo formaliza como criterio de aceptación pendiente (ver Sección 8).</w:t>
      </w:r>
    </w:p>
    <w:p w14:paraId="529FAE7C" w14:textId="77777777" w:rsidR="001072F1" w:rsidRPr="000C5C81" w:rsidRDefault="00000000" w:rsidP="000C5C81">
      <w:pPr>
        <w:spacing w:line="360" w:lineRule="auto"/>
        <w:jc w:val="both"/>
        <w:rPr>
          <w:rFonts w:ascii="Times New Roman" w:hAnsi="Times New Roman" w:cs="Times New Roman"/>
          <w:sz w:val="24"/>
          <w:szCs w:val="24"/>
        </w:rPr>
      </w:pPr>
      <w:r w:rsidRPr="000C5C81">
        <w:rPr>
          <w:rFonts w:ascii="Times New Roman" w:hAnsi="Times New Roman" w:cs="Times New Roman"/>
          <w:sz w:val="24"/>
          <w:szCs w:val="24"/>
        </w:rPr>
        <w:br w:type="page"/>
      </w:r>
    </w:p>
    <w:p w14:paraId="529FAE7D" w14:textId="77777777" w:rsidR="001072F1" w:rsidRPr="000C5C81" w:rsidRDefault="00000000" w:rsidP="000C5C81">
      <w:pPr>
        <w:pStyle w:val="Heading1"/>
        <w:spacing w:line="360" w:lineRule="auto"/>
        <w:rPr>
          <w:rFonts w:ascii="Times New Roman" w:hAnsi="Times New Roman" w:cs="Times New Roman"/>
          <w:sz w:val="24"/>
          <w:szCs w:val="24"/>
        </w:rPr>
      </w:pPr>
      <w:r w:rsidRPr="000C5C81">
        <w:rPr>
          <w:rFonts w:ascii="Times New Roman" w:hAnsi="Times New Roman" w:cs="Times New Roman"/>
          <w:b/>
          <w:bCs/>
          <w:color w:val="1B3A5C"/>
          <w:sz w:val="24"/>
          <w:szCs w:val="24"/>
        </w:rPr>
        <w:lastRenderedPageBreak/>
        <w:t>3. Requisitos del Software (Especificación Técnica)</w:t>
      </w:r>
    </w:p>
    <w:p w14:paraId="529FAE7E" w14:textId="77777777" w:rsidR="001072F1" w:rsidRDefault="00000000" w:rsidP="000C5C81">
      <w:pPr>
        <w:spacing w:line="360" w:lineRule="auto"/>
        <w:jc w:val="both"/>
        <w:rPr>
          <w:rFonts w:ascii="Times New Roman" w:hAnsi="Times New Roman" w:cs="Times New Roman"/>
          <w:sz w:val="24"/>
          <w:szCs w:val="24"/>
        </w:rPr>
      </w:pPr>
      <w:r w:rsidRPr="000C5C81">
        <w:rPr>
          <w:rFonts w:ascii="Times New Roman" w:hAnsi="Times New Roman" w:cs="Times New Roman"/>
          <w:sz w:val="24"/>
          <w:szCs w:val="24"/>
        </w:rPr>
        <w:t>Esta sección traduce los requisitos del cliente (Sección 2) en requisitos de software verificables, organizados por capa (Cloud, Edge, IA, Laboratorios) conforme al alcance vigente del MASTERDOC v7.2, Sección 1.3.</w:t>
      </w:r>
    </w:p>
    <w:p w14:paraId="5583234D" w14:textId="77777777" w:rsidR="000C5C81" w:rsidRPr="000C5C81" w:rsidRDefault="000C5C81" w:rsidP="000C5C81">
      <w:pPr>
        <w:spacing w:line="360" w:lineRule="auto"/>
        <w:jc w:val="both"/>
        <w:rPr>
          <w:rFonts w:ascii="Times New Roman" w:hAnsi="Times New Roman" w:cs="Times New Roman"/>
          <w:sz w:val="24"/>
          <w:szCs w:val="24"/>
        </w:rPr>
      </w:pPr>
    </w:p>
    <w:p w14:paraId="529FAE7F" w14:textId="77777777" w:rsidR="001072F1" w:rsidRDefault="00000000" w:rsidP="000C5C81">
      <w:pPr>
        <w:pStyle w:val="Heading2"/>
        <w:spacing w:line="360" w:lineRule="auto"/>
        <w:rPr>
          <w:rFonts w:ascii="Times New Roman" w:hAnsi="Times New Roman" w:cs="Times New Roman"/>
          <w:b/>
          <w:bCs/>
          <w:color w:val="2E7D32"/>
          <w:sz w:val="24"/>
          <w:szCs w:val="24"/>
        </w:rPr>
      </w:pPr>
      <w:r w:rsidRPr="000C5C81">
        <w:rPr>
          <w:rFonts w:ascii="Times New Roman" w:hAnsi="Times New Roman" w:cs="Times New Roman"/>
          <w:b/>
          <w:bCs/>
          <w:color w:val="2E7D32"/>
          <w:sz w:val="24"/>
          <w:szCs w:val="24"/>
        </w:rPr>
        <w:t>3.1 Requisitos funcionales del sistema</w:t>
      </w:r>
    </w:p>
    <w:p w14:paraId="24F19EF1" w14:textId="77777777" w:rsidR="000C5C81" w:rsidRPr="000C5C81" w:rsidRDefault="000C5C81" w:rsidP="000C5C81">
      <w:pPr>
        <w:pStyle w:val="Heading2"/>
        <w:spacing w:line="360" w:lineRule="auto"/>
        <w:rPr>
          <w:rFonts w:ascii="Times New Roman" w:hAnsi="Times New Roman" w:cs="Times New Roman"/>
          <w:sz w:val="24"/>
          <w:szCs w:val="24"/>
        </w:rPr>
      </w:pPr>
    </w:p>
    <w:p w14:paraId="529FAE80" w14:textId="77777777" w:rsidR="001072F1" w:rsidRDefault="00000000" w:rsidP="000C5C81">
      <w:pPr>
        <w:pStyle w:val="Heading3"/>
        <w:spacing w:line="360" w:lineRule="auto"/>
        <w:rPr>
          <w:rFonts w:ascii="Times New Roman" w:hAnsi="Times New Roman" w:cs="Times New Roman"/>
          <w:b/>
          <w:bCs/>
          <w:color w:val="EF6C00"/>
        </w:rPr>
      </w:pPr>
      <w:r w:rsidRPr="000C5C81">
        <w:rPr>
          <w:rFonts w:ascii="Times New Roman" w:hAnsi="Times New Roman" w:cs="Times New Roman"/>
          <w:b/>
          <w:bCs/>
          <w:color w:val="EF6C00"/>
        </w:rPr>
        <w:t>Capa Cloud (Plataforma Web)</w:t>
      </w:r>
    </w:p>
    <w:p w14:paraId="4F11983F" w14:textId="77777777" w:rsidR="000C5C81" w:rsidRPr="000C5C81" w:rsidRDefault="000C5C81" w:rsidP="000C5C81">
      <w:pPr>
        <w:pStyle w:val="Heading3"/>
        <w:spacing w:line="360" w:lineRule="auto"/>
        <w:rPr>
          <w:rFonts w:ascii="Times New Roman" w:hAnsi="Times New Roman" w:cs="Times New Roman"/>
        </w:rPr>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200"/>
        <w:gridCol w:w="3000"/>
      </w:tblGrid>
      <w:tr w:rsidR="001072F1" w:rsidRPr="000C5C81" w14:paraId="529FAE84" w14:textId="77777777" w:rsidTr="000C5C81">
        <w:trPr>
          <w:tblHeader/>
        </w:trPr>
        <w:tc>
          <w:tcPr>
            <w:tcW w:w="900" w:type="dxa"/>
            <w:shd w:val="clear" w:color="auto" w:fill="1B3A5C"/>
            <w:tcMar>
              <w:top w:w="80" w:type="dxa"/>
              <w:left w:w="100" w:type="dxa"/>
              <w:bottom w:w="80" w:type="dxa"/>
              <w:right w:w="100" w:type="dxa"/>
            </w:tcMar>
            <w:vAlign w:val="center"/>
          </w:tcPr>
          <w:p w14:paraId="529FAE81"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b/>
                <w:bCs/>
                <w:color w:val="FFFFFF"/>
                <w:sz w:val="24"/>
                <w:szCs w:val="24"/>
              </w:rPr>
              <w:t>ID</w:t>
            </w:r>
          </w:p>
        </w:tc>
        <w:tc>
          <w:tcPr>
            <w:tcW w:w="5200" w:type="dxa"/>
            <w:shd w:val="clear" w:color="auto" w:fill="1B3A5C"/>
            <w:tcMar>
              <w:top w:w="80" w:type="dxa"/>
              <w:left w:w="100" w:type="dxa"/>
              <w:bottom w:w="80" w:type="dxa"/>
              <w:right w:w="100" w:type="dxa"/>
            </w:tcMar>
            <w:vAlign w:val="center"/>
          </w:tcPr>
          <w:p w14:paraId="529FAE82"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b/>
                <w:bCs/>
                <w:color w:val="FFFFFF"/>
                <w:sz w:val="24"/>
                <w:szCs w:val="24"/>
              </w:rPr>
              <w:t>Requisito funcional</w:t>
            </w:r>
          </w:p>
        </w:tc>
        <w:tc>
          <w:tcPr>
            <w:tcW w:w="3000" w:type="dxa"/>
            <w:shd w:val="clear" w:color="auto" w:fill="1B3A5C"/>
            <w:tcMar>
              <w:top w:w="80" w:type="dxa"/>
              <w:left w:w="100" w:type="dxa"/>
              <w:bottom w:w="80" w:type="dxa"/>
              <w:right w:w="100" w:type="dxa"/>
            </w:tcMar>
            <w:vAlign w:val="center"/>
          </w:tcPr>
          <w:p w14:paraId="529FAE83"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b/>
                <w:bCs/>
                <w:color w:val="FFFFFF"/>
                <w:sz w:val="24"/>
                <w:szCs w:val="24"/>
              </w:rPr>
              <w:t>Estado verificado</w:t>
            </w:r>
          </w:p>
        </w:tc>
      </w:tr>
      <w:tr w:rsidR="001072F1" w:rsidRPr="000C5C81" w14:paraId="529FAE88" w14:textId="77777777" w:rsidTr="000C5C81">
        <w:tc>
          <w:tcPr>
            <w:tcW w:w="900" w:type="dxa"/>
            <w:tcMar>
              <w:top w:w="80" w:type="dxa"/>
              <w:left w:w="100" w:type="dxa"/>
              <w:bottom w:w="80" w:type="dxa"/>
              <w:right w:w="100" w:type="dxa"/>
            </w:tcMar>
            <w:vAlign w:val="center"/>
          </w:tcPr>
          <w:p w14:paraId="529FAE85"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RF-01</w:t>
            </w:r>
          </w:p>
        </w:tc>
        <w:tc>
          <w:tcPr>
            <w:tcW w:w="5200" w:type="dxa"/>
            <w:tcMar>
              <w:top w:w="80" w:type="dxa"/>
              <w:left w:w="100" w:type="dxa"/>
              <w:bottom w:w="80" w:type="dxa"/>
              <w:right w:w="100" w:type="dxa"/>
            </w:tcMar>
            <w:vAlign w:val="center"/>
          </w:tcPr>
          <w:p w14:paraId="529FAE86" w14:textId="77777777" w:rsidR="001072F1" w:rsidRPr="000C5C81" w:rsidRDefault="00000000" w:rsidP="000C5C81">
            <w:pPr>
              <w:spacing w:line="360" w:lineRule="auto"/>
              <w:rPr>
                <w:rFonts w:ascii="Times New Roman" w:hAnsi="Times New Roman" w:cs="Times New Roman"/>
                <w:sz w:val="24"/>
                <w:szCs w:val="24"/>
                <w:lang w:val="en-US"/>
              </w:rPr>
            </w:pPr>
            <w:r w:rsidRPr="000C5C81">
              <w:rPr>
                <w:rFonts w:ascii="Times New Roman" w:hAnsi="Times New Roman" w:cs="Times New Roman"/>
                <w:color w:val="212121"/>
                <w:sz w:val="24"/>
                <w:szCs w:val="24"/>
                <w:lang w:val="en-US"/>
              </w:rPr>
              <w:t>Frontend React responsive (mobile-first)</w:t>
            </w:r>
          </w:p>
        </w:tc>
        <w:tc>
          <w:tcPr>
            <w:tcW w:w="3000" w:type="dxa"/>
            <w:tcMar>
              <w:top w:w="80" w:type="dxa"/>
              <w:left w:w="100" w:type="dxa"/>
              <w:bottom w:w="80" w:type="dxa"/>
              <w:right w:w="100" w:type="dxa"/>
            </w:tcMar>
            <w:vAlign w:val="center"/>
          </w:tcPr>
          <w:p w14:paraId="529FAE87"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Completado (Fase 2/5)</w:t>
            </w:r>
          </w:p>
        </w:tc>
      </w:tr>
      <w:tr w:rsidR="001072F1" w:rsidRPr="000C5C81" w14:paraId="529FAE8C" w14:textId="77777777" w:rsidTr="000C5C81">
        <w:tc>
          <w:tcPr>
            <w:tcW w:w="900" w:type="dxa"/>
            <w:shd w:val="clear" w:color="auto" w:fill="F2F2F2"/>
            <w:tcMar>
              <w:top w:w="80" w:type="dxa"/>
              <w:left w:w="100" w:type="dxa"/>
              <w:bottom w:w="80" w:type="dxa"/>
              <w:right w:w="100" w:type="dxa"/>
            </w:tcMar>
            <w:vAlign w:val="center"/>
          </w:tcPr>
          <w:p w14:paraId="529FAE89"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RF-02</w:t>
            </w:r>
          </w:p>
        </w:tc>
        <w:tc>
          <w:tcPr>
            <w:tcW w:w="5200" w:type="dxa"/>
            <w:shd w:val="clear" w:color="auto" w:fill="F2F2F2"/>
            <w:tcMar>
              <w:top w:w="80" w:type="dxa"/>
              <w:left w:w="100" w:type="dxa"/>
              <w:bottom w:w="80" w:type="dxa"/>
              <w:right w:w="100" w:type="dxa"/>
            </w:tcMar>
            <w:vAlign w:val="center"/>
          </w:tcPr>
          <w:p w14:paraId="529FAE8A" w14:textId="77777777" w:rsidR="001072F1" w:rsidRPr="000C5C81" w:rsidRDefault="00000000" w:rsidP="000C5C81">
            <w:pPr>
              <w:spacing w:line="360" w:lineRule="auto"/>
              <w:rPr>
                <w:rFonts w:ascii="Times New Roman" w:hAnsi="Times New Roman" w:cs="Times New Roman"/>
                <w:sz w:val="24"/>
                <w:szCs w:val="24"/>
                <w:lang w:val="en-US"/>
              </w:rPr>
            </w:pPr>
            <w:r w:rsidRPr="000C5C81">
              <w:rPr>
                <w:rFonts w:ascii="Times New Roman" w:hAnsi="Times New Roman" w:cs="Times New Roman"/>
                <w:color w:val="212121"/>
                <w:sz w:val="24"/>
                <w:szCs w:val="24"/>
                <w:lang w:val="en-US"/>
              </w:rPr>
              <w:t>Backend Django con API RESTful</w:t>
            </w:r>
          </w:p>
        </w:tc>
        <w:tc>
          <w:tcPr>
            <w:tcW w:w="3000" w:type="dxa"/>
            <w:shd w:val="clear" w:color="auto" w:fill="F2F2F2"/>
            <w:tcMar>
              <w:top w:w="80" w:type="dxa"/>
              <w:left w:w="100" w:type="dxa"/>
              <w:bottom w:w="80" w:type="dxa"/>
              <w:right w:w="100" w:type="dxa"/>
            </w:tcMar>
            <w:vAlign w:val="center"/>
          </w:tcPr>
          <w:p w14:paraId="529FAE8B"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Completado (Fase 2), en migración a V3 hexagonal (Fase 7)</w:t>
            </w:r>
          </w:p>
        </w:tc>
      </w:tr>
      <w:tr w:rsidR="001072F1" w:rsidRPr="000C5C81" w14:paraId="529FAE90" w14:textId="77777777" w:rsidTr="000C5C81">
        <w:tc>
          <w:tcPr>
            <w:tcW w:w="900" w:type="dxa"/>
            <w:tcMar>
              <w:top w:w="80" w:type="dxa"/>
              <w:left w:w="100" w:type="dxa"/>
              <w:bottom w:w="80" w:type="dxa"/>
              <w:right w:w="100" w:type="dxa"/>
            </w:tcMar>
            <w:vAlign w:val="center"/>
          </w:tcPr>
          <w:p w14:paraId="529FAE8D"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RF-03</w:t>
            </w:r>
          </w:p>
        </w:tc>
        <w:tc>
          <w:tcPr>
            <w:tcW w:w="5200" w:type="dxa"/>
            <w:tcMar>
              <w:top w:w="80" w:type="dxa"/>
              <w:left w:w="100" w:type="dxa"/>
              <w:bottom w:w="80" w:type="dxa"/>
              <w:right w:w="100" w:type="dxa"/>
            </w:tcMar>
            <w:vAlign w:val="center"/>
          </w:tcPr>
          <w:p w14:paraId="529FAE8E"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Base de datos PostgreSQL 15 como motor primario</w:t>
            </w:r>
          </w:p>
        </w:tc>
        <w:tc>
          <w:tcPr>
            <w:tcW w:w="3000" w:type="dxa"/>
            <w:tcMar>
              <w:top w:w="80" w:type="dxa"/>
              <w:left w:w="100" w:type="dxa"/>
              <w:bottom w:w="80" w:type="dxa"/>
              <w:right w:w="100" w:type="dxa"/>
            </w:tcMar>
            <w:vAlign w:val="center"/>
          </w:tcPr>
          <w:p w14:paraId="529FAE8F"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Completado; MySQL 8 legacy aún presente en docker-compose</w:t>
            </w:r>
          </w:p>
        </w:tc>
      </w:tr>
      <w:tr w:rsidR="001072F1" w:rsidRPr="000C5C81" w14:paraId="529FAE94" w14:textId="77777777" w:rsidTr="000C5C81">
        <w:tc>
          <w:tcPr>
            <w:tcW w:w="900" w:type="dxa"/>
            <w:shd w:val="clear" w:color="auto" w:fill="F2F2F2"/>
            <w:tcMar>
              <w:top w:w="80" w:type="dxa"/>
              <w:left w:w="100" w:type="dxa"/>
              <w:bottom w:w="80" w:type="dxa"/>
              <w:right w:w="100" w:type="dxa"/>
            </w:tcMar>
            <w:vAlign w:val="center"/>
          </w:tcPr>
          <w:p w14:paraId="529FAE91"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RF-04</w:t>
            </w:r>
          </w:p>
        </w:tc>
        <w:tc>
          <w:tcPr>
            <w:tcW w:w="5200" w:type="dxa"/>
            <w:shd w:val="clear" w:color="auto" w:fill="F2F2F2"/>
            <w:tcMar>
              <w:top w:w="80" w:type="dxa"/>
              <w:left w:w="100" w:type="dxa"/>
              <w:bottom w:w="80" w:type="dxa"/>
              <w:right w:w="100" w:type="dxa"/>
            </w:tcMar>
            <w:vAlign w:val="center"/>
          </w:tcPr>
          <w:p w14:paraId="529FAE92"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Sistema de autenticación JWT</w:t>
            </w:r>
          </w:p>
        </w:tc>
        <w:tc>
          <w:tcPr>
            <w:tcW w:w="3000" w:type="dxa"/>
            <w:shd w:val="clear" w:color="auto" w:fill="F2F2F2"/>
            <w:tcMar>
              <w:top w:w="80" w:type="dxa"/>
              <w:left w:w="100" w:type="dxa"/>
              <w:bottom w:w="80" w:type="dxa"/>
              <w:right w:w="100" w:type="dxa"/>
            </w:tcMar>
            <w:vAlign w:val="center"/>
          </w:tcPr>
          <w:p w14:paraId="529FAE93"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Pendiente de endurecimiento — hoy AllowAny en backend (deuda técnica Fase 7-8)</w:t>
            </w:r>
          </w:p>
        </w:tc>
      </w:tr>
      <w:tr w:rsidR="001072F1" w:rsidRPr="000C5C81" w14:paraId="529FAE98" w14:textId="77777777" w:rsidTr="000C5C81">
        <w:tc>
          <w:tcPr>
            <w:tcW w:w="900" w:type="dxa"/>
            <w:tcMar>
              <w:top w:w="80" w:type="dxa"/>
              <w:left w:w="100" w:type="dxa"/>
              <w:bottom w:w="80" w:type="dxa"/>
              <w:right w:w="100" w:type="dxa"/>
            </w:tcMar>
            <w:vAlign w:val="center"/>
          </w:tcPr>
          <w:p w14:paraId="529FAE95"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RF-05</w:t>
            </w:r>
          </w:p>
        </w:tc>
        <w:tc>
          <w:tcPr>
            <w:tcW w:w="5200" w:type="dxa"/>
            <w:tcMar>
              <w:top w:w="80" w:type="dxa"/>
              <w:left w:w="100" w:type="dxa"/>
              <w:bottom w:w="80" w:type="dxa"/>
              <w:right w:w="100" w:type="dxa"/>
            </w:tcMar>
            <w:vAlign w:val="center"/>
          </w:tcPr>
          <w:p w14:paraId="529FAE96"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Dashboard con gráficos en tiempo real y sistema de alertas</w:t>
            </w:r>
          </w:p>
        </w:tc>
        <w:tc>
          <w:tcPr>
            <w:tcW w:w="3000" w:type="dxa"/>
            <w:tcMar>
              <w:top w:w="80" w:type="dxa"/>
              <w:left w:w="100" w:type="dxa"/>
              <w:bottom w:w="80" w:type="dxa"/>
              <w:right w:w="100" w:type="dxa"/>
            </w:tcMar>
            <w:vAlign w:val="center"/>
          </w:tcPr>
          <w:p w14:paraId="529FAE97"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Completado (WebSockets parcial)</w:t>
            </w:r>
          </w:p>
        </w:tc>
      </w:tr>
      <w:tr w:rsidR="001072F1" w:rsidRPr="000C5C81" w14:paraId="529FAE9C" w14:textId="77777777" w:rsidTr="000C5C81">
        <w:tc>
          <w:tcPr>
            <w:tcW w:w="900" w:type="dxa"/>
            <w:shd w:val="clear" w:color="auto" w:fill="F2F2F2"/>
            <w:tcMar>
              <w:top w:w="80" w:type="dxa"/>
              <w:left w:w="100" w:type="dxa"/>
              <w:bottom w:w="80" w:type="dxa"/>
              <w:right w:w="100" w:type="dxa"/>
            </w:tcMar>
            <w:vAlign w:val="center"/>
          </w:tcPr>
          <w:p w14:paraId="529FAE99"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RF-06</w:t>
            </w:r>
          </w:p>
        </w:tc>
        <w:tc>
          <w:tcPr>
            <w:tcW w:w="5200" w:type="dxa"/>
            <w:shd w:val="clear" w:color="auto" w:fill="F2F2F2"/>
            <w:tcMar>
              <w:top w:w="80" w:type="dxa"/>
              <w:left w:w="100" w:type="dxa"/>
              <w:bottom w:w="80" w:type="dxa"/>
              <w:right w:w="100" w:type="dxa"/>
            </w:tcMar>
            <w:vAlign w:val="center"/>
          </w:tcPr>
          <w:p w14:paraId="529FAE9A"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Módulo de IA con inferencia Cloud</w:t>
            </w:r>
          </w:p>
        </w:tc>
        <w:tc>
          <w:tcPr>
            <w:tcW w:w="3000" w:type="dxa"/>
            <w:shd w:val="clear" w:color="auto" w:fill="F2F2F2"/>
            <w:tcMar>
              <w:top w:w="80" w:type="dxa"/>
              <w:left w:w="100" w:type="dxa"/>
              <w:bottom w:w="80" w:type="dxa"/>
              <w:right w:w="100" w:type="dxa"/>
            </w:tcMar>
            <w:vAlign w:val="center"/>
          </w:tcPr>
          <w:p w14:paraId="529FAE9B"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Completado; endpoint /infer añadido en Fase 0 del refactor</w:t>
            </w:r>
          </w:p>
        </w:tc>
      </w:tr>
      <w:tr w:rsidR="001072F1" w:rsidRPr="000C5C81" w14:paraId="529FAEA0" w14:textId="77777777" w:rsidTr="000C5C81">
        <w:tc>
          <w:tcPr>
            <w:tcW w:w="900" w:type="dxa"/>
            <w:tcMar>
              <w:top w:w="80" w:type="dxa"/>
              <w:left w:w="100" w:type="dxa"/>
              <w:bottom w:w="80" w:type="dxa"/>
              <w:right w:w="100" w:type="dxa"/>
            </w:tcMar>
            <w:vAlign w:val="center"/>
          </w:tcPr>
          <w:p w14:paraId="529FAE9D"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RF-07</w:t>
            </w:r>
          </w:p>
        </w:tc>
        <w:tc>
          <w:tcPr>
            <w:tcW w:w="5200" w:type="dxa"/>
            <w:tcMar>
              <w:top w:w="80" w:type="dxa"/>
              <w:left w:w="100" w:type="dxa"/>
              <w:bottom w:w="80" w:type="dxa"/>
              <w:right w:w="100" w:type="dxa"/>
            </w:tcMar>
            <w:vAlign w:val="center"/>
          </w:tcPr>
          <w:p w14:paraId="529FAE9E"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CRUD de contenido académico</w:t>
            </w:r>
          </w:p>
        </w:tc>
        <w:tc>
          <w:tcPr>
            <w:tcW w:w="3000" w:type="dxa"/>
            <w:tcMar>
              <w:top w:w="80" w:type="dxa"/>
              <w:left w:w="100" w:type="dxa"/>
              <w:bottom w:w="80" w:type="dxa"/>
              <w:right w:w="100" w:type="dxa"/>
            </w:tcMar>
            <w:vAlign w:val="center"/>
          </w:tcPr>
          <w:p w14:paraId="529FAE9F"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Completado (Fase 5)</w:t>
            </w:r>
          </w:p>
        </w:tc>
      </w:tr>
    </w:tbl>
    <w:p w14:paraId="529FAEA1" w14:textId="77777777" w:rsidR="001072F1" w:rsidRDefault="001072F1">
      <w:pPr>
        <w:spacing w:after="160"/>
      </w:pPr>
    </w:p>
    <w:p w14:paraId="02C5BB37" w14:textId="77777777" w:rsidR="000C5C81" w:rsidRDefault="000C5C81">
      <w:pPr>
        <w:pStyle w:val="Heading3"/>
        <w:spacing w:before="200" w:after="100"/>
        <w:rPr>
          <w:b/>
          <w:bCs/>
          <w:color w:val="EF6C00"/>
          <w:sz w:val="22"/>
          <w:szCs w:val="22"/>
        </w:rPr>
      </w:pPr>
    </w:p>
    <w:p w14:paraId="529FAEA2" w14:textId="646B4868" w:rsidR="001072F1" w:rsidRDefault="00000000">
      <w:pPr>
        <w:pStyle w:val="Heading3"/>
        <w:spacing w:before="200" w:after="100"/>
        <w:rPr>
          <w:b/>
          <w:bCs/>
          <w:color w:val="EF6C00"/>
          <w:sz w:val="22"/>
          <w:szCs w:val="22"/>
        </w:rPr>
      </w:pPr>
      <w:r>
        <w:rPr>
          <w:b/>
          <w:bCs/>
          <w:color w:val="EF6C00"/>
          <w:sz w:val="22"/>
          <w:szCs w:val="22"/>
        </w:rPr>
        <w:lastRenderedPageBreak/>
        <w:t>Capa Edge (Laboratorio Físico)</w:t>
      </w:r>
    </w:p>
    <w:p w14:paraId="3B3075C8" w14:textId="77777777" w:rsidR="000C5C81" w:rsidRDefault="000C5C81">
      <w:pPr>
        <w:pStyle w:val="Heading3"/>
        <w:spacing w:before="200" w:after="10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200"/>
        <w:gridCol w:w="3000"/>
      </w:tblGrid>
      <w:tr w:rsidR="001072F1" w:rsidRPr="000C5C81" w14:paraId="529FAEA6" w14:textId="77777777" w:rsidTr="000C5C81">
        <w:trPr>
          <w:tblHeader/>
        </w:trPr>
        <w:tc>
          <w:tcPr>
            <w:tcW w:w="900" w:type="dxa"/>
            <w:shd w:val="clear" w:color="auto" w:fill="1B3A5C"/>
            <w:tcMar>
              <w:top w:w="80" w:type="dxa"/>
              <w:left w:w="100" w:type="dxa"/>
              <w:bottom w:w="80" w:type="dxa"/>
              <w:right w:w="100" w:type="dxa"/>
            </w:tcMar>
            <w:vAlign w:val="center"/>
          </w:tcPr>
          <w:p w14:paraId="529FAEA3"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b/>
                <w:bCs/>
                <w:color w:val="FFFFFF"/>
                <w:sz w:val="24"/>
                <w:szCs w:val="24"/>
              </w:rPr>
              <w:t>ID</w:t>
            </w:r>
          </w:p>
        </w:tc>
        <w:tc>
          <w:tcPr>
            <w:tcW w:w="5200" w:type="dxa"/>
            <w:shd w:val="clear" w:color="auto" w:fill="1B3A5C"/>
            <w:tcMar>
              <w:top w:w="80" w:type="dxa"/>
              <w:left w:w="100" w:type="dxa"/>
              <w:bottom w:w="80" w:type="dxa"/>
              <w:right w:w="100" w:type="dxa"/>
            </w:tcMar>
            <w:vAlign w:val="center"/>
          </w:tcPr>
          <w:p w14:paraId="529FAEA4"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b/>
                <w:bCs/>
                <w:color w:val="FFFFFF"/>
                <w:sz w:val="24"/>
                <w:szCs w:val="24"/>
              </w:rPr>
              <w:t>Requisito funcional</w:t>
            </w:r>
          </w:p>
        </w:tc>
        <w:tc>
          <w:tcPr>
            <w:tcW w:w="3000" w:type="dxa"/>
            <w:shd w:val="clear" w:color="auto" w:fill="1B3A5C"/>
            <w:tcMar>
              <w:top w:w="80" w:type="dxa"/>
              <w:left w:w="100" w:type="dxa"/>
              <w:bottom w:w="80" w:type="dxa"/>
              <w:right w:w="100" w:type="dxa"/>
            </w:tcMar>
            <w:vAlign w:val="center"/>
          </w:tcPr>
          <w:p w14:paraId="529FAEA5"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b/>
                <w:bCs/>
                <w:color w:val="FFFFFF"/>
                <w:sz w:val="24"/>
                <w:szCs w:val="24"/>
              </w:rPr>
              <w:t>Estado verificado</w:t>
            </w:r>
          </w:p>
        </w:tc>
      </w:tr>
      <w:tr w:rsidR="001072F1" w:rsidRPr="000C5C81" w14:paraId="529FAEAA" w14:textId="77777777" w:rsidTr="000C5C81">
        <w:tc>
          <w:tcPr>
            <w:tcW w:w="900" w:type="dxa"/>
            <w:tcMar>
              <w:top w:w="80" w:type="dxa"/>
              <w:left w:w="100" w:type="dxa"/>
              <w:bottom w:w="80" w:type="dxa"/>
              <w:right w:w="100" w:type="dxa"/>
            </w:tcMar>
            <w:vAlign w:val="center"/>
          </w:tcPr>
          <w:p w14:paraId="529FAEA7"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RF-08</w:t>
            </w:r>
          </w:p>
        </w:tc>
        <w:tc>
          <w:tcPr>
            <w:tcW w:w="5200" w:type="dxa"/>
            <w:tcMar>
              <w:top w:w="80" w:type="dxa"/>
              <w:left w:w="100" w:type="dxa"/>
              <w:bottom w:w="80" w:type="dxa"/>
              <w:right w:w="100" w:type="dxa"/>
            </w:tcMar>
            <w:vAlign w:val="center"/>
          </w:tcPr>
          <w:p w14:paraId="529FAEA8" w14:textId="77777777" w:rsidR="001072F1" w:rsidRPr="000C5C81" w:rsidRDefault="00000000" w:rsidP="000C5C81">
            <w:pPr>
              <w:spacing w:line="360" w:lineRule="auto"/>
              <w:rPr>
                <w:rFonts w:ascii="Times New Roman" w:hAnsi="Times New Roman" w:cs="Times New Roman"/>
                <w:sz w:val="24"/>
                <w:szCs w:val="24"/>
                <w:lang w:val="en-US"/>
              </w:rPr>
            </w:pPr>
            <w:r w:rsidRPr="000C5C81">
              <w:rPr>
                <w:rFonts w:ascii="Times New Roman" w:hAnsi="Times New Roman" w:cs="Times New Roman"/>
                <w:color w:val="212121"/>
                <w:sz w:val="24"/>
                <w:szCs w:val="24"/>
                <w:lang w:val="en-US"/>
              </w:rPr>
              <w:t>Clúster 3x BeagleBone Black Rev C operativo</w:t>
            </w:r>
          </w:p>
        </w:tc>
        <w:tc>
          <w:tcPr>
            <w:tcW w:w="3000" w:type="dxa"/>
            <w:tcMar>
              <w:top w:w="80" w:type="dxa"/>
              <w:left w:w="100" w:type="dxa"/>
              <w:bottom w:w="80" w:type="dxa"/>
              <w:right w:w="100" w:type="dxa"/>
            </w:tcMar>
            <w:vAlign w:val="center"/>
          </w:tcPr>
          <w:p w14:paraId="529FAEA9"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Completado (hardware físico)</w:t>
            </w:r>
          </w:p>
        </w:tc>
      </w:tr>
      <w:tr w:rsidR="001072F1" w:rsidRPr="000C5C81" w14:paraId="529FAEAE" w14:textId="77777777" w:rsidTr="000C5C81">
        <w:tc>
          <w:tcPr>
            <w:tcW w:w="900" w:type="dxa"/>
            <w:shd w:val="clear" w:color="auto" w:fill="F2F2F2"/>
            <w:tcMar>
              <w:top w:w="80" w:type="dxa"/>
              <w:left w:w="100" w:type="dxa"/>
              <w:bottom w:w="80" w:type="dxa"/>
              <w:right w:w="100" w:type="dxa"/>
            </w:tcMar>
            <w:vAlign w:val="center"/>
          </w:tcPr>
          <w:p w14:paraId="529FAEAB"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RF-09</w:t>
            </w:r>
          </w:p>
        </w:tc>
        <w:tc>
          <w:tcPr>
            <w:tcW w:w="5200" w:type="dxa"/>
            <w:shd w:val="clear" w:color="auto" w:fill="F2F2F2"/>
            <w:tcMar>
              <w:top w:w="80" w:type="dxa"/>
              <w:left w:w="100" w:type="dxa"/>
              <w:bottom w:w="80" w:type="dxa"/>
              <w:right w:w="100" w:type="dxa"/>
            </w:tcMar>
            <w:vAlign w:val="center"/>
          </w:tcPr>
          <w:p w14:paraId="529FAEAC"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Broker MQTT (Mosquitto) para telemetría IoT</w:t>
            </w:r>
          </w:p>
        </w:tc>
        <w:tc>
          <w:tcPr>
            <w:tcW w:w="3000" w:type="dxa"/>
            <w:shd w:val="clear" w:color="auto" w:fill="F2F2F2"/>
            <w:tcMar>
              <w:top w:w="80" w:type="dxa"/>
              <w:left w:w="100" w:type="dxa"/>
              <w:bottom w:w="80" w:type="dxa"/>
              <w:right w:w="100" w:type="dxa"/>
            </w:tcMar>
            <w:vAlign w:val="center"/>
          </w:tcPr>
          <w:p w14:paraId="529FAEAD"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Completado en Edge; adaptador MQTT/LoRaWAN para EIARC planificado</w:t>
            </w:r>
          </w:p>
        </w:tc>
      </w:tr>
      <w:tr w:rsidR="001072F1" w:rsidRPr="000C5C81" w14:paraId="529FAEB2" w14:textId="77777777" w:rsidTr="000C5C81">
        <w:tc>
          <w:tcPr>
            <w:tcW w:w="900" w:type="dxa"/>
            <w:tcMar>
              <w:top w:w="80" w:type="dxa"/>
              <w:left w:w="100" w:type="dxa"/>
              <w:bottom w:w="80" w:type="dxa"/>
              <w:right w:w="100" w:type="dxa"/>
            </w:tcMar>
            <w:vAlign w:val="center"/>
          </w:tcPr>
          <w:p w14:paraId="529FAEAF"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RF-10</w:t>
            </w:r>
          </w:p>
        </w:tc>
        <w:tc>
          <w:tcPr>
            <w:tcW w:w="5200" w:type="dxa"/>
            <w:tcMar>
              <w:top w:w="80" w:type="dxa"/>
              <w:left w:w="100" w:type="dxa"/>
              <w:bottom w:w="80" w:type="dxa"/>
              <w:right w:w="100" w:type="dxa"/>
            </w:tcMar>
            <w:vAlign w:val="center"/>
          </w:tcPr>
          <w:p w14:paraId="529FAEB0"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Sensores IoT (DHT22, humedad de suelo) + captura de imágenes</w:t>
            </w:r>
          </w:p>
        </w:tc>
        <w:tc>
          <w:tcPr>
            <w:tcW w:w="3000" w:type="dxa"/>
            <w:tcMar>
              <w:top w:w="80" w:type="dxa"/>
              <w:left w:w="100" w:type="dxa"/>
              <w:bottom w:w="80" w:type="dxa"/>
              <w:right w:w="100" w:type="dxa"/>
            </w:tcMar>
            <w:vAlign w:val="center"/>
          </w:tcPr>
          <w:p w14:paraId="529FAEB1"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Completado</w:t>
            </w:r>
          </w:p>
        </w:tc>
      </w:tr>
      <w:tr w:rsidR="001072F1" w:rsidRPr="000C5C81" w14:paraId="529FAEB6" w14:textId="77777777" w:rsidTr="000C5C81">
        <w:tc>
          <w:tcPr>
            <w:tcW w:w="900" w:type="dxa"/>
            <w:shd w:val="clear" w:color="auto" w:fill="F2F2F2"/>
            <w:tcMar>
              <w:top w:w="80" w:type="dxa"/>
              <w:left w:w="100" w:type="dxa"/>
              <w:bottom w:w="80" w:type="dxa"/>
              <w:right w:w="100" w:type="dxa"/>
            </w:tcMar>
            <w:vAlign w:val="center"/>
          </w:tcPr>
          <w:p w14:paraId="529FAEB3"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RF-11</w:t>
            </w:r>
          </w:p>
        </w:tc>
        <w:tc>
          <w:tcPr>
            <w:tcW w:w="5200" w:type="dxa"/>
            <w:shd w:val="clear" w:color="auto" w:fill="F2F2F2"/>
            <w:tcMar>
              <w:top w:w="80" w:type="dxa"/>
              <w:left w:w="100" w:type="dxa"/>
              <w:bottom w:w="80" w:type="dxa"/>
              <w:right w:w="100" w:type="dxa"/>
            </w:tcMar>
            <w:vAlign w:val="center"/>
          </w:tcPr>
          <w:p w14:paraId="529FAEB4"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Inferencia local con TensorFlow Lite y sincronización store-and-forward</w:t>
            </w:r>
          </w:p>
        </w:tc>
        <w:tc>
          <w:tcPr>
            <w:tcW w:w="3000" w:type="dxa"/>
            <w:shd w:val="clear" w:color="auto" w:fill="F2F2F2"/>
            <w:tcMar>
              <w:top w:w="80" w:type="dxa"/>
              <w:left w:w="100" w:type="dxa"/>
              <w:bottom w:w="80" w:type="dxa"/>
              <w:right w:w="100" w:type="dxa"/>
            </w:tcMar>
            <w:vAlign w:val="center"/>
          </w:tcPr>
          <w:p w14:paraId="529FAEB5"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Completado</w:t>
            </w:r>
          </w:p>
        </w:tc>
      </w:tr>
      <w:tr w:rsidR="001072F1" w:rsidRPr="000C5C81" w14:paraId="529FAEBA" w14:textId="77777777" w:rsidTr="000C5C81">
        <w:tc>
          <w:tcPr>
            <w:tcW w:w="900" w:type="dxa"/>
            <w:tcMar>
              <w:top w:w="80" w:type="dxa"/>
              <w:left w:w="100" w:type="dxa"/>
              <w:bottom w:w="80" w:type="dxa"/>
              <w:right w:w="100" w:type="dxa"/>
            </w:tcMar>
            <w:vAlign w:val="center"/>
          </w:tcPr>
          <w:p w14:paraId="529FAEB7"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RF-12</w:t>
            </w:r>
          </w:p>
        </w:tc>
        <w:tc>
          <w:tcPr>
            <w:tcW w:w="5200" w:type="dxa"/>
            <w:tcMar>
              <w:top w:w="80" w:type="dxa"/>
              <w:left w:w="100" w:type="dxa"/>
              <w:bottom w:w="80" w:type="dxa"/>
              <w:right w:w="100" w:type="dxa"/>
            </w:tcMar>
            <w:vAlign w:val="center"/>
          </w:tcPr>
          <w:p w14:paraId="529FAEB8"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Código Edge embebido (fuera de BBB) versionado</w:t>
            </w:r>
          </w:p>
        </w:tc>
        <w:tc>
          <w:tcPr>
            <w:tcW w:w="3000" w:type="dxa"/>
            <w:tcMar>
              <w:top w:w="80" w:type="dxa"/>
              <w:left w:w="100" w:type="dxa"/>
              <w:bottom w:w="80" w:type="dxa"/>
              <w:right w:w="100" w:type="dxa"/>
            </w:tcMar>
            <w:vAlign w:val="center"/>
          </w:tcPr>
          <w:p w14:paraId="529FAEB9"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Placeholders vacíos — 0% implementado (deuda técnica declarada)</w:t>
            </w:r>
          </w:p>
        </w:tc>
      </w:tr>
    </w:tbl>
    <w:p w14:paraId="529FAEBB" w14:textId="77777777" w:rsidR="001072F1" w:rsidRDefault="001072F1">
      <w:pPr>
        <w:spacing w:after="160"/>
      </w:pPr>
    </w:p>
    <w:p w14:paraId="70297375" w14:textId="77777777" w:rsidR="000C5C81" w:rsidRDefault="000C5C81">
      <w:pPr>
        <w:spacing w:after="160"/>
      </w:pPr>
    </w:p>
    <w:p w14:paraId="529FAEBC" w14:textId="77777777" w:rsidR="001072F1" w:rsidRDefault="00000000">
      <w:pPr>
        <w:pStyle w:val="Heading3"/>
        <w:spacing w:before="200" w:after="100"/>
        <w:rPr>
          <w:b/>
          <w:bCs/>
          <w:color w:val="EF6C00"/>
          <w:sz w:val="22"/>
          <w:szCs w:val="22"/>
        </w:rPr>
      </w:pPr>
      <w:r>
        <w:rPr>
          <w:b/>
          <w:bCs/>
          <w:color w:val="EF6C00"/>
          <w:sz w:val="22"/>
          <w:szCs w:val="22"/>
        </w:rPr>
        <w:t>Inteligencia Artificial</w:t>
      </w:r>
    </w:p>
    <w:p w14:paraId="0F61C0FA" w14:textId="77777777" w:rsidR="000C5C81" w:rsidRDefault="000C5C81">
      <w:pPr>
        <w:pStyle w:val="Heading3"/>
        <w:spacing w:before="200" w:after="10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200"/>
        <w:gridCol w:w="3000"/>
      </w:tblGrid>
      <w:tr w:rsidR="001072F1" w:rsidRPr="000C5C81" w14:paraId="529FAEC0" w14:textId="77777777" w:rsidTr="000C5C81">
        <w:trPr>
          <w:tblHeader/>
        </w:trPr>
        <w:tc>
          <w:tcPr>
            <w:tcW w:w="900" w:type="dxa"/>
            <w:shd w:val="clear" w:color="auto" w:fill="1B3A5C"/>
            <w:tcMar>
              <w:top w:w="80" w:type="dxa"/>
              <w:left w:w="100" w:type="dxa"/>
              <w:bottom w:w="80" w:type="dxa"/>
              <w:right w:w="100" w:type="dxa"/>
            </w:tcMar>
            <w:vAlign w:val="center"/>
          </w:tcPr>
          <w:p w14:paraId="529FAEBD"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b/>
                <w:bCs/>
                <w:color w:val="FFFFFF"/>
                <w:sz w:val="24"/>
                <w:szCs w:val="24"/>
              </w:rPr>
              <w:t>ID</w:t>
            </w:r>
          </w:p>
        </w:tc>
        <w:tc>
          <w:tcPr>
            <w:tcW w:w="5200" w:type="dxa"/>
            <w:shd w:val="clear" w:color="auto" w:fill="1B3A5C"/>
            <w:tcMar>
              <w:top w:w="80" w:type="dxa"/>
              <w:left w:w="100" w:type="dxa"/>
              <w:bottom w:w="80" w:type="dxa"/>
              <w:right w:w="100" w:type="dxa"/>
            </w:tcMar>
            <w:vAlign w:val="center"/>
          </w:tcPr>
          <w:p w14:paraId="529FAEBE"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b/>
                <w:bCs/>
                <w:color w:val="FFFFFF"/>
                <w:sz w:val="24"/>
                <w:szCs w:val="24"/>
              </w:rPr>
              <w:t>Requisito funcional</w:t>
            </w:r>
          </w:p>
        </w:tc>
        <w:tc>
          <w:tcPr>
            <w:tcW w:w="3000" w:type="dxa"/>
            <w:shd w:val="clear" w:color="auto" w:fill="1B3A5C"/>
            <w:tcMar>
              <w:top w:w="80" w:type="dxa"/>
              <w:left w:w="100" w:type="dxa"/>
              <w:bottom w:w="80" w:type="dxa"/>
              <w:right w:w="100" w:type="dxa"/>
            </w:tcMar>
            <w:vAlign w:val="center"/>
          </w:tcPr>
          <w:p w14:paraId="529FAEBF"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b/>
                <w:bCs/>
                <w:color w:val="FFFFFF"/>
                <w:sz w:val="24"/>
                <w:szCs w:val="24"/>
              </w:rPr>
              <w:t>Estado verificado</w:t>
            </w:r>
          </w:p>
        </w:tc>
      </w:tr>
      <w:tr w:rsidR="001072F1" w:rsidRPr="000C5C81" w14:paraId="529FAEC4" w14:textId="77777777" w:rsidTr="000C5C81">
        <w:tc>
          <w:tcPr>
            <w:tcW w:w="900" w:type="dxa"/>
            <w:tcMar>
              <w:top w:w="80" w:type="dxa"/>
              <w:left w:w="100" w:type="dxa"/>
              <w:bottom w:w="80" w:type="dxa"/>
              <w:right w:w="100" w:type="dxa"/>
            </w:tcMar>
            <w:vAlign w:val="center"/>
          </w:tcPr>
          <w:p w14:paraId="529FAEC1"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RF-13</w:t>
            </w:r>
          </w:p>
        </w:tc>
        <w:tc>
          <w:tcPr>
            <w:tcW w:w="5200" w:type="dxa"/>
            <w:tcMar>
              <w:top w:w="80" w:type="dxa"/>
              <w:left w:w="100" w:type="dxa"/>
              <w:bottom w:w="80" w:type="dxa"/>
              <w:right w:w="100" w:type="dxa"/>
            </w:tcMar>
            <w:vAlign w:val="center"/>
          </w:tcPr>
          <w:p w14:paraId="529FAEC2"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Modelo CNN (MobileNetV2) para clasificación de enfermedades en plantas, &gt;85% accuracy</w:t>
            </w:r>
          </w:p>
        </w:tc>
        <w:tc>
          <w:tcPr>
            <w:tcW w:w="3000" w:type="dxa"/>
            <w:tcMar>
              <w:top w:w="80" w:type="dxa"/>
              <w:left w:w="100" w:type="dxa"/>
              <w:bottom w:w="80" w:type="dxa"/>
              <w:right w:w="100" w:type="dxa"/>
            </w:tcMar>
            <w:vAlign w:val="center"/>
          </w:tcPr>
          <w:p w14:paraId="529FAEC3"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Completado (92.5% accuracy, dataset PlantVillage)</w:t>
            </w:r>
          </w:p>
        </w:tc>
      </w:tr>
      <w:tr w:rsidR="001072F1" w:rsidRPr="000C5C81" w14:paraId="529FAEC8" w14:textId="77777777" w:rsidTr="000C5C81">
        <w:tc>
          <w:tcPr>
            <w:tcW w:w="900" w:type="dxa"/>
            <w:shd w:val="clear" w:color="auto" w:fill="F2F2F2"/>
            <w:tcMar>
              <w:top w:w="80" w:type="dxa"/>
              <w:left w:w="100" w:type="dxa"/>
              <w:bottom w:w="80" w:type="dxa"/>
              <w:right w:w="100" w:type="dxa"/>
            </w:tcMar>
            <w:vAlign w:val="center"/>
          </w:tcPr>
          <w:p w14:paraId="529FAEC5"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RF-14</w:t>
            </w:r>
          </w:p>
        </w:tc>
        <w:tc>
          <w:tcPr>
            <w:tcW w:w="5200" w:type="dxa"/>
            <w:shd w:val="clear" w:color="auto" w:fill="F2F2F2"/>
            <w:tcMar>
              <w:top w:w="80" w:type="dxa"/>
              <w:left w:w="100" w:type="dxa"/>
              <w:bottom w:w="80" w:type="dxa"/>
              <w:right w:w="100" w:type="dxa"/>
            </w:tcMar>
            <w:vAlign w:val="center"/>
          </w:tcPr>
          <w:p w14:paraId="529FAEC6"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Modelos .h5 (cloud) y .tflite (edge) desde el mismo entrenamiento</w:t>
            </w:r>
          </w:p>
        </w:tc>
        <w:tc>
          <w:tcPr>
            <w:tcW w:w="3000" w:type="dxa"/>
            <w:shd w:val="clear" w:color="auto" w:fill="F2F2F2"/>
            <w:tcMar>
              <w:top w:w="80" w:type="dxa"/>
              <w:left w:w="100" w:type="dxa"/>
              <w:bottom w:w="80" w:type="dxa"/>
              <w:right w:w="100" w:type="dxa"/>
            </w:tcMar>
            <w:vAlign w:val="center"/>
          </w:tcPr>
          <w:p w14:paraId="529FAEC7"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Completado</w:t>
            </w:r>
          </w:p>
        </w:tc>
      </w:tr>
      <w:tr w:rsidR="001072F1" w:rsidRPr="000C5C81" w14:paraId="529FAECC" w14:textId="77777777" w:rsidTr="000C5C81">
        <w:tc>
          <w:tcPr>
            <w:tcW w:w="900" w:type="dxa"/>
            <w:tcMar>
              <w:top w:w="80" w:type="dxa"/>
              <w:left w:w="100" w:type="dxa"/>
              <w:bottom w:w="80" w:type="dxa"/>
              <w:right w:w="100" w:type="dxa"/>
            </w:tcMar>
            <w:vAlign w:val="center"/>
          </w:tcPr>
          <w:p w14:paraId="529FAEC9"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RF-15</w:t>
            </w:r>
          </w:p>
        </w:tc>
        <w:tc>
          <w:tcPr>
            <w:tcW w:w="5200" w:type="dxa"/>
            <w:tcMar>
              <w:top w:w="80" w:type="dxa"/>
              <w:left w:w="100" w:type="dxa"/>
              <w:bottom w:w="80" w:type="dxa"/>
              <w:right w:w="100" w:type="dxa"/>
            </w:tcMar>
            <w:vAlign w:val="center"/>
          </w:tcPr>
          <w:p w14:paraId="529FAECA"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IA de voz conversacional con memoria contextual</w:t>
            </w:r>
          </w:p>
        </w:tc>
        <w:tc>
          <w:tcPr>
            <w:tcW w:w="3000" w:type="dxa"/>
            <w:tcMar>
              <w:top w:w="80" w:type="dxa"/>
              <w:left w:w="100" w:type="dxa"/>
              <w:bottom w:w="80" w:type="dxa"/>
              <w:right w:w="100" w:type="dxa"/>
            </w:tcMar>
            <w:vAlign w:val="center"/>
          </w:tcPr>
          <w:p w14:paraId="529FAECB"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Completado</w:t>
            </w:r>
          </w:p>
        </w:tc>
      </w:tr>
      <w:tr w:rsidR="001072F1" w:rsidRPr="000C5C81" w14:paraId="529FAED0" w14:textId="77777777" w:rsidTr="000C5C81">
        <w:tc>
          <w:tcPr>
            <w:tcW w:w="900" w:type="dxa"/>
            <w:shd w:val="clear" w:color="auto" w:fill="F2F2F2"/>
            <w:tcMar>
              <w:top w:w="80" w:type="dxa"/>
              <w:left w:w="100" w:type="dxa"/>
              <w:bottom w:w="80" w:type="dxa"/>
              <w:right w:w="100" w:type="dxa"/>
            </w:tcMar>
            <w:vAlign w:val="center"/>
          </w:tcPr>
          <w:p w14:paraId="529FAECD"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lastRenderedPageBreak/>
              <w:t>RF-16</w:t>
            </w:r>
          </w:p>
        </w:tc>
        <w:tc>
          <w:tcPr>
            <w:tcW w:w="5200" w:type="dxa"/>
            <w:shd w:val="clear" w:color="auto" w:fill="F2F2F2"/>
            <w:tcMar>
              <w:top w:w="80" w:type="dxa"/>
              <w:left w:w="100" w:type="dxa"/>
              <w:bottom w:w="80" w:type="dxa"/>
              <w:right w:w="100" w:type="dxa"/>
            </w:tcMar>
            <w:vAlign w:val="center"/>
          </w:tcPr>
          <w:p w14:paraId="529FAECE"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(Planificado) Modelos de detección de anomalías / alertas tempranas por especie</w:t>
            </w:r>
          </w:p>
        </w:tc>
        <w:tc>
          <w:tcPr>
            <w:tcW w:w="3000" w:type="dxa"/>
            <w:shd w:val="clear" w:color="auto" w:fill="F2F2F2"/>
            <w:tcMar>
              <w:top w:w="80" w:type="dxa"/>
              <w:left w:w="100" w:type="dxa"/>
              <w:bottom w:w="80" w:type="dxa"/>
              <w:right w:w="100" w:type="dxa"/>
            </w:tcMar>
            <w:vAlign w:val="center"/>
          </w:tcPr>
          <w:p w14:paraId="529FAECF"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Planificado — Fase 9, sin rangos fisiológicos calibrados aún</w:t>
            </w:r>
          </w:p>
        </w:tc>
      </w:tr>
    </w:tbl>
    <w:p w14:paraId="529FAED1" w14:textId="77777777" w:rsidR="001072F1" w:rsidRDefault="001072F1">
      <w:pPr>
        <w:spacing w:after="160"/>
      </w:pPr>
    </w:p>
    <w:p w14:paraId="3F7FB16A" w14:textId="77777777" w:rsidR="000C5C81" w:rsidRDefault="000C5C81">
      <w:pPr>
        <w:spacing w:after="160"/>
      </w:pPr>
    </w:p>
    <w:p w14:paraId="529FAED2" w14:textId="77777777" w:rsidR="001072F1" w:rsidRPr="000C5C81" w:rsidRDefault="00000000" w:rsidP="000C5C81">
      <w:pPr>
        <w:pStyle w:val="Heading3"/>
        <w:spacing w:before="200" w:after="100" w:line="360" w:lineRule="auto"/>
        <w:jc w:val="both"/>
        <w:rPr>
          <w:rFonts w:ascii="Times New Roman" w:hAnsi="Times New Roman" w:cs="Times New Roman"/>
        </w:rPr>
      </w:pPr>
      <w:r w:rsidRPr="000C5C81">
        <w:rPr>
          <w:rFonts w:ascii="Times New Roman" w:hAnsi="Times New Roman" w:cs="Times New Roman"/>
          <w:b/>
          <w:bCs/>
          <w:color w:val="EF6C00"/>
        </w:rPr>
        <w:t>Laboratorios Técnicos</w:t>
      </w:r>
    </w:p>
    <w:p w14:paraId="529FAED3" w14:textId="77777777" w:rsidR="001072F1" w:rsidRPr="000C5C81" w:rsidRDefault="00000000" w:rsidP="000C5C81">
      <w:pPr>
        <w:pStyle w:val="ListParagraph"/>
        <w:numPr>
          <w:ilvl w:val="0"/>
          <w:numId w:val="1"/>
        </w:numPr>
        <w:spacing w:after="90" w:line="360" w:lineRule="auto"/>
        <w:jc w:val="both"/>
        <w:rPr>
          <w:rFonts w:ascii="Times New Roman" w:hAnsi="Times New Roman" w:cs="Times New Roman"/>
          <w:sz w:val="24"/>
          <w:szCs w:val="24"/>
        </w:rPr>
      </w:pPr>
      <w:r w:rsidRPr="000C5C81">
        <w:rPr>
          <w:rFonts w:ascii="Times New Roman" w:hAnsi="Times New Roman" w:cs="Times New Roman"/>
          <w:sz w:val="24"/>
          <w:szCs w:val="24"/>
        </w:rPr>
        <w:t>Robótica: integración con Webots/hardware — completado (Fase 6).</w:t>
      </w:r>
    </w:p>
    <w:p w14:paraId="529FAED4" w14:textId="77777777" w:rsidR="001072F1" w:rsidRPr="000C5C81" w:rsidRDefault="00000000" w:rsidP="000C5C81">
      <w:pPr>
        <w:pStyle w:val="ListParagraph"/>
        <w:numPr>
          <w:ilvl w:val="0"/>
          <w:numId w:val="1"/>
        </w:numPr>
        <w:spacing w:after="90" w:line="360" w:lineRule="auto"/>
        <w:jc w:val="both"/>
        <w:rPr>
          <w:rFonts w:ascii="Times New Roman" w:hAnsi="Times New Roman" w:cs="Times New Roman"/>
          <w:sz w:val="24"/>
          <w:szCs w:val="24"/>
        </w:rPr>
      </w:pPr>
      <w:r w:rsidRPr="000C5C81">
        <w:rPr>
          <w:rFonts w:ascii="Times New Roman" w:hAnsi="Times New Roman" w:cs="Times New Roman"/>
          <w:sz w:val="24"/>
          <w:szCs w:val="24"/>
        </w:rPr>
        <w:t>Matemáticas avanzadas (Dr. Binary v2) — completado.</w:t>
      </w:r>
    </w:p>
    <w:p w14:paraId="529FAED5" w14:textId="77777777" w:rsidR="001072F1" w:rsidRPr="000C5C81" w:rsidRDefault="00000000" w:rsidP="000C5C81">
      <w:pPr>
        <w:pStyle w:val="ListParagraph"/>
        <w:numPr>
          <w:ilvl w:val="0"/>
          <w:numId w:val="1"/>
        </w:numPr>
        <w:spacing w:after="90" w:line="360" w:lineRule="auto"/>
        <w:jc w:val="both"/>
        <w:rPr>
          <w:rFonts w:ascii="Times New Roman" w:hAnsi="Times New Roman" w:cs="Times New Roman"/>
          <w:sz w:val="24"/>
          <w:szCs w:val="24"/>
        </w:rPr>
      </w:pPr>
      <w:r w:rsidRPr="000C5C81">
        <w:rPr>
          <w:rFonts w:ascii="Times New Roman" w:hAnsi="Times New Roman" w:cs="Times New Roman"/>
          <w:sz w:val="24"/>
          <w:szCs w:val="24"/>
        </w:rPr>
        <w:t>Ciencia de datos (Plotly.js, Pyodide) — completado.</w:t>
      </w:r>
    </w:p>
    <w:p w14:paraId="529FAED6" w14:textId="77777777" w:rsidR="001072F1" w:rsidRPr="000C5C81" w:rsidRDefault="00000000" w:rsidP="000C5C81">
      <w:pPr>
        <w:pStyle w:val="ListParagraph"/>
        <w:numPr>
          <w:ilvl w:val="0"/>
          <w:numId w:val="1"/>
        </w:numPr>
        <w:spacing w:after="90" w:line="360" w:lineRule="auto"/>
        <w:jc w:val="both"/>
        <w:rPr>
          <w:rFonts w:ascii="Times New Roman" w:hAnsi="Times New Roman" w:cs="Times New Roman"/>
          <w:sz w:val="24"/>
          <w:szCs w:val="24"/>
        </w:rPr>
      </w:pPr>
      <w:r w:rsidRPr="000C5C81">
        <w:rPr>
          <w:rFonts w:ascii="Times New Roman" w:hAnsi="Times New Roman" w:cs="Times New Roman"/>
          <w:sz w:val="24"/>
          <w:szCs w:val="24"/>
        </w:rPr>
        <w:t>Telecomunicaciones (GNU Radio, SDR) — completado.</w:t>
      </w:r>
    </w:p>
    <w:p w14:paraId="529FAED7" w14:textId="77777777" w:rsidR="001072F1" w:rsidRPr="000C5C81" w:rsidRDefault="00000000" w:rsidP="000C5C81">
      <w:pPr>
        <w:pStyle w:val="ListParagraph"/>
        <w:numPr>
          <w:ilvl w:val="0"/>
          <w:numId w:val="1"/>
        </w:numPr>
        <w:spacing w:after="90" w:line="360" w:lineRule="auto"/>
        <w:jc w:val="both"/>
        <w:rPr>
          <w:rFonts w:ascii="Times New Roman" w:hAnsi="Times New Roman" w:cs="Times New Roman"/>
          <w:sz w:val="24"/>
          <w:szCs w:val="24"/>
        </w:rPr>
      </w:pPr>
      <w:r w:rsidRPr="000C5C81">
        <w:rPr>
          <w:rFonts w:ascii="Times New Roman" w:hAnsi="Times New Roman" w:cs="Times New Roman"/>
          <w:sz w:val="24"/>
          <w:szCs w:val="24"/>
        </w:rPr>
        <w:t>Electrónica: editor esquemático con simulación de circuitos, osciloscopio virtual y generador de señales — completado, con incidentes documentados y resueltos (ver bitácora MASTERDOC Sección 32-36).</w:t>
      </w:r>
    </w:p>
    <w:p w14:paraId="529FAED8" w14:textId="77777777" w:rsidR="001072F1" w:rsidRPr="000C5C81" w:rsidRDefault="001072F1" w:rsidP="000C5C81">
      <w:pPr>
        <w:spacing w:after="100" w:line="360" w:lineRule="auto"/>
        <w:jc w:val="both"/>
        <w:rPr>
          <w:rFonts w:ascii="Times New Roman" w:hAnsi="Times New Roman" w:cs="Times New Roman"/>
          <w:sz w:val="24"/>
          <w:szCs w:val="24"/>
        </w:rPr>
      </w:pPr>
    </w:p>
    <w:p w14:paraId="529FAED9" w14:textId="77777777" w:rsidR="001072F1" w:rsidRDefault="00000000" w:rsidP="000C5C81">
      <w:pPr>
        <w:pStyle w:val="Heading2"/>
        <w:spacing w:before="260" w:after="140" w:line="360" w:lineRule="auto"/>
        <w:jc w:val="both"/>
        <w:rPr>
          <w:rFonts w:ascii="Times New Roman" w:hAnsi="Times New Roman" w:cs="Times New Roman"/>
          <w:b/>
          <w:bCs/>
          <w:color w:val="2E7D32"/>
          <w:sz w:val="24"/>
          <w:szCs w:val="24"/>
        </w:rPr>
      </w:pPr>
      <w:r w:rsidRPr="000C5C81">
        <w:rPr>
          <w:rFonts w:ascii="Times New Roman" w:hAnsi="Times New Roman" w:cs="Times New Roman"/>
          <w:b/>
          <w:bCs/>
          <w:color w:val="2E7D32"/>
          <w:sz w:val="24"/>
          <w:szCs w:val="24"/>
        </w:rPr>
        <w:t>3.2 Requisitos no funcionales del sistema</w:t>
      </w:r>
    </w:p>
    <w:p w14:paraId="1A5EEA45" w14:textId="77777777" w:rsidR="000C5C81" w:rsidRPr="000C5C81" w:rsidRDefault="000C5C81" w:rsidP="000C5C81">
      <w:pPr>
        <w:pStyle w:val="Heading2"/>
        <w:spacing w:before="260" w:after="140" w:line="360" w:lineRule="auto"/>
        <w:jc w:val="both"/>
        <w:rPr>
          <w:rFonts w:ascii="Times New Roman" w:hAnsi="Times New Roman" w:cs="Times New Roman"/>
          <w:sz w:val="24"/>
          <w:szCs w:val="24"/>
        </w:rPr>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200"/>
        <w:gridCol w:w="4000"/>
      </w:tblGrid>
      <w:tr w:rsidR="001072F1" w:rsidRPr="000C5C81" w14:paraId="529FAEDD" w14:textId="77777777" w:rsidTr="000C5C81">
        <w:trPr>
          <w:tblHeader/>
        </w:trPr>
        <w:tc>
          <w:tcPr>
            <w:tcW w:w="900" w:type="dxa"/>
            <w:shd w:val="clear" w:color="auto" w:fill="1B3A5C"/>
            <w:tcMar>
              <w:top w:w="80" w:type="dxa"/>
              <w:left w:w="100" w:type="dxa"/>
              <w:bottom w:w="80" w:type="dxa"/>
              <w:right w:w="100" w:type="dxa"/>
            </w:tcMar>
            <w:vAlign w:val="center"/>
          </w:tcPr>
          <w:p w14:paraId="529FAEDA"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b/>
                <w:bCs/>
                <w:color w:val="FFFFFF"/>
                <w:sz w:val="24"/>
                <w:szCs w:val="24"/>
              </w:rPr>
              <w:t>ID</w:t>
            </w:r>
          </w:p>
        </w:tc>
        <w:tc>
          <w:tcPr>
            <w:tcW w:w="4200" w:type="dxa"/>
            <w:shd w:val="clear" w:color="auto" w:fill="1B3A5C"/>
            <w:tcMar>
              <w:top w:w="80" w:type="dxa"/>
              <w:left w:w="100" w:type="dxa"/>
              <w:bottom w:w="80" w:type="dxa"/>
              <w:right w:w="100" w:type="dxa"/>
            </w:tcMar>
            <w:vAlign w:val="center"/>
          </w:tcPr>
          <w:p w14:paraId="529FAEDB"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b/>
                <w:bCs/>
                <w:color w:val="FFFFFF"/>
                <w:sz w:val="24"/>
                <w:szCs w:val="24"/>
              </w:rPr>
              <w:t>Requisito no funcional</w:t>
            </w:r>
          </w:p>
        </w:tc>
        <w:tc>
          <w:tcPr>
            <w:tcW w:w="4000" w:type="dxa"/>
            <w:shd w:val="clear" w:color="auto" w:fill="1B3A5C"/>
            <w:tcMar>
              <w:top w:w="80" w:type="dxa"/>
              <w:left w:w="100" w:type="dxa"/>
              <w:bottom w:w="80" w:type="dxa"/>
              <w:right w:w="100" w:type="dxa"/>
            </w:tcMar>
            <w:vAlign w:val="center"/>
          </w:tcPr>
          <w:p w14:paraId="529FAEDC"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b/>
                <w:bCs/>
                <w:color w:val="FFFFFF"/>
                <w:sz w:val="24"/>
                <w:szCs w:val="24"/>
              </w:rPr>
              <w:t>Estado / tratamiento</w:t>
            </w:r>
          </w:p>
        </w:tc>
      </w:tr>
      <w:tr w:rsidR="001072F1" w:rsidRPr="000C5C81" w14:paraId="529FAEE1" w14:textId="77777777" w:rsidTr="000C5C81">
        <w:tc>
          <w:tcPr>
            <w:tcW w:w="900" w:type="dxa"/>
            <w:tcMar>
              <w:top w:w="80" w:type="dxa"/>
              <w:left w:w="100" w:type="dxa"/>
              <w:bottom w:w="80" w:type="dxa"/>
              <w:right w:w="100" w:type="dxa"/>
            </w:tcMar>
            <w:vAlign w:val="center"/>
          </w:tcPr>
          <w:p w14:paraId="529FAEDE"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RNF-01</w:t>
            </w:r>
          </w:p>
        </w:tc>
        <w:tc>
          <w:tcPr>
            <w:tcW w:w="4200" w:type="dxa"/>
            <w:tcMar>
              <w:top w:w="80" w:type="dxa"/>
              <w:left w:w="100" w:type="dxa"/>
              <w:bottom w:w="80" w:type="dxa"/>
              <w:right w:w="100" w:type="dxa"/>
            </w:tcMar>
            <w:vAlign w:val="center"/>
          </w:tcPr>
          <w:p w14:paraId="529FAEDF"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Modularidad y desacoplamiento del dominio respecto al framework (Django)</w:t>
            </w:r>
          </w:p>
        </w:tc>
        <w:tc>
          <w:tcPr>
            <w:tcW w:w="4000" w:type="dxa"/>
            <w:tcMar>
              <w:top w:w="80" w:type="dxa"/>
              <w:left w:w="100" w:type="dxa"/>
              <w:bottom w:w="80" w:type="dxa"/>
              <w:right w:w="100" w:type="dxa"/>
            </w:tcMar>
            <w:vAlign w:val="center"/>
          </w:tcPr>
          <w:p w14:paraId="529FAEE0"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En migración — arquitectura V3 (core/domain sin dependencias de Django) ya operativa en paralelo a V1/V2</w:t>
            </w:r>
          </w:p>
        </w:tc>
      </w:tr>
      <w:tr w:rsidR="001072F1" w:rsidRPr="000C5C81" w14:paraId="529FAEE5" w14:textId="77777777" w:rsidTr="000C5C81">
        <w:tc>
          <w:tcPr>
            <w:tcW w:w="900" w:type="dxa"/>
            <w:shd w:val="clear" w:color="auto" w:fill="F2F2F2"/>
            <w:tcMar>
              <w:top w:w="80" w:type="dxa"/>
              <w:left w:w="100" w:type="dxa"/>
              <w:bottom w:w="80" w:type="dxa"/>
              <w:right w:w="100" w:type="dxa"/>
            </w:tcMar>
            <w:vAlign w:val="center"/>
          </w:tcPr>
          <w:p w14:paraId="529FAEE2"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RNF-02</w:t>
            </w:r>
          </w:p>
        </w:tc>
        <w:tc>
          <w:tcPr>
            <w:tcW w:w="4200" w:type="dxa"/>
            <w:shd w:val="clear" w:color="auto" w:fill="F2F2F2"/>
            <w:tcMar>
              <w:top w:w="80" w:type="dxa"/>
              <w:left w:w="100" w:type="dxa"/>
              <w:bottom w:w="80" w:type="dxa"/>
              <w:right w:w="100" w:type="dxa"/>
            </w:tcMar>
            <w:vAlign w:val="center"/>
          </w:tcPr>
          <w:p w14:paraId="529FAEE3"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Testabilidad del dominio sin necesidad de Django ni base de datos</w:t>
            </w:r>
          </w:p>
        </w:tc>
        <w:tc>
          <w:tcPr>
            <w:tcW w:w="4000" w:type="dxa"/>
            <w:shd w:val="clear" w:color="auto" w:fill="F2F2F2"/>
            <w:tcMar>
              <w:top w:w="80" w:type="dxa"/>
              <w:left w:w="100" w:type="dxa"/>
              <w:bottom w:w="80" w:type="dxa"/>
              <w:right w:w="100" w:type="dxa"/>
            </w:tcMar>
            <w:vAlign w:val="center"/>
          </w:tcPr>
          <w:p w14:paraId="529FAEE4"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58 tests pasando sobre dominio e infraestructura (pytest); requiere Postgres real para tests de integración</w:t>
            </w:r>
          </w:p>
        </w:tc>
      </w:tr>
      <w:tr w:rsidR="001072F1" w:rsidRPr="000C5C81" w14:paraId="529FAEE9" w14:textId="77777777" w:rsidTr="000C5C81">
        <w:tc>
          <w:tcPr>
            <w:tcW w:w="900" w:type="dxa"/>
            <w:tcMar>
              <w:top w:w="80" w:type="dxa"/>
              <w:left w:w="100" w:type="dxa"/>
              <w:bottom w:w="80" w:type="dxa"/>
              <w:right w:w="100" w:type="dxa"/>
            </w:tcMar>
            <w:vAlign w:val="center"/>
          </w:tcPr>
          <w:p w14:paraId="529FAEE6"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lastRenderedPageBreak/>
              <w:t>RNF-03</w:t>
            </w:r>
          </w:p>
        </w:tc>
        <w:tc>
          <w:tcPr>
            <w:tcW w:w="4200" w:type="dxa"/>
            <w:tcMar>
              <w:top w:w="80" w:type="dxa"/>
              <w:left w:w="100" w:type="dxa"/>
              <w:bottom w:w="80" w:type="dxa"/>
              <w:right w:w="100" w:type="dxa"/>
            </w:tcMar>
            <w:vAlign w:val="center"/>
          </w:tcPr>
          <w:p w14:paraId="529FAEE7"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Seguridad de acceso (autenticación y autorización reales)</w:t>
            </w:r>
          </w:p>
        </w:tc>
        <w:tc>
          <w:tcPr>
            <w:tcW w:w="4000" w:type="dxa"/>
            <w:tcMar>
              <w:top w:w="80" w:type="dxa"/>
              <w:left w:w="100" w:type="dxa"/>
              <w:bottom w:w="80" w:type="dxa"/>
              <w:right w:w="100" w:type="dxa"/>
            </w:tcMar>
            <w:vAlign w:val="center"/>
          </w:tcPr>
          <w:p w14:paraId="529FAEE8"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Pendiente — AllowAny universal en backend, tokens demo en frontend (riesgo crítico priorizado en refactor)</w:t>
            </w:r>
          </w:p>
        </w:tc>
      </w:tr>
      <w:tr w:rsidR="001072F1" w:rsidRPr="000C5C81" w14:paraId="529FAEED" w14:textId="77777777" w:rsidTr="000C5C81">
        <w:tc>
          <w:tcPr>
            <w:tcW w:w="900" w:type="dxa"/>
            <w:shd w:val="clear" w:color="auto" w:fill="F2F2F2"/>
            <w:tcMar>
              <w:top w:w="80" w:type="dxa"/>
              <w:left w:w="100" w:type="dxa"/>
              <w:bottom w:w="80" w:type="dxa"/>
              <w:right w:w="100" w:type="dxa"/>
            </w:tcMar>
            <w:vAlign w:val="center"/>
          </w:tcPr>
          <w:p w14:paraId="529FAEEA"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RNF-04</w:t>
            </w:r>
          </w:p>
        </w:tc>
        <w:tc>
          <w:tcPr>
            <w:tcW w:w="4200" w:type="dxa"/>
            <w:shd w:val="clear" w:color="auto" w:fill="F2F2F2"/>
            <w:tcMar>
              <w:top w:w="80" w:type="dxa"/>
              <w:left w:w="100" w:type="dxa"/>
              <w:bottom w:w="80" w:type="dxa"/>
              <w:right w:w="100" w:type="dxa"/>
            </w:tcMar>
            <w:vAlign w:val="center"/>
          </w:tcPr>
          <w:p w14:paraId="529FAEEB"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Mantenibilidad del frontend (evitar archivos monolíticos)</w:t>
            </w:r>
          </w:p>
        </w:tc>
        <w:tc>
          <w:tcPr>
            <w:tcW w:w="4000" w:type="dxa"/>
            <w:shd w:val="clear" w:color="auto" w:fill="F2F2F2"/>
            <w:tcMar>
              <w:top w:w="80" w:type="dxa"/>
              <w:left w:w="100" w:type="dxa"/>
              <w:bottom w:w="80" w:type="dxa"/>
              <w:right w:w="100" w:type="dxa"/>
            </w:tcMar>
            <w:vAlign w:val="center"/>
          </w:tcPr>
          <w:p w14:paraId="529FAEEC"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Deuda técnica activa — archivos de 70-80k líneas (SchematicEditor.jsx, ElectronicsLab.jsx); refactor Feature-Sliced planificado (Fase 5 del plan de refactor, prioridad P2)</w:t>
            </w:r>
          </w:p>
        </w:tc>
      </w:tr>
      <w:tr w:rsidR="001072F1" w:rsidRPr="000C5C81" w14:paraId="529FAEF1" w14:textId="77777777" w:rsidTr="000C5C81">
        <w:tc>
          <w:tcPr>
            <w:tcW w:w="900" w:type="dxa"/>
            <w:tcMar>
              <w:top w:w="80" w:type="dxa"/>
              <w:left w:w="100" w:type="dxa"/>
              <w:bottom w:w="80" w:type="dxa"/>
              <w:right w:w="100" w:type="dxa"/>
            </w:tcMar>
            <w:vAlign w:val="center"/>
          </w:tcPr>
          <w:p w14:paraId="529FAEEE"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RNF-05</w:t>
            </w:r>
          </w:p>
        </w:tc>
        <w:tc>
          <w:tcPr>
            <w:tcW w:w="4200" w:type="dxa"/>
            <w:tcMar>
              <w:top w:w="80" w:type="dxa"/>
              <w:left w:w="100" w:type="dxa"/>
              <w:bottom w:w="80" w:type="dxa"/>
              <w:right w:w="100" w:type="dxa"/>
            </w:tcMar>
            <w:vAlign w:val="center"/>
          </w:tcPr>
          <w:p w14:paraId="529FAEEF"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Observabilidad (logs estructurados, health checks)</w:t>
            </w:r>
          </w:p>
        </w:tc>
        <w:tc>
          <w:tcPr>
            <w:tcW w:w="4000" w:type="dxa"/>
            <w:tcMar>
              <w:top w:w="80" w:type="dxa"/>
              <w:left w:w="100" w:type="dxa"/>
              <w:bottom w:w="80" w:type="dxa"/>
              <w:right w:w="100" w:type="dxa"/>
            </w:tcMar>
            <w:vAlign w:val="center"/>
          </w:tcPr>
          <w:p w14:paraId="529FAEF0"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Pendiente — Fase 8 del PLAN_MAESTRO</w:t>
            </w:r>
          </w:p>
        </w:tc>
      </w:tr>
      <w:tr w:rsidR="001072F1" w:rsidRPr="000C5C81" w14:paraId="529FAEF5" w14:textId="77777777" w:rsidTr="000C5C81">
        <w:tc>
          <w:tcPr>
            <w:tcW w:w="900" w:type="dxa"/>
            <w:shd w:val="clear" w:color="auto" w:fill="F2F2F2"/>
            <w:tcMar>
              <w:top w:w="80" w:type="dxa"/>
              <w:left w:w="100" w:type="dxa"/>
              <w:bottom w:w="80" w:type="dxa"/>
              <w:right w:w="100" w:type="dxa"/>
            </w:tcMar>
            <w:vAlign w:val="center"/>
          </w:tcPr>
          <w:p w14:paraId="529FAEF2"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RNF-06</w:t>
            </w:r>
          </w:p>
        </w:tc>
        <w:tc>
          <w:tcPr>
            <w:tcW w:w="4200" w:type="dxa"/>
            <w:shd w:val="clear" w:color="auto" w:fill="F2F2F2"/>
            <w:tcMar>
              <w:top w:w="80" w:type="dxa"/>
              <w:left w:w="100" w:type="dxa"/>
              <w:bottom w:w="80" w:type="dxa"/>
              <w:right w:w="100" w:type="dxa"/>
            </w:tcMar>
            <w:vAlign w:val="center"/>
          </w:tcPr>
          <w:p w14:paraId="529FAEF3"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Portabilidad / agnosticismo de hardware</w:t>
            </w:r>
          </w:p>
        </w:tc>
        <w:tc>
          <w:tcPr>
            <w:tcW w:w="4000" w:type="dxa"/>
            <w:shd w:val="clear" w:color="auto" w:fill="F2F2F2"/>
            <w:tcMar>
              <w:top w:w="80" w:type="dxa"/>
              <w:left w:w="100" w:type="dxa"/>
              <w:bottom w:w="80" w:type="dxa"/>
              <w:right w:w="100" w:type="dxa"/>
            </w:tcMar>
            <w:vAlign w:val="center"/>
          </w:tcPr>
          <w:p w14:paraId="529FAEF4"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Cumplido por diseño arquitectónico (puertos genéricos de entrada)</w:t>
            </w:r>
          </w:p>
        </w:tc>
      </w:tr>
      <w:tr w:rsidR="001072F1" w:rsidRPr="000C5C81" w14:paraId="529FAEF9" w14:textId="77777777" w:rsidTr="000C5C81">
        <w:tc>
          <w:tcPr>
            <w:tcW w:w="900" w:type="dxa"/>
            <w:tcMar>
              <w:top w:w="80" w:type="dxa"/>
              <w:left w:w="100" w:type="dxa"/>
              <w:bottom w:w="80" w:type="dxa"/>
              <w:right w:w="100" w:type="dxa"/>
            </w:tcMar>
            <w:vAlign w:val="center"/>
          </w:tcPr>
          <w:p w14:paraId="529FAEF6"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RNF-07</w:t>
            </w:r>
          </w:p>
        </w:tc>
        <w:tc>
          <w:tcPr>
            <w:tcW w:w="4200" w:type="dxa"/>
            <w:tcMar>
              <w:top w:w="80" w:type="dxa"/>
              <w:left w:w="100" w:type="dxa"/>
              <w:bottom w:w="80" w:type="dxa"/>
              <w:right w:w="100" w:type="dxa"/>
            </w:tcMar>
            <w:vAlign w:val="center"/>
          </w:tcPr>
          <w:p w14:paraId="529FAEF7"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Tolerancia a conectividad limitada (store-and-forward)</w:t>
            </w:r>
          </w:p>
        </w:tc>
        <w:tc>
          <w:tcPr>
            <w:tcW w:w="4000" w:type="dxa"/>
            <w:tcMar>
              <w:top w:w="80" w:type="dxa"/>
              <w:left w:w="100" w:type="dxa"/>
              <w:bottom w:w="80" w:type="dxa"/>
              <w:right w:w="100" w:type="dxa"/>
            </w:tcMar>
            <w:vAlign w:val="center"/>
          </w:tcPr>
          <w:p w14:paraId="529FAEF8"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Cumplido en Edge (BBB)</w:t>
            </w:r>
          </w:p>
        </w:tc>
      </w:tr>
      <w:tr w:rsidR="001072F1" w:rsidRPr="000C5C81" w14:paraId="529FAEFD" w14:textId="77777777" w:rsidTr="000C5C81">
        <w:tc>
          <w:tcPr>
            <w:tcW w:w="900" w:type="dxa"/>
            <w:shd w:val="clear" w:color="auto" w:fill="F2F2F2"/>
            <w:tcMar>
              <w:top w:w="80" w:type="dxa"/>
              <w:left w:w="100" w:type="dxa"/>
              <w:bottom w:w="80" w:type="dxa"/>
              <w:right w:w="100" w:type="dxa"/>
            </w:tcMar>
            <w:vAlign w:val="center"/>
          </w:tcPr>
          <w:p w14:paraId="529FAEFA"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RNF-08</w:t>
            </w:r>
          </w:p>
        </w:tc>
        <w:tc>
          <w:tcPr>
            <w:tcW w:w="4200" w:type="dxa"/>
            <w:shd w:val="clear" w:color="auto" w:fill="F2F2F2"/>
            <w:tcMar>
              <w:top w:w="80" w:type="dxa"/>
              <w:left w:w="100" w:type="dxa"/>
              <w:bottom w:w="80" w:type="dxa"/>
              <w:right w:w="100" w:type="dxa"/>
            </w:tcMar>
            <w:vAlign w:val="center"/>
          </w:tcPr>
          <w:p w14:paraId="529FAEFB"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Continuidad documental (sin pérdida de contexto entre sesiones de trabajo)</w:t>
            </w:r>
          </w:p>
        </w:tc>
        <w:tc>
          <w:tcPr>
            <w:tcW w:w="4000" w:type="dxa"/>
            <w:shd w:val="clear" w:color="auto" w:fill="F2F2F2"/>
            <w:tcMar>
              <w:top w:w="80" w:type="dxa"/>
              <w:left w:w="100" w:type="dxa"/>
              <w:bottom w:w="80" w:type="dxa"/>
              <w:right w:w="100" w:type="dxa"/>
            </w:tcMar>
            <w:vAlign w:val="center"/>
          </w:tcPr>
          <w:p w14:paraId="529FAEFC"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Cumplido — bitácoras append-only, runbook de continuidad verificado</w:t>
            </w:r>
          </w:p>
        </w:tc>
      </w:tr>
      <w:tr w:rsidR="001072F1" w:rsidRPr="000C5C81" w14:paraId="529FAF01" w14:textId="77777777" w:rsidTr="000C5C81">
        <w:tc>
          <w:tcPr>
            <w:tcW w:w="900" w:type="dxa"/>
            <w:tcMar>
              <w:top w:w="80" w:type="dxa"/>
              <w:left w:w="100" w:type="dxa"/>
              <w:bottom w:w="80" w:type="dxa"/>
              <w:right w:w="100" w:type="dxa"/>
            </w:tcMar>
            <w:vAlign w:val="center"/>
          </w:tcPr>
          <w:p w14:paraId="529FAEFE"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RNF-09</w:t>
            </w:r>
          </w:p>
        </w:tc>
        <w:tc>
          <w:tcPr>
            <w:tcW w:w="4200" w:type="dxa"/>
            <w:tcMar>
              <w:top w:w="80" w:type="dxa"/>
              <w:left w:w="100" w:type="dxa"/>
              <w:bottom w:w="80" w:type="dxa"/>
              <w:right w:w="100" w:type="dxa"/>
            </w:tcMar>
            <w:vAlign w:val="center"/>
          </w:tcPr>
          <w:p w14:paraId="529FAEFF"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Zero Downtime funcional durante la refactorización</w:t>
            </w:r>
          </w:p>
        </w:tc>
        <w:tc>
          <w:tcPr>
            <w:tcW w:w="4000" w:type="dxa"/>
            <w:tcMar>
              <w:top w:w="80" w:type="dxa"/>
              <w:left w:w="100" w:type="dxa"/>
              <w:bottom w:w="80" w:type="dxa"/>
              <w:right w:w="100" w:type="dxa"/>
            </w:tcMar>
            <w:vAlign w:val="center"/>
          </w:tcPr>
          <w:p w14:paraId="529FAF00"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Principio rector obligatorio del plan de refactor (Strangler Fig)</w:t>
            </w:r>
          </w:p>
        </w:tc>
      </w:tr>
    </w:tbl>
    <w:p w14:paraId="529FAF02" w14:textId="77777777" w:rsidR="001072F1" w:rsidRDefault="001072F1">
      <w:pPr>
        <w:spacing w:after="100"/>
      </w:pPr>
    </w:p>
    <w:p w14:paraId="529FAF03" w14:textId="77777777" w:rsidR="001072F1" w:rsidRDefault="00000000">
      <w:pPr>
        <w:pStyle w:val="Heading2"/>
        <w:spacing w:before="260" w:after="140"/>
        <w:rPr>
          <w:rFonts w:ascii="Times New Roman" w:hAnsi="Times New Roman" w:cs="Times New Roman"/>
          <w:b/>
          <w:bCs/>
          <w:color w:val="2E7D32"/>
          <w:sz w:val="24"/>
          <w:szCs w:val="24"/>
        </w:rPr>
      </w:pPr>
      <w:r w:rsidRPr="000C5C81">
        <w:rPr>
          <w:rFonts w:ascii="Times New Roman" w:hAnsi="Times New Roman" w:cs="Times New Roman"/>
          <w:b/>
          <w:bCs/>
          <w:color w:val="2E7D32"/>
          <w:sz w:val="24"/>
          <w:szCs w:val="24"/>
        </w:rPr>
        <w:t>3.3 Matriz de trazabilidad: requisito del cliente → requisito de software</w:t>
      </w:r>
    </w:p>
    <w:p w14:paraId="13B61F3D" w14:textId="77777777" w:rsidR="000C5C81" w:rsidRPr="000C5C81" w:rsidRDefault="000C5C81">
      <w:pPr>
        <w:pStyle w:val="Heading2"/>
        <w:spacing w:before="260" w:after="140"/>
        <w:rPr>
          <w:rFonts w:ascii="Times New Roman" w:hAnsi="Times New Roman" w:cs="Times New Roman"/>
          <w:sz w:val="24"/>
          <w:szCs w:val="24"/>
        </w:rPr>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700"/>
      </w:tblGrid>
      <w:tr w:rsidR="001072F1" w:rsidRPr="000C5C81" w14:paraId="529FAF06" w14:textId="77777777" w:rsidTr="000C5C81">
        <w:trPr>
          <w:tblHeader/>
        </w:trPr>
        <w:tc>
          <w:tcPr>
            <w:tcW w:w="4400" w:type="dxa"/>
            <w:shd w:val="clear" w:color="auto" w:fill="1B3A5C"/>
            <w:tcMar>
              <w:top w:w="80" w:type="dxa"/>
              <w:left w:w="100" w:type="dxa"/>
              <w:bottom w:w="80" w:type="dxa"/>
              <w:right w:w="100" w:type="dxa"/>
            </w:tcMar>
            <w:vAlign w:val="center"/>
          </w:tcPr>
          <w:p w14:paraId="529FAF04"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b/>
                <w:bCs/>
                <w:color w:val="FFFFFF"/>
                <w:sz w:val="24"/>
                <w:szCs w:val="24"/>
              </w:rPr>
              <w:t>Requisito del cliente</w:t>
            </w:r>
          </w:p>
        </w:tc>
        <w:tc>
          <w:tcPr>
            <w:tcW w:w="4700" w:type="dxa"/>
            <w:shd w:val="clear" w:color="auto" w:fill="1B3A5C"/>
            <w:tcMar>
              <w:top w:w="80" w:type="dxa"/>
              <w:left w:w="100" w:type="dxa"/>
              <w:bottom w:w="80" w:type="dxa"/>
              <w:right w:w="100" w:type="dxa"/>
            </w:tcMar>
            <w:vAlign w:val="center"/>
          </w:tcPr>
          <w:p w14:paraId="529FAF05"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b/>
                <w:bCs/>
                <w:color w:val="FFFFFF"/>
                <w:sz w:val="24"/>
                <w:szCs w:val="24"/>
              </w:rPr>
              <w:t>Requisito(s) de software asociado(s)</w:t>
            </w:r>
          </w:p>
        </w:tc>
      </w:tr>
      <w:tr w:rsidR="001072F1" w:rsidRPr="000C5C81" w14:paraId="529FAF09" w14:textId="77777777" w:rsidTr="000C5C81">
        <w:tc>
          <w:tcPr>
            <w:tcW w:w="4400" w:type="dxa"/>
            <w:tcMar>
              <w:top w:w="80" w:type="dxa"/>
              <w:left w:w="100" w:type="dxa"/>
              <w:bottom w:w="80" w:type="dxa"/>
              <w:right w:w="100" w:type="dxa"/>
            </w:tcMar>
            <w:vAlign w:val="center"/>
          </w:tcPr>
          <w:p w14:paraId="529FAF07"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RC-01 (monitoreo en tiempo real)</w:t>
            </w:r>
          </w:p>
        </w:tc>
        <w:tc>
          <w:tcPr>
            <w:tcW w:w="4700" w:type="dxa"/>
            <w:tcMar>
              <w:top w:w="80" w:type="dxa"/>
              <w:left w:w="100" w:type="dxa"/>
              <w:bottom w:w="80" w:type="dxa"/>
              <w:right w:w="100" w:type="dxa"/>
            </w:tcMar>
            <w:vAlign w:val="center"/>
          </w:tcPr>
          <w:p w14:paraId="529FAF08" w14:textId="77777777" w:rsidR="001072F1" w:rsidRPr="000C5C81" w:rsidRDefault="00000000" w:rsidP="000C5C81">
            <w:pPr>
              <w:spacing w:line="360" w:lineRule="auto"/>
              <w:rPr>
                <w:rFonts w:ascii="Times New Roman" w:hAnsi="Times New Roman" w:cs="Times New Roman"/>
                <w:sz w:val="24"/>
                <w:szCs w:val="24"/>
                <w:lang w:val="en-US"/>
              </w:rPr>
            </w:pPr>
            <w:r w:rsidRPr="000C5C81">
              <w:rPr>
                <w:rFonts w:ascii="Times New Roman" w:hAnsi="Times New Roman" w:cs="Times New Roman"/>
                <w:color w:val="212121"/>
                <w:sz w:val="24"/>
                <w:szCs w:val="24"/>
                <w:lang w:val="en-US"/>
              </w:rPr>
              <w:t>RF-05, RF-08, RF-09, RF-10, RNF-07</w:t>
            </w:r>
          </w:p>
        </w:tc>
      </w:tr>
      <w:tr w:rsidR="001072F1" w:rsidRPr="000C5C81" w14:paraId="529FAF0C" w14:textId="77777777" w:rsidTr="000C5C81">
        <w:tc>
          <w:tcPr>
            <w:tcW w:w="4400" w:type="dxa"/>
            <w:shd w:val="clear" w:color="auto" w:fill="F2F2F2"/>
            <w:tcMar>
              <w:top w:w="80" w:type="dxa"/>
              <w:left w:w="100" w:type="dxa"/>
              <w:bottom w:w="80" w:type="dxa"/>
              <w:right w:w="100" w:type="dxa"/>
            </w:tcMar>
            <w:vAlign w:val="center"/>
          </w:tcPr>
          <w:p w14:paraId="529FAF0A"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RC-02 (bajo costo, agnóstico de hardware)</w:t>
            </w:r>
          </w:p>
        </w:tc>
        <w:tc>
          <w:tcPr>
            <w:tcW w:w="4700" w:type="dxa"/>
            <w:shd w:val="clear" w:color="auto" w:fill="F2F2F2"/>
            <w:tcMar>
              <w:top w:w="80" w:type="dxa"/>
              <w:left w:w="100" w:type="dxa"/>
              <w:bottom w:w="80" w:type="dxa"/>
              <w:right w:w="100" w:type="dxa"/>
            </w:tcMar>
            <w:vAlign w:val="center"/>
          </w:tcPr>
          <w:p w14:paraId="529FAF0B"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RNF-06, arquitectura de puertos (Sección 4)</w:t>
            </w:r>
          </w:p>
        </w:tc>
      </w:tr>
      <w:tr w:rsidR="001072F1" w:rsidRPr="000C5C81" w14:paraId="529FAF0F" w14:textId="77777777" w:rsidTr="000C5C81">
        <w:tc>
          <w:tcPr>
            <w:tcW w:w="4400" w:type="dxa"/>
            <w:tcMar>
              <w:top w:w="80" w:type="dxa"/>
              <w:left w:w="100" w:type="dxa"/>
              <w:bottom w:w="80" w:type="dxa"/>
              <w:right w:w="100" w:type="dxa"/>
            </w:tcMar>
            <w:vAlign w:val="center"/>
          </w:tcPr>
          <w:p w14:paraId="529FAF0D"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RC-03 (diagnóstico IA de enfermedades)</w:t>
            </w:r>
          </w:p>
        </w:tc>
        <w:tc>
          <w:tcPr>
            <w:tcW w:w="4700" w:type="dxa"/>
            <w:tcMar>
              <w:top w:w="80" w:type="dxa"/>
              <w:left w:w="100" w:type="dxa"/>
              <w:bottom w:w="80" w:type="dxa"/>
              <w:right w:w="100" w:type="dxa"/>
            </w:tcMar>
            <w:vAlign w:val="center"/>
          </w:tcPr>
          <w:p w14:paraId="529FAF0E"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RF-06, RF-13, RF-14</w:t>
            </w:r>
          </w:p>
        </w:tc>
      </w:tr>
      <w:tr w:rsidR="001072F1" w:rsidRPr="000C5C81" w14:paraId="529FAF12" w14:textId="77777777" w:rsidTr="000C5C81">
        <w:tc>
          <w:tcPr>
            <w:tcW w:w="4400" w:type="dxa"/>
            <w:shd w:val="clear" w:color="auto" w:fill="F2F2F2"/>
            <w:tcMar>
              <w:top w:w="80" w:type="dxa"/>
              <w:left w:w="100" w:type="dxa"/>
              <w:bottom w:w="80" w:type="dxa"/>
              <w:right w:w="100" w:type="dxa"/>
            </w:tcMar>
            <w:vAlign w:val="center"/>
          </w:tcPr>
          <w:p w14:paraId="529FAF10"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RC-04 (dashboard comprensible)</w:t>
            </w:r>
          </w:p>
        </w:tc>
        <w:tc>
          <w:tcPr>
            <w:tcW w:w="4700" w:type="dxa"/>
            <w:shd w:val="clear" w:color="auto" w:fill="F2F2F2"/>
            <w:tcMar>
              <w:top w:w="80" w:type="dxa"/>
              <w:left w:w="100" w:type="dxa"/>
              <w:bottom w:w="80" w:type="dxa"/>
              <w:right w:w="100" w:type="dxa"/>
            </w:tcMar>
            <w:vAlign w:val="center"/>
          </w:tcPr>
          <w:p w14:paraId="529FAF11"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RF-01, RF-05</w:t>
            </w:r>
          </w:p>
        </w:tc>
      </w:tr>
      <w:tr w:rsidR="001072F1" w:rsidRPr="000C5C81" w14:paraId="529FAF15" w14:textId="77777777" w:rsidTr="000C5C81">
        <w:tc>
          <w:tcPr>
            <w:tcW w:w="4400" w:type="dxa"/>
            <w:tcMar>
              <w:top w:w="80" w:type="dxa"/>
              <w:left w:w="100" w:type="dxa"/>
              <w:bottom w:w="80" w:type="dxa"/>
              <w:right w:w="100" w:type="dxa"/>
            </w:tcMar>
            <w:vAlign w:val="center"/>
          </w:tcPr>
          <w:p w14:paraId="529FAF13"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lastRenderedPageBreak/>
              <w:t>RC-05 (conectividad limitada)</w:t>
            </w:r>
          </w:p>
        </w:tc>
        <w:tc>
          <w:tcPr>
            <w:tcW w:w="4700" w:type="dxa"/>
            <w:tcMar>
              <w:top w:w="80" w:type="dxa"/>
              <w:left w:w="100" w:type="dxa"/>
              <w:bottom w:w="80" w:type="dxa"/>
              <w:right w:w="100" w:type="dxa"/>
            </w:tcMar>
            <w:vAlign w:val="center"/>
          </w:tcPr>
          <w:p w14:paraId="529FAF14"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RF-11, RNF-07</w:t>
            </w:r>
          </w:p>
        </w:tc>
      </w:tr>
      <w:tr w:rsidR="001072F1" w:rsidRPr="000C5C81" w14:paraId="529FAF18" w14:textId="77777777" w:rsidTr="000C5C81">
        <w:tc>
          <w:tcPr>
            <w:tcW w:w="4400" w:type="dxa"/>
            <w:shd w:val="clear" w:color="auto" w:fill="F2F2F2"/>
            <w:tcMar>
              <w:top w:w="80" w:type="dxa"/>
              <w:left w:w="100" w:type="dxa"/>
              <w:bottom w:w="80" w:type="dxa"/>
              <w:right w:w="100" w:type="dxa"/>
            </w:tcMar>
            <w:vAlign w:val="center"/>
          </w:tcPr>
          <w:p w14:paraId="529FAF16"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RC-06 (contenido educativo)</w:t>
            </w:r>
          </w:p>
        </w:tc>
        <w:tc>
          <w:tcPr>
            <w:tcW w:w="4700" w:type="dxa"/>
            <w:shd w:val="clear" w:color="auto" w:fill="F2F2F2"/>
            <w:tcMar>
              <w:top w:w="80" w:type="dxa"/>
              <w:left w:w="100" w:type="dxa"/>
              <w:bottom w:w="80" w:type="dxa"/>
              <w:right w:w="100" w:type="dxa"/>
            </w:tcMar>
            <w:vAlign w:val="center"/>
          </w:tcPr>
          <w:p w14:paraId="529FAF17"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RF-07</w:t>
            </w:r>
          </w:p>
        </w:tc>
      </w:tr>
      <w:tr w:rsidR="001072F1" w:rsidRPr="000C5C81" w14:paraId="529FAF1B" w14:textId="77777777" w:rsidTr="000C5C81">
        <w:tc>
          <w:tcPr>
            <w:tcW w:w="4400" w:type="dxa"/>
            <w:tcMar>
              <w:top w:w="80" w:type="dxa"/>
              <w:left w:w="100" w:type="dxa"/>
              <w:bottom w:w="80" w:type="dxa"/>
              <w:right w:w="100" w:type="dxa"/>
            </w:tcMar>
            <w:vAlign w:val="center"/>
          </w:tcPr>
          <w:p w14:paraId="529FAF19"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RC-07 (telemetría veterinaria — planificado)</w:t>
            </w:r>
          </w:p>
        </w:tc>
        <w:tc>
          <w:tcPr>
            <w:tcW w:w="4700" w:type="dxa"/>
            <w:tcMar>
              <w:top w:w="80" w:type="dxa"/>
              <w:left w:w="100" w:type="dxa"/>
              <w:bottom w:w="80" w:type="dxa"/>
              <w:right w:w="100" w:type="dxa"/>
            </w:tcMar>
            <w:vAlign w:val="center"/>
          </w:tcPr>
          <w:p w14:paraId="529FAF1A"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RF-16, Fase 9 (Sección 6.4)</w:t>
            </w:r>
          </w:p>
        </w:tc>
      </w:tr>
      <w:tr w:rsidR="001072F1" w:rsidRPr="000C5C81" w14:paraId="529FAF1E" w14:textId="77777777" w:rsidTr="000C5C81">
        <w:tc>
          <w:tcPr>
            <w:tcW w:w="4400" w:type="dxa"/>
            <w:shd w:val="clear" w:color="auto" w:fill="F2F2F2"/>
            <w:tcMar>
              <w:top w:w="80" w:type="dxa"/>
              <w:left w:w="100" w:type="dxa"/>
              <w:bottom w:w="80" w:type="dxa"/>
              <w:right w:w="100" w:type="dxa"/>
            </w:tcMar>
            <w:vAlign w:val="center"/>
          </w:tcPr>
          <w:p w14:paraId="529FAF1C"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RC-08 (licencia abierta)</w:t>
            </w:r>
          </w:p>
        </w:tc>
        <w:tc>
          <w:tcPr>
            <w:tcW w:w="4700" w:type="dxa"/>
            <w:shd w:val="clear" w:color="auto" w:fill="F2F2F2"/>
            <w:tcMar>
              <w:top w:w="80" w:type="dxa"/>
              <w:left w:w="100" w:type="dxa"/>
              <w:bottom w:w="80" w:type="dxa"/>
              <w:right w:w="100" w:type="dxa"/>
            </w:tcMar>
            <w:vAlign w:val="center"/>
          </w:tcPr>
          <w:p w14:paraId="529FAF1D"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Licencia MIT declarada en MASTERDOC</w:t>
            </w:r>
          </w:p>
        </w:tc>
      </w:tr>
      <w:tr w:rsidR="001072F1" w:rsidRPr="000C5C81" w14:paraId="529FAF21" w14:textId="77777777" w:rsidTr="000C5C81">
        <w:tc>
          <w:tcPr>
            <w:tcW w:w="4400" w:type="dxa"/>
            <w:tcMar>
              <w:top w:w="80" w:type="dxa"/>
              <w:left w:w="100" w:type="dxa"/>
              <w:bottom w:w="80" w:type="dxa"/>
              <w:right w:w="100" w:type="dxa"/>
            </w:tcMar>
            <w:vAlign w:val="center"/>
          </w:tcPr>
          <w:p w14:paraId="529FAF1F"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RNC-05 (protección de datos)</w:t>
            </w:r>
          </w:p>
        </w:tc>
        <w:tc>
          <w:tcPr>
            <w:tcW w:w="4700" w:type="dxa"/>
            <w:tcMar>
              <w:top w:w="80" w:type="dxa"/>
              <w:left w:w="100" w:type="dxa"/>
              <w:bottom w:w="80" w:type="dxa"/>
              <w:right w:w="100" w:type="dxa"/>
            </w:tcMar>
            <w:vAlign w:val="center"/>
          </w:tcPr>
          <w:p w14:paraId="529FAF20" w14:textId="77777777" w:rsidR="001072F1" w:rsidRPr="000C5C81" w:rsidRDefault="00000000" w:rsidP="000C5C81">
            <w:pPr>
              <w:spacing w:line="360" w:lineRule="auto"/>
              <w:rPr>
                <w:rFonts w:ascii="Times New Roman" w:hAnsi="Times New Roman" w:cs="Times New Roman"/>
                <w:sz w:val="24"/>
                <w:szCs w:val="24"/>
              </w:rPr>
            </w:pPr>
            <w:r w:rsidRPr="000C5C81">
              <w:rPr>
                <w:rFonts w:ascii="Times New Roman" w:hAnsi="Times New Roman" w:cs="Times New Roman"/>
                <w:color w:val="212121"/>
                <w:sz w:val="24"/>
                <w:szCs w:val="24"/>
              </w:rPr>
              <w:t>RF-04, RNF-03 (pendiente de cierre)</w:t>
            </w:r>
          </w:p>
        </w:tc>
      </w:tr>
    </w:tbl>
    <w:p w14:paraId="445C15AA" w14:textId="77777777" w:rsidR="000C5C81" w:rsidRDefault="000C5C81" w:rsidP="000C5C81"/>
    <w:p w14:paraId="7BA81DD2" w14:textId="77777777" w:rsidR="000C5C81" w:rsidRDefault="000C5C81" w:rsidP="000C5C81"/>
    <w:p w14:paraId="687CB32D" w14:textId="77777777" w:rsidR="000C5C81" w:rsidRDefault="000C5C81" w:rsidP="000C5C81"/>
    <w:p w14:paraId="529FAF23" w14:textId="7B8CED68" w:rsidR="001072F1" w:rsidRPr="000C5C81" w:rsidRDefault="00000000" w:rsidP="000C5C81">
      <w:pPr>
        <w:spacing w:line="360" w:lineRule="auto"/>
        <w:jc w:val="both"/>
        <w:rPr>
          <w:rFonts w:ascii="Times New Roman" w:hAnsi="Times New Roman" w:cs="Times New Roman"/>
          <w:sz w:val="24"/>
          <w:szCs w:val="24"/>
        </w:rPr>
      </w:pPr>
      <w:r w:rsidRPr="000C5C81">
        <w:rPr>
          <w:rFonts w:ascii="Times New Roman" w:hAnsi="Times New Roman" w:cs="Times New Roman"/>
          <w:b/>
          <w:bCs/>
          <w:color w:val="1B3A5C"/>
          <w:sz w:val="24"/>
          <w:szCs w:val="24"/>
        </w:rPr>
        <w:t>4. Arquitectura de Software Propuesta</w:t>
      </w:r>
    </w:p>
    <w:p w14:paraId="529FAF24" w14:textId="77777777" w:rsidR="001072F1" w:rsidRPr="000C5C81" w:rsidRDefault="00000000" w:rsidP="000C5C81">
      <w:pPr>
        <w:pStyle w:val="Heading2"/>
        <w:spacing w:before="260" w:after="140" w:line="360" w:lineRule="auto"/>
        <w:jc w:val="both"/>
        <w:rPr>
          <w:rFonts w:ascii="Times New Roman" w:hAnsi="Times New Roman" w:cs="Times New Roman"/>
          <w:sz w:val="24"/>
          <w:szCs w:val="24"/>
        </w:rPr>
      </w:pPr>
      <w:r w:rsidRPr="000C5C81">
        <w:rPr>
          <w:rFonts w:ascii="Times New Roman" w:hAnsi="Times New Roman" w:cs="Times New Roman"/>
          <w:b/>
          <w:bCs/>
          <w:color w:val="2E7D32"/>
          <w:sz w:val="24"/>
          <w:szCs w:val="24"/>
        </w:rPr>
        <w:t>4.1 Estilo arquitectónico adoptado</w:t>
      </w:r>
    </w:p>
    <w:p w14:paraId="529FAF25" w14:textId="77777777" w:rsidR="001072F1" w:rsidRPr="000C5C81" w:rsidRDefault="00000000" w:rsidP="000C5C81">
      <w:pPr>
        <w:spacing w:after="160" w:line="360" w:lineRule="auto"/>
        <w:jc w:val="both"/>
        <w:rPr>
          <w:rFonts w:ascii="Times New Roman" w:hAnsi="Times New Roman" w:cs="Times New Roman"/>
          <w:sz w:val="24"/>
          <w:szCs w:val="24"/>
        </w:rPr>
      </w:pPr>
      <w:r w:rsidRPr="000C5C81">
        <w:rPr>
          <w:rFonts w:ascii="Times New Roman" w:hAnsi="Times New Roman" w:cs="Times New Roman"/>
          <w:sz w:val="24"/>
          <w:szCs w:val="24"/>
        </w:rPr>
        <w:t>La dirección técnica vigente del proyecto (declarada el 04-07-2026) es un Modular Monolith con límites hexagonales por bounded context. Cada contexto de negocio —laboratorios, telemetría, IA, cursos, usuarios y administración— mantiene su propia estructura interna de dominio, puertos, aplicación e infraestructura, pero todos se despliegan dentro del mismo proceso Django como runtime común. La excepción es el servicio de IA (FastAPI + TensorFlow), que conserva frontera física y ciclo de vida propios por sus dependencias distintas.</w:t>
      </w:r>
    </w:p>
    <w:p w14:paraId="61D8BCCE" w14:textId="77777777" w:rsidR="001072F1" w:rsidRDefault="00000000" w:rsidP="000C5C81">
      <w:pPr>
        <w:spacing w:after="200" w:line="360" w:lineRule="auto"/>
        <w:jc w:val="both"/>
        <w:rPr>
          <w:rFonts w:ascii="Times New Roman" w:hAnsi="Times New Roman" w:cs="Times New Roman"/>
          <w:i/>
          <w:iCs/>
          <w:color w:val="8B0000"/>
          <w:sz w:val="24"/>
          <w:szCs w:val="24"/>
        </w:rPr>
      </w:pPr>
      <w:r w:rsidRPr="000C5C81">
        <w:rPr>
          <w:rFonts w:ascii="Times New Roman" w:hAnsi="Times New Roman" w:cs="Times New Roman"/>
          <w:i/>
          <w:iCs/>
          <w:color w:val="8B0000"/>
          <w:sz w:val="24"/>
          <w:szCs w:val="24"/>
        </w:rPr>
        <w:t>Nota de precisión técnica: la estructura core/ descrita en esta sección (domain/, ports/, infrastructure/) es un hito intermedio, no el destino final. La decisión arquitectónica vigente (documentada internamente el 06-07-2026) es reestructurar hacia contexts/{labs, telemetry, ai_advisory, identity}/, con un hexágono completo por contexto delimitado; esta reestructuración aún no está materializada como carpetas. Esta propuesta describe el estado actual (core/) con la advertencia explícita de que volverá a moverse.</w:t>
      </w:r>
    </w:p>
    <w:p w14:paraId="213E521B" w14:textId="77777777" w:rsidR="002A40A4" w:rsidRPr="000C5C81" w:rsidRDefault="002A40A4" w:rsidP="000C5C81">
      <w:pPr>
        <w:spacing w:after="200" w:line="360" w:lineRule="auto"/>
        <w:jc w:val="both"/>
        <w:rPr>
          <w:rFonts w:ascii="Times New Roman" w:hAnsi="Times New Roman" w:cs="Times New Roman"/>
          <w:sz w:val="24"/>
          <w:szCs w:val="24"/>
        </w:rPr>
      </w:pPr>
    </w:p>
    <w:p w14:paraId="529FAF26" w14:textId="77777777" w:rsidR="001072F1" w:rsidRPr="000C5C81" w:rsidRDefault="00000000" w:rsidP="000C5C81">
      <w:pPr>
        <w:pStyle w:val="Heading2"/>
        <w:spacing w:before="260" w:after="140" w:line="360" w:lineRule="auto"/>
        <w:jc w:val="both"/>
        <w:rPr>
          <w:rFonts w:ascii="Times New Roman" w:hAnsi="Times New Roman" w:cs="Times New Roman"/>
          <w:sz w:val="24"/>
          <w:szCs w:val="24"/>
        </w:rPr>
      </w:pPr>
      <w:r w:rsidRPr="000C5C81">
        <w:rPr>
          <w:rFonts w:ascii="Times New Roman" w:hAnsi="Times New Roman" w:cs="Times New Roman"/>
          <w:b/>
          <w:bCs/>
          <w:color w:val="2E7D32"/>
          <w:sz w:val="24"/>
          <w:szCs w:val="24"/>
        </w:rPr>
        <w:t>4.2 Diagrama de arquitectura hexagonal (puertos y adaptadores)</w:t>
      </w:r>
    </w:p>
    <w:p w14:paraId="529FAF27" w14:textId="77777777" w:rsidR="001072F1" w:rsidRDefault="00000000">
      <w:pPr>
        <w:spacing w:before="200" w:after="60"/>
        <w:jc w:val="center"/>
      </w:pPr>
      <w:r>
        <w:rPr>
          <w:noProof/>
        </w:rPr>
        <w:lastRenderedPageBreak/>
        <w:drawing>
          <wp:inline distT="0" distB="0" distL="0" distR="0" wp14:anchorId="529FB002" wp14:editId="529FB003">
            <wp:extent cx="5715000" cy="30742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074276"/>
                    </a:xfrm>
                    <a:prstGeom prst="rect">
                      <a:avLst/>
                    </a:prstGeom>
                  </pic:spPr>
                </pic:pic>
              </a:graphicData>
            </a:graphic>
          </wp:inline>
        </w:drawing>
      </w:r>
    </w:p>
    <w:p w14:paraId="529FAF28" w14:textId="77777777" w:rsidR="001072F1" w:rsidRDefault="00000000">
      <w:pPr>
        <w:spacing w:before="80" w:after="300"/>
        <w:jc w:val="center"/>
        <w:rPr>
          <w:rFonts w:ascii="Times New Roman" w:hAnsi="Times New Roman" w:cs="Times New Roman"/>
          <w:i/>
          <w:iCs/>
          <w:color w:val="555555"/>
          <w:sz w:val="24"/>
          <w:szCs w:val="24"/>
        </w:rPr>
      </w:pPr>
      <w:r w:rsidRPr="002A40A4">
        <w:rPr>
          <w:rFonts w:ascii="Times New Roman" w:hAnsi="Times New Roman" w:cs="Times New Roman"/>
          <w:i/>
          <w:iCs/>
          <w:color w:val="555555"/>
          <w:sz w:val="24"/>
          <w:szCs w:val="24"/>
        </w:rPr>
        <w:t>Figura 1. Arquitectura hexagonal objetivo — capa V3, con puertos de entrada/salida desacoplando el dominio de Django, React y los servicios externos.</w:t>
      </w:r>
    </w:p>
    <w:p w14:paraId="123BD5AA" w14:textId="77777777" w:rsidR="002A40A4" w:rsidRDefault="002A40A4" w:rsidP="002A40A4">
      <w:pPr>
        <w:pStyle w:val="Heading2"/>
        <w:spacing w:before="260" w:after="140" w:line="360" w:lineRule="auto"/>
        <w:jc w:val="both"/>
        <w:rPr>
          <w:rFonts w:ascii="Times New Roman" w:hAnsi="Times New Roman" w:cs="Times New Roman"/>
          <w:b/>
          <w:bCs/>
          <w:color w:val="2E7D32"/>
          <w:sz w:val="24"/>
          <w:szCs w:val="24"/>
        </w:rPr>
      </w:pPr>
    </w:p>
    <w:p w14:paraId="529FAF29" w14:textId="51DFD003" w:rsidR="001072F1" w:rsidRPr="002A40A4" w:rsidRDefault="00000000" w:rsidP="002A40A4">
      <w:pPr>
        <w:pStyle w:val="Heading2"/>
        <w:spacing w:before="260" w:after="140" w:line="360" w:lineRule="auto"/>
        <w:jc w:val="both"/>
        <w:rPr>
          <w:rFonts w:ascii="Times New Roman" w:hAnsi="Times New Roman" w:cs="Times New Roman"/>
          <w:sz w:val="24"/>
          <w:szCs w:val="24"/>
        </w:rPr>
      </w:pPr>
      <w:r w:rsidRPr="002A40A4">
        <w:rPr>
          <w:rFonts w:ascii="Times New Roman" w:hAnsi="Times New Roman" w:cs="Times New Roman"/>
          <w:b/>
          <w:bCs/>
          <w:color w:val="2E7D32"/>
          <w:sz w:val="24"/>
          <w:szCs w:val="24"/>
        </w:rPr>
        <w:t>4.3 Estado real verificado — tres capas coexistentes</w:t>
      </w:r>
    </w:p>
    <w:p w14:paraId="529FAF2A" w14:textId="77777777" w:rsidR="001072F1" w:rsidRPr="002A40A4" w:rsidRDefault="00000000" w:rsidP="002A40A4">
      <w:pPr>
        <w:spacing w:after="160" w:line="360" w:lineRule="auto"/>
        <w:jc w:val="both"/>
        <w:rPr>
          <w:rFonts w:ascii="Times New Roman" w:hAnsi="Times New Roman" w:cs="Times New Roman"/>
          <w:sz w:val="24"/>
          <w:szCs w:val="24"/>
        </w:rPr>
      </w:pPr>
      <w:r w:rsidRPr="002A40A4">
        <w:rPr>
          <w:rFonts w:ascii="Times New Roman" w:hAnsi="Times New Roman" w:cs="Times New Roman"/>
          <w:sz w:val="24"/>
          <w:szCs w:val="24"/>
        </w:rPr>
        <w:t>A la fecha de esta propuesta, el backend no opera bajo una única arquitectura, sino bajo tres capas en distintos estados de madurez, resultado de iteraciones sucesivas del patrón Strangler Fig. Esta propuesta reporta este estado con rigor técnico, evitando presentar como completado lo que aún está en migración:</w:t>
      </w:r>
    </w:p>
    <w:p w14:paraId="529FAF2B" w14:textId="77777777" w:rsidR="001072F1" w:rsidRDefault="00000000">
      <w:pPr>
        <w:spacing w:before="200" w:after="60"/>
        <w:jc w:val="center"/>
      </w:pPr>
      <w:r>
        <w:rPr>
          <w:noProof/>
        </w:rPr>
        <w:drawing>
          <wp:inline distT="0" distB="0" distL="0" distR="0" wp14:anchorId="529FB004" wp14:editId="52A5ED0A">
            <wp:extent cx="5714457" cy="3038475"/>
            <wp:effectExtent l="0" t="0" r="635" b="0"/>
            <wp:docPr id="1407260355" name="Picture 1407260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184" cy="3038862"/>
                    </a:xfrm>
                    <a:prstGeom prst="rect">
                      <a:avLst/>
                    </a:prstGeom>
                  </pic:spPr>
                </pic:pic>
              </a:graphicData>
            </a:graphic>
          </wp:inline>
        </w:drawing>
      </w:r>
    </w:p>
    <w:p w14:paraId="529FAF2C" w14:textId="77777777" w:rsidR="001072F1" w:rsidRPr="002A40A4" w:rsidRDefault="00000000">
      <w:pPr>
        <w:spacing w:before="80" w:after="300"/>
        <w:jc w:val="center"/>
        <w:rPr>
          <w:rFonts w:ascii="Times New Roman" w:hAnsi="Times New Roman" w:cs="Times New Roman"/>
          <w:sz w:val="24"/>
          <w:szCs w:val="24"/>
        </w:rPr>
      </w:pPr>
      <w:r w:rsidRPr="002A40A4">
        <w:rPr>
          <w:rFonts w:ascii="Times New Roman" w:hAnsi="Times New Roman" w:cs="Times New Roman"/>
          <w:i/>
          <w:iCs/>
          <w:color w:val="555555"/>
          <w:sz w:val="24"/>
          <w:szCs w:val="24"/>
        </w:rPr>
        <w:lastRenderedPageBreak/>
        <w:t>Figura 2. Coexistencia de las capas Legacy (V1), Strangler Fig (V2, en deprecación) y Hexagonal estricta (V3, objetivo actual).</w:t>
      </w:r>
    </w:p>
    <w:p w14:paraId="529FAF2D" w14:textId="77777777" w:rsidR="001072F1" w:rsidRDefault="00000000">
      <w:pPr>
        <w:spacing w:after="200"/>
        <w:jc w:val="both"/>
        <w:rPr>
          <w:rFonts w:ascii="Times New Roman" w:hAnsi="Times New Roman" w:cs="Times New Roman"/>
          <w:i/>
          <w:iCs/>
          <w:color w:val="8B0000"/>
          <w:sz w:val="24"/>
          <w:szCs w:val="24"/>
        </w:rPr>
      </w:pPr>
      <w:r w:rsidRPr="002A40A4">
        <w:rPr>
          <w:rFonts w:ascii="Times New Roman" w:hAnsi="Times New Roman" w:cs="Times New Roman"/>
          <w:i/>
          <w:iCs/>
          <w:color w:val="8B0000"/>
          <w:sz w:val="24"/>
          <w:szCs w:val="24"/>
        </w:rPr>
        <w:t>Riesgo técnico declarado: los endpoints V3 (TelemetryHistoryV3View, AICropAdviceV3View) implementan un fallback silencioso hacia V2 si falla el import de core/infrastructure. Esto es deuda técnica pendiente porque puede ocultar errores reales de configuración en lugar de solo la ausencia del módulo.</w:t>
      </w:r>
    </w:p>
    <w:p w14:paraId="3F6D937B" w14:textId="77777777" w:rsidR="002A40A4" w:rsidRPr="002A40A4" w:rsidRDefault="002A40A4" w:rsidP="002A40A4">
      <w:pPr>
        <w:spacing w:after="200" w:line="360" w:lineRule="auto"/>
        <w:jc w:val="both"/>
        <w:rPr>
          <w:rFonts w:ascii="Times New Roman" w:hAnsi="Times New Roman" w:cs="Times New Roman"/>
          <w:sz w:val="24"/>
          <w:szCs w:val="24"/>
        </w:rPr>
      </w:pPr>
    </w:p>
    <w:p w14:paraId="529FAF2E" w14:textId="77777777" w:rsidR="001072F1" w:rsidRPr="002A40A4" w:rsidRDefault="00000000" w:rsidP="002A40A4">
      <w:pPr>
        <w:pStyle w:val="Heading2"/>
        <w:spacing w:before="260" w:after="140" w:line="360" w:lineRule="auto"/>
        <w:jc w:val="both"/>
        <w:rPr>
          <w:rFonts w:ascii="Times New Roman" w:hAnsi="Times New Roman" w:cs="Times New Roman"/>
          <w:sz w:val="24"/>
          <w:szCs w:val="24"/>
        </w:rPr>
      </w:pPr>
      <w:r w:rsidRPr="002A40A4">
        <w:rPr>
          <w:rFonts w:ascii="Times New Roman" w:hAnsi="Times New Roman" w:cs="Times New Roman"/>
          <w:b/>
          <w:bCs/>
          <w:color w:val="2E7D32"/>
          <w:sz w:val="24"/>
          <w:szCs w:val="24"/>
        </w:rPr>
        <w:t>4.4 Extensibilidad del dominio: patrón Strategy + Factory</w:t>
      </w:r>
    </w:p>
    <w:p w14:paraId="529FAF2F" w14:textId="77777777" w:rsidR="001072F1" w:rsidRPr="002A40A4" w:rsidRDefault="00000000" w:rsidP="002A40A4">
      <w:pPr>
        <w:spacing w:after="160" w:line="360" w:lineRule="auto"/>
        <w:jc w:val="both"/>
        <w:rPr>
          <w:rFonts w:ascii="Times New Roman" w:hAnsi="Times New Roman" w:cs="Times New Roman"/>
          <w:sz w:val="24"/>
          <w:szCs w:val="24"/>
        </w:rPr>
      </w:pPr>
      <w:r w:rsidRPr="002A40A4">
        <w:rPr>
          <w:rFonts w:ascii="Times New Roman" w:hAnsi="Times New Roman" w:cs="Times New Roman"/>
          <w:sz w:val="24"/>
          <w:szCs w:val="24"/>
        </w:rPr>
        <w:t>El mecanismo que hoy registra las cuatro estrategias de laboratorio (Agricultura, Robótica, Telecomunicaciones, Electrónica) es, por diseño, el punto de extensión que absorberá las nuevas líneas de producción del ecosistema EIARC (Fase 9), sin modificar las estrategias existentes ni el contrato de los puertos.</w:t>
      </w:r>
    </w:p>
    <w:p w14:paraId="1E4018BF" w14:textId="77777777" w:rsidR="001072F1" w:rsidRPr="002A40A4" w:rsidRDefault="00000000" w:rsidP="002A40A4">
      <w:pPr>
        <w:spacing w:after="200" w:line="360" w:lineRule="auto"/>
        <w:jc w:val="both"/>
        <w:rPr>
          <w:rFonts w:ascii="Times New Roman" w:hAnsi="Times New Roman" w:cs="Times New Roman"/>
          <w:sz w:val="24"/>
          <w:szCs w:val="24"/>
        </w:rPr>
      </w:pPr>
      <w:r w:rsidRPr="002A40A4">
        <w:rPr>
          <w:rFonts w:ascii="Times New Roman" w:hAnsi="Times New Roman" w:cs="Times New Roman"/>
          <w:i/>
          <w:iCs/>
          <w:color w:val="8B0000"/>
          <w:sz w:val="24"/>
          <w:szCs w:val="24"/>
        </w:rPr>
        <w:t>Nota de precisión técnica: existen hoy dos factories con el mismo propósito en capas distintas: LaboratorioStrategyFactory en api/logic/domain/factories.py (capa V2, en proceso de deprecación) y LabStrategyFactory en core/domain/factories/lab_factory.py (capa V3, activa en /api/v3/*). El punto de extensión real para EIARC debe anclarse a la V3 (LabStrategyFactory), no al nombre heredado de V2 usado en versiones anteriores de este diagrama. Además, ambas quedarán superadas por la reestructuración hacia contexts/labs/domain/factories/ descrita en la Sección 4.1, por lo que el nombre final de esta clase todavía no está cerrado.</w:t>
      </w:r>
    </w:p>
    <w:p w14:paraId="529FAF30" w14:textId="77777777" w:rsidR="001072F1" w:rsidRDefault="00000000">
      <w:pPr>
        <w:spacing w:before="200" w:after="60"/>
        <w:jc w:val="center"/>
      </w:pPr>
      <w:r>
        <w:rPr>
          <w:noProof/>
        </w:rPr>
        <w:lastRenderedPageBreak/>
        <w:drawing>
          <wp:inline distT="0" distB="0" distL="0" distR="0" wp14:anchorId="529FB006" wp14:editId="529FB007">
            <wp:extent cx="5715000" cy="3674269"/>
            <wp:effectExtent l="0" t="0" r="0" b="0"/>
            <wp:docPr id="1769848660" name="Picture 1769848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674269"/>
                    </a:xfrm>
                    <a:prstGeom prst="rect">
                      <a:avLst/>
                    </a:prstGeom>
                  </pic:spPr>
                </pic:pic>
              </a:graphicData>
            </a:graphic>
          </wp:inline>
        </w:drawing>
      </w:r>
    </w:p>
    <w:p w14:paraId="529FAF31" w14:textId="77777777" w:rsidR="001072F1" w:rsidRDefault="00000000" w:rsidP="002A40A4">
      <w:pPr>
        <w:spacing w:before="80" w:after="300" w:line="360" w:lineRule="auto"/>
        <w:jc w:val="both"/>
        <w:rPr>
          <w:rFonts w:ascii="Times New Roman" w:hAnsi="Times New Roman" w:cs="Times New Roman"/>
          <w:i/>
          <w:iCs/>
          <w:color w:val="555555"/>
          <w:sz w:val="24"/>
          <w:szCs w:val="24"/>
        </w:rPr>
      </w:pPr>
      <w:r w:rsidRPr="002A40A4">
        <w:rPr>
          <w:rFonts w:ascii="Times New Roman" w:hAnsi="Times New Roman" w:cs="Times New Roman"/>
          <w:i/>
          <w:iCs/>
          <w:color w:val="555555"/>
          <w:sz w:val="24"/>
          <w:szCs w:val="24"/>
        </w:rPr>
        <w:t>Figura 3. Las 8 estrategias de dominio (4 construidas + 4 planificadas de EIARC) cuelgan directamente de la factory de laboratorios, sin correspondencia 1 a 1 entre ellas. Nombre de clase en migración — ver nota de la Sección 4.4.</w:t>
      </w:r>
    </w:p>
    <w:p w14:paraId="44176BFD" w14:textId="77777777" w:rsidR="002A40A4" w:rsidRPr="002A40A4" w:rsidRDefault="002A40A4" w:rsidP="002A40A4">
      <w:pPr>
        <w:spacing w:before="80" w:after="300" w:line="360" w:lineRule="auto"/>
        <w:jc w:val="both"/>
        <w:rPr>
          <w:rFonts w:ascii="Times New Roman" w:hAnsi="Times New Roman" w:cs="Times New Roman"/>
          <w:sz w:val="24"/>
          <w:szCs w:val="24"/>
        </w:rPr>
      </w:pPr>
    </w:p>
    <w:p w14:paraId="529FAF32" w14:textId="77777777" w:rsidR="001072F1" w:rsidRDefault="00000000" w:rsidP="002A40A4">
      <w:pPr>
        <w:pStyle w:val="Heading2"/>
        <w:spacing w:before="260" w:after="140" w:line="360" w:lineRule="auto"/>
        <w:jc w:val="both"/>
        <w:rPr>
          <w:rFonts w:ascii="Times New Roman" w:hAnsi="Times New Roman" w:cs="Times New Roman"/>
          <w:b/>
          <w:bCs/>
          <w:color w:val="2E7D32"/>
          <w:sz w:val="24"/>
          <w:szCs w:val="24"/>
        </w:rPr>
      </w:pPr>
      <w:r w:rsidRPr="002A40A4">
        <w:rPr>
          <w:rFonts w:ascii="Times New Roman" w:hAnsi="Times New Roman" w:cs="Times New Roman"/>
          <w:b/>
          <w:bCs/>
          <w:color w:val="2E7D32"/>
          <w:sz w:val="24"/>
          <w:szCs w:val="24"/>
        </w:rPr>
        <w:t>4.5 Patrones de diseño aplicados</w:t>
      </w:r>
    </w:p>
    <w:p w14:paraId="4DD82811" w14:textId="77777777" w:rsidR="002A40A4" w:rsidRPr="002A40A4" w:rsidRDefault="002A40A4" w:rsidP="002A40A4">
      <w:pPr>
        <w:pStyle w:val="Heading2"/>
        <w:spacing w:before="260" w:after="140" w:line="360" w:lineRule="auto"/>
        <w:jc w:val="both"/>
        <w:rPr>
          <w:rFonts w:ascii="Times New Roman" w:hAnsi="Times New Roman" w:cs="Times New Roman"/>
          <w:sz w:val="24"/>
          <w:szCs w:val="24"/>
        </w:rPr>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700"/>
        <w:gridCol w:w="2800"/>
      </w:tblGrid>
      <w:tr w:rsidR="001072F1" w:rsidRPr="002A40A4" w14:paraId="529FAF36" w14:textId="77777777" w:rsidTr="002A40A4">
        <w:trPr>
          <w:tblHeader/>
        </w:trPr>
        <w:tc>
          <w:tcPr>
            <w:tcW w:w="2600" w:type="dxa"/>
            <w:shd w:val="clear" w:color="auto" w:fill="1B3A5C"/>
            <w:tcMar>
              <w:top w:w="80" w:type="dxa"/>
              <w:left w:w="100" w:type="dxa"/>
              <w:bottom w:w="80" w:type="dxa"/>
              <w:right w:w="100" w:type="dxa"/>
            </w:tcMar>
            <w:vAlign w:val="center"/>
          </w:tcPr>
          <w:p w14:paraId="529FAF33"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b/>
                <w:bCs/>
                <w:color w:val="FFFFFF"/>
                <w:sz w:val="24"/>
                <w:szCs w:val="24"/>
              </w:rPr>
              <w:t>Patrón</w:t>
            </w:r>
          </w:p>
        </w:tc>
        <w:tc>
          <w:tcPr>
            <w:tcW w:w="3700" w:type="dxa"/>
            <w:shd w:val="clear" w:color="auto" w:fill="1B3A5C"/>
            <w:tcMar>
              <w:top w:w="80" w:type="dxa"/>
              <w:left w:w="100" w:type="dxa"/>
              <w:bottom w:w="80" w:type="dxa"/>
              <w:right w:w="100" w:type="dxa"/>
            </w:tcMar>
            <w:vAlign w:val="center"/>
          </w:tcPr>
          <w:p w14:paraId="529FAF34"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b/>
                <w:bCs/>
                <w:color w:val="FFFFFF"/>
                <w:sz w:val="24"/>
                <w:szCs w:val="24"/>
              </w:rPr>
              <w:t>Dónde se aplica</w:t>
            </w:r>
          </w:p>
        </w:tc>
        <w:tc>
          <w:tcPr>
            <w:tcW w:w="2800" w:type="dxa"/>
            <w:shd w:val="clear" w:color="auto" w:fill="1B3A5C"/>
            <w:tcMar>
              <w:top w:w="80" w:type="dxa"/>
              <w:left w:w="100" w:type="dxa"/>
              <w:bottom w:w="80" w:type="dxa"/>
              <w:right w:w="100" w:type="dxa"/>
            </w:tcMar>
            <w:vAlign w:val="center"/>
          </w:tcPr>
          <w:p w14:paraId="529FAF35"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b/>
                <w:bCs/>
                <w:color w:val="FFFFFF"/>
                <w:sz w:val="24"/>
                <w:szCs w:val="24"/>
              </w:rPr>
              <w:t>Propósito</w:t>
            </w:r>
          </w:p>
        </w:tc>
      </w:tr>
      <w:tr w:rsidR="001072F1" w:rsidRPr="002A40A4" w14:paraId="529FAF3A" w14:textId="77777777" w:rsidTr="002A40A4">
        <w:tc>
          <w:tcPr>
            <w:tcW w:w="2600" w:type="dxa"/>
            <w:tcMar>
              <w:top w:w="80" w:type="dxa"/>
              <w:left w:w="100" w:type="dxa"/>
              <w:bottom w:w="80" w:type="dxa"/>
              <w:right w:w="100" w:type="dxa"/>
            </w:tcMar>
            <w:vAlign w:val="center"/>
          </w:tcPr>
          <w:p w14:paraId="529FAF37"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Strategy</w:t>
            </w:r>
          </w:p>
        </w:tc>
        <w:tc>
          <w:tcPr>
            <w:tcW w:w="3700" w:type="dxa"/>
            <w:tcMar>
              <w:top w:w="80" w:type="dxa"/>
              <w:left w:w="100" w:type="dxa"/>
              <w:bottom w:w="80" w:type="dxa"/>
              <w:right w:w="100" w:type="dxa"/>
            </w:tcMar>
            <w:vAlign w:val="center"/>
          </w:tcPr>
          <w:p w14:paraId="529FAF38"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core/domain/strategies — 4 laboratorios (+ 4 planificados EIARC)</w:t>
            </w:r>
          </w:p>
        </w:tc>
        <w:tc>
          <w:tcPr>
            <w:tcW w:w="2800" w:type="dxa"/>
            <w:tcMar>
              <w:top w:w="80" w:type="dxa"/>
              <w:left w:w="100" w:type="dxa"/>
              <w:bottom w:w="80" w:type="dxa"/>
              <w:right w:w="100" w:type="dxa"/>
            </w:tcMar>
            <w:vAlign w:val="center"/>
          </w:tcPr>
          <w:p w14:paraId="529FAF39"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 xml:space="preserve">Encapsular algoritmos de dominio intercambiables por </w:t>
            </w:r>
            <w:proofErr w:type="gramStart"/>
            <w:r w:rsidRPr="002A40A4">
              <w:rPr>
                <w:rFonts w:ascii="Times New Roman" w:hAnsi="Times New Roman" w:cs="Times New Roman"/>
                <w:color w:val="212121"/>
                <w:sz w:val="24"/>
                <w:szCs w:val="24"/>
              </w:rPr>
              <w:t>línea</w:t>
            </w:r>
            <w:proofErr w:type="gramEnd"/>
            <w:r w:rsidRPr="002A40A4">
              <w:rPr>
                <w:rFonts w:ascii="Times New Roman" w:hAnsi="Times New Roman" w:cs="Times New Roman"/>
                <w:color w:val="212121"/>
                <w:sz w:val="24"/>
                <w:szCs w:val="24"/>
              </w:rPr>
              <w:t xml:space="preserve"> de producción</w:t>
            </w:r>
          </w:p>
        </w:tc>
      </w:tr>
      <w:tr w:rsidR="001072F1" w:rsidRPr="002A40A4" w14:paraId="529FAF3E" w14:textId="77777777" w:rsidTr="002A40A4">
        <w:tc>
          <w:tcPr>
            <w:tcW w:w="2600" w:type="dxa"/>
            <w:shd w:val="clear" w:color="auto" w:fill="F2F2F2"/>
            <w:tcMar>
              <w:top w:w="80" w:type="dxa"/>
              <w:left w:w="100" w:type="dxa"/>
              <w:bottom w:w="80" w:type="dxa"/>
              <w:right w:w="100" w:type="dxa"/>
            </w:tcMar>
            <w:vAlign w:val="center"/>
          </w:tcPr>
          <w:p w14:paraId="529FAF3B"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Factory Method</w:t>
            </w:r>
          </w:p>
        </w:tc>
        <w:tc>
          <w:tcPr>
            <w:tcW w:w="3700" w:type="dxa"/>
            <w:shd w:val="clear" w:color="auto" w:fill="F2F2F2"/>
            <w:tcMar>
              <w:top w:w="80" w:type="dxa"/>
              <w:left w:w="100" w:type="dxa"/>
              <w:bottom w:w="80" w:type="dxa"/>
              <w:right w:w="100" w:type="dxa"/>
            </w:tcMar>
            <w:vAlign w:val="center"/>
          </w:tcPr>
          <w:p w14:paraId="529FAF3C"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 xml:space="preserve">LabStrategyFactory (core/domain/factories/, V3, activa) — sucede a LaboratorioStrategyFactory </w:t>
            </w:r>
            <w:r w:rsidRPr="002A40A4">
              <w:rPr>
                <w:rFonts w:ascii="Times New Roman" w:hAnsi="Times New Roman" w:cs="Times New Roman"/>
                <w:color w:val="212121"/>
                <w:sz w:val="24"/>
                <w:szCs w:val="24"/>
              </w:rPr>
              <w:lastRenderedPageBreak/>
              <w:t>heredada en api/logic/domain/ (V2, en deprecación); ver nota 4.4</w:t>
            </w:r>
          </w:p>
        </w:tc>
        <w:tc>
          <w:tcPr>
            <w:tcW w:w="2800" w:type="dxa"/>
            <w:shd w:val="clear" w:color="auto" w:fill="F2F2F2"/>
            <w:tcMar>
              <w:top w:w="80" w:type="dxa"/>
              <w:left w:w="100" w:type="dxa"/>
              <w:bottom w:w="80" w:type="dxa"/>
              <w:right w:w="100" w:type="dxa"/>
            </w:tcMar>
            <w:vAlign w:val="center"/>
          </w:tcPr>
          <w:p w14:paraId="529FAF3D"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lastRenderedPageBreak/>
              <w:t>Instanciar la estrategia correcta sin acoplar el llamador a clases concretas</w:t>
            </w:r>
          </w:p>
        </w:tc>
      </w:tr>
      <w:tr w:rsidR="001072F1" w:rsidRPr="002A40A4" w14:paraId="529FAF42" w14:textId="77777777" w:rsidTr="002A40A4">
        <w:tc>
          <w:tcPr>
            <w:tcW w:w="2600" w:type="dxa"/>
            <w:tcMar>
              <w:top w:w="80" w:type="dxa"/>
              <w:left w:w="100" w:type="dxa"/>
              <w:bottom w:w="80" w:type="dxa"/>
              <w:right w:w="100" w:type="dxa"/>
            </w:tcMar>
            <w:vAlign w:val="center"/>
          </w:tcPr>
          <w:p w14:paraId="529FAF3F"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Ports &amp; Adapters (Hexagonal)</w:t>
            </w:r>
          </w:p>
        </w:tc>
        <w:tc>
          <w:tcPr>
            <w:tcW w:w="3700" w:type="dxa"/>
            <w:tcMar>
              <w:top w:w="80" w:type="dxa"/>
              <w:left w:w="100" w:type="dxa"/>
              <w:bottom w:w="80" w:type="dxa"/>
              <w:right w:w="100" w:type="dxa"/>
            </w:tcMar>
            <w:vAlign w:val="center"/>
          </w:tcPr>
          <w:p w14:paraId="529FAF40"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core/ports + infrastructure/</w:t>
            </w:r>
          </w:p>
        </w:tc>
        <w:tc>
          <w:tcPr>
            <w:tcW w:w="2800" w:type="dxa"/>
            <w:tcMar>
              <w:top w:w="80" w:type="dxa"/>
              <w:left w:w="100" w:type="dxa"/>
              <w:bottom w:w="80" w:type="dxa"/>
              <w:right w:w="100" w:type="dxa"/>
            </w:tcMar>
            <w:vAlign w:val="center"/>
          </w:tcPr>
          <w:p w14:paraId="529FAF41"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Desacoplar el dominio de Django, PostgreSQL y el servicio de IA</w:t>
            </w:r>
          </w:p>
        </w:tc>
      </w:tr>
      <w:tr w:rsidR="001072F1" w:rsidRPr="002A40A4" w14:paraId="529FAF46" w14:textId="77777777" w:rsidTr="002A40A4">
        <w:tc>
          <w:tcPr>
            <w:tcW w:w="2600" w:type="dxa"/>
            <w:shd w:val="clear" w:color="auto" w:fill="F2F2F2"/>
            <w:tcMar>
              <w:top w:w="80" w:type="dxa"/>
              <w:left w:w="100" w:type="dxa"/>
              <w:bottom w:w="80" w:type="dxa"/>
              <w:right w:w="100" w:type="dxa"/>
            </w:tcMar>
            <w:vAlign w:val="center"/>
          </w:tcPr>
          <w:p w14:paraId="529FAF43"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Repository</w:t>
            </w:r>
          </w:p>
        </w:tc>
        <w:tc>
          <w:tcPr>
            <w:tcW w:w="3700" w:type="dxa"/>
            <w:shd w:val="clear" w:color="auto" w:fill="F2F2F2"/>
            <w:tcMar>
              <w:top w:w="80" w:type="dxa"/>
              <w:left w:w="100" w:type="dxa"/>
              <w:bottom w:w="80" w:type="dxa"/>
              <w:right w:w="100" w:type="dxa"/>
            </w:tcMar>
            <w:vAlign w:val="center"/>
          </w:tcPr>
          <w:p w14:paraId="529FAF44"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SensorReadingRepositoryPort / DjangoSensorReadingRepository</w:t>
            </w:r>
          </w:p>
        </w:tc>
        <w:tc>
          <w:tcPr>
            <w:tcW w:w="2800" w:type="dxa"/>
            <w:shd w:val="clear" w:color="auto" w:fill="F2F2F2"/>
            <w:tcMar>
              <w:top w:w="80" w:type="dxa"/>
              <w:left w:w="100" w:type="dxa"/>
              <w:bottom w:w="80" w:type="dxa"/>
              <w:right w:w="100" w:type="dxa"/>
            </w:tcMar>
            <w:vAlign w:val="center"/>
          </w:tcPr>
          <w:p w14:paraId="529FAF45"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Abstraer la persistencia detrás de un contrato de dominio</w:t>
            </w:r>
          </w:p>
        </w:tc>
      </w:tr>
      <w:tr w:rsidR="001072F1" w:rsidRPr="002A40A4" w14:paraId="529FAF4A" w14:textId="77777777" w:rsidTr="002A40A4">
        <w:tc>
          <w:tcPr>
            <w:tcW w:w="2600" w:type="dxa"/>
            <w:tcMar>
              <w:top w:w="80" w:type="dxa"/>
              <w:left w:w="100" w:type="dxa"/>
              <w:bottom w:w="80" w:type="dxa"/>
              <w:right w:w="100" w:type="dxa"/>
            </w:tcMar>
            <w:vAlign w:val="center"/>
          </w:tcPr>
          <w:p w14:paraId="529FAF47"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Adapter</w:t>
            </w:r>
          </w:p>
        </w:tc>
        <w:tc>
          <w:tcPr>
            <w:tcW w:w="3700" w:type="dxa"/>
            <w:tcMar>
              <w:top w:w="80" w:type="dxa"/>
              <w:left w:w="100" w:type="dxa"/>
              <w:bottom w:w="80" w:type="dxa"/>
              <w:right w:w="100" w:type="dxa"/>
            </w:tcMar>
            <w:vAlign w:val="center"/>
          </w:tcPr>
          <w:p w14:paraId="529FAF48"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FastAPI_AIAdapter</w:t>
            </w:r>
          </w:p>
        </w:tc>
        <w:tc>
          <w:tcPr>
            <w:tcW w:w="2800" w:type="dxa"/>
            <w:tcMar>
              <w:top w:w="80" w:type="dxa"/>
              <w:left w:w="100" w:type="dxa"/>
              <w:bottom w:w="80" w:type="dxa"/>
              <w:right w:w="100" w:type="dxa"/>
            </w:tcMar>
            <w:vAlign w:val="center"/>
          </w:tcPr>
          <w:p w14:paraId="529FAF49"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Traducir las llamadas del dominio al microservicio de IA externo</w:t>
            </w:r>
          </w:p>
        </w:tc>
      </w:tr>
      <w:tr w:rsidR="001072F1" w:rsidRPr="002A40A4" w14:paraId="529FAF4E" w14:textId="77777777" w:rsidTr="002A40A4">
        <w:tc>
          <w:tcPr>
            <w:tcW w:w="2600" w:type="dxa"/>
            <w:shd w:val="clear" w:color="auto" w:fill="F2F2F2"/>
            <w:tcMar>
              <w:top w:w="80" w:type="dxa"/>
              <w:left w:w="100" w:type="dxa"/>
              <w:bottom w:w="80" w:type="dxa"/>
              <w:right w:w="100" w:type="dxa"/>
            </w:tcMar>
            <w:vAlign w:val="center"/>
          </w:tcPr>
          <w:p w14:paraId="529FAF4B"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Strangler Fig</w:t>
            </w:r>
          </w:p>
        </w:tc>
        <w:tc>
          <w:tcPr>
            <w:tcW w:w="3700" w:type="dxa"/>
            <w:shd w:val="clear" w:color="auto" w:fill="F2F2F2"/>
            <w:tcMar>
              <w:top w:w="80" w:type="dxa"/>
              <w:left w:w="100" w:type="dxa"/>
              <w:bottom w:w="80" w:type="dxa"/>
              <w:right w:w="100" w:type="dxa"/>
            </w:tcMar>
            <w:vAlign w:val="center"/>
          </w:tcPr>
          <w:p w14:paraId="529FAF4C"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Convivencia V1/V2/V3 en urls.py</w:t>
            </w:r>
          </w:p>
        </w:tc>
        <w:tc>
          <w:tcPr>
            <w:tcW w:w="2800" w:type="dxa"/>
            <w:shd w:val="clear" w:color="auto" w:fill="F2F2F2"/>
            <w:tcMar>
              <w:top w:w="80" w:type="dxa"/>
              <w:left w:w="100" w:type="dxa"/>
              <w:bottom w:w="80" w:type="dxa"/>
              <w:right w:w="100" w:type="dxa"/>
            </w:tcMar>
            <w:vAlign w:val="center"/>
          </w:tcPr>
          <w:p w14:paraId="529FAF4D"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Migrar progresivamente sin interrumpir funcionalidades existentes</w:t>
            </w:r>
          </w:p>
        </w:tc>
      </w:tr>
    </w:tbl>
    <w:p w14:paraId="529FAF4F" w14:textId="77777777" w:rsidR="001072F1" w:rsidRDefault="001072F1">
      <w:pPr>
        <w:spacing w:after="160"/>
      </w:pPr>
    </w:p>
    <w:p w14:paraId="529FAF50" w14:textId="77777777" w:rsidR="001072F1" w:rsidRDefault="00000000">
      <w:pPr>
        <w:pStyle w:val="Heading2"/>
        <w:spacing w:before="260" w:after="140"/>
        <w:rPr>
          <w:rFonts w:ascii="Times New Roman" w:hAnsi="Times New Roman" w:cs="Times New Roman"/>
          <w:b/>
          <w:bCs/>
          <w:color w:val="2E7D32"/>
          <w:sz w:val="24"/>
          <w:szCs w:val="24"/>
        </w:rPr>
      </w:pPr>
      <w:r w:rsidRPr="002A40A4">
        <w:rPr>
          <w:rFonts w:ascii="Times New Roman" w:hAnsi="Times New Roman" w:cs="Times New Roman"/>
          <w:b/>
          <w:bCs/>
          <w:color w:val="2E7D32"/>
          <w:sz w:val="24"/>
          <w:szCs w:val="24"/>
        </w:rPr>
        <w:t>4.6 Stack tecnológico verificado</w:t>
      </w:r>
    </w:p>
    <w:p w14:paraId="5F5ACEAC" w14:textId="77777777" w:rsidR="002A40A4" w:rsidRPr="002A40A4" w:rsidRDefault="002A40A4">
      <w:pPr>
        <w:pStyle w:val="Heading2"/>
        <w:spacing w:before="260" w:after="140"/>
        <w:rPr>
          <w:rFonts w:ascii="Times New Roman" w:hAnsi="Times New Roman" w:cs="Times New Roman"/>
          <w:sz w:val="24"/>
          <w:szCs w:val="24"/>
        </w:rPr>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300"/>
      </w:tblGrid>
      <w:tr w:rsidR="001072F1" w:rsidRPr="002A40A4" w14:paraId="529FAF53" w14:textId="77777777" w:rsidTr="002A40A4">
        <w:trPr>
          <w:tblHeader/>
        </w:trPr>
        <w:tc>
          <w:tcPr>
            <w:tcW w:w="1800" w:type="dxa"/>
            <w:shd w:val="clear" w:color="auto" w:fill="1B3A5C"/>
            <w:tcMar>
              <w:top w:w="80" w:type="dxa"/>
              <w:left w:w="100" w:type="dxa"/>
              <w:bottom w:w="80" w:type="dxa"/>
              <w:right w:w="100" w:type="dxa"/>
            </w:tcMar>
            <w:vAlign w:val="center"/>
          </w:tcPr>
          <w:p w14:paraId="529FAF51"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b/>
                <w:bCs/>
                <w:color w:val="FFFFFF"/>
                <w:sz w:val="24"/>
                <w:szCs w:val="24"/>
              </w:rPr>
              <w:t>Capa</w:t>
            </w:r>
          </w:p>
        </w:tc>
        <w:tc>
          <w:tcPr>
            <w:tcW w:w="7300" w:type="dxa"/>
            <w:shd w:val="clear" w:color="auto" w:fill="1B3A5C"/>
            <w:tcMar>
              <w:top w:w="80" w:type="dxa"/>
              <w:left w:w="100" w:type="dxa"/>
              <w:bottom w:w="80" w:type="dxa"/>
              <w:right w:w="100" w:type="dxa"/>
            </w:tcMar>
            <w:vAlign w:val="center"/>
          </w:tcPr>
          <w:p w14:paraId="529FAF52"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b/>
                <w:bCs/>
                <w:color w:val="FFFFFF"/>
                <w:sz w:val="24"/>
                <w:szCs w:val="24"/>
              </w:rPr>
              <w:t>Tecnología real en uso</w:t>
            </w:r>
          </w:p>
        </w:tc>
      </w:tr>
      <w:tr w:rsidR="001072F1" w:rsidRPr="002A40A4" w14:paraId="529FAF56" w14:textId="77777777" w:rsidTr="002A40A4">
        <w:tc>
          <w:tcPr>
            <w:tcW w:w="1800" w:type="dxa"/>
            <w:tcMar>
              <w:top w:w="80" w:type="dxa"/>
              <w:left w:w="100" w:type="dxa"/>
              <w:bottom w:w="80" w:type="dxa"/>
              <w:right w:w="100" w:type="dxa"/>
            </w:tcMar>
            <w:vAlign w:val="center"/>
          </w:tcPr>
          <w:p w14:paraId="529FAF54"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Backend</w:t>
            </w:r>
          </w:p>
        </w:tc>
        <w:tc>
          <w:tcPr>
            <w:tcW w:w="7300" w:type="dxa"/>
            <w:tcMar>
              <w:top w:w="80" w:type="dxa"/>
              <w:left w:w="100" w:type="dxa"/>
              <w:bottom w:w="80" w:type="dxa"/>
              <w:right w:w="100" w:type="dxa"/>
            </w:tcMar>
            <w:vAlign w:val="center"/>
          </w:tcPr>
          <w:p w14:paraId="529FAF55"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Django 4.2 + Django REST Framework, psycopg2, requests (sin Channels ni simplejwt en requirements actuales)</w:t>
            </w:r>
          </w:p>
        </w:tc>
      </w:tr>
      <w:tr w:rsidR="001072F1" w:rsidRPr="002A40A4" w14:paraId="529FAF59" w14:textId="77777777" w:rsidTr="002A40A4">
        <w:tc>
          <w:tcPr>
            <w:tcW w:w="1800" w:type="dxa"/>
            <w:shd w:val="clear" w:color="auto" w:fill="F2F2F2"/>
            <w:tcMar>
              <w:top w:w="80" w:type="dxa"/>
              <w:left w:w="100" w:type="dxa"/>
              <w:bottom w:w="80" w:type="dxa"/>
              <w:right w:w="100" w:type="dxa"/>
            </w:tcMar>
            <w:vAlign w:val="center"/>
          </w:tcPr>
          <w:p w14:paraId="529FAF57"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Frontend</w:t>
            </w:r>
          </w:p>
        </w:tc>
        <w:tc>
          <w:tcPr>
            <w:tcW w:w="7300" w:type="dxa"/>
            <w:shd w:val="clear" w:color="auto" w:fill="F2F2F2"/>
            <w:tcMar>
              <w:top w:w="80" w:type="dxa"/>
              <w:left w:w="100" w:type="dxa"/>
              <w:bottom w:w="80" w:type="dxa"/>
              <w:right w:w="100" w:type="dxa"/>
            </w:tcMar>
            <w:vAlign w:val="center"/>
          </w:tcPr>
          <w:p w14:paraId="529FAF58" w14:textId="77777777" w:rsidR="001072F1" w:rsidRPr="002A40A4" w:rsidRDefault="00000000" w:rsidP="002A40A4">
            <w:pPr>
              <w:spacing w:line="360" w:lineRule="auto"/>
              <w:rPr>
                <w:rFonts w:ascii="Times New Roman" w:hAnsi="Times New Roman" w:cs="Times New Roman"/>
                <w:sz w:val="24"/>
                <w:szCs w:val="24"/>
                <w:lang w:val="en-US"/>
              </w:rPr>
            </w:pPr>
            <w:r w:rsidRPr="002A40A4">
              <w:rPr>
                <w:rFonts w:ascii="Times New Roman" w:hAnsi="Times New Roman" w:cs="Times New Roman"/>
                <w:color w:val="212121"/>
                <w:sz w:val="24"/>
                <w:szCs w:val="24"/>
                <w:lang w:val="en-US"/>
              </w:rPr>
              <w:t>React 18 + Vite 5 + TailwindCSS + Three.js (r128) + Zustand + React Router v7 + ReactFlow + Recharts</w:t>
            </w:r>
          </w:p>
        </w:tc>
      </w:tr>
      <w:tr w:rsidR="001072F1" w:rsidRPr="002A40A4" w14:paraId="529FAF5C" w14:textId="77777777" w:rsidTr="002A40A4">
        <w:tc>
          <w:tcPr>
            <w:tcW w:w="1800" w:type="dxa"/>
            <w:tcMar>
              <w:top w:w="80" w:type="dxa"/>
              <w:left w:w="100" w:type="dxa"/>
              <w:bottom w:w="80" w:type="dxa"/>
              <w:right w:w="100" w:type="dxa"/>
            </w:tcMar>
            <w:vAlign w:val="center"/>
          </w:tcPr>
          <w:p w14:paraId="529FAF5A"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IA</w:t>
            </w:r>
          </w:p>
        </w:tc>
        <w:tc>
          <w:tcPr>
            <w:tcW w:w="7300" w:type="dxa"/>
            <w:tcMar>
              <w:top w:w="80" w:type="dxa"/>
              <w:left w:w="100" w:type="dxa"/>
              <w:bottom w:w="80" w:type="dxa"/>
              <w:right w:w="100" w:type="dxa"/>
            </w:tcMar>
            <w:vAlign w:val="center"/>
          </w:tcPr>
          <w:p w14:paraId="529FAF5B" w14:textId="77777777" w:rsidR="001072F1" w:rsidRPr="002A40A4" w:rsidRDefault="00000000" w:rsidP="002A40A4">
            <w:pPr>
              <w:spacing w:line="360" w:lineRule="auto"/>
              <w:rPr>
                <w:rFonts w:ascii="Times New Roman" w:hAnsi="Times New Roman" w:cs="Times New Roman"/>
                <w:sz w:val="24"/>
                <w:szCs w:val="24"/>
                <w:lang w:val="en-US"/>
              </w:rPr>
            </w:pPr>
            <w:r w:rsidRPr="002A40A4">
              <w:rPr>
                <w:rFonts w:ascii="Times New Roman" w:hAnsi="Times New Roman" w:cs="Times New Roman"/>
                <w:color w:val="212121"/>
                <w:sz w:val="24"/>
                <w:szCs w:val="24"/>
                <w:lang w:val="en-US"/>
              </w:rPr>
              <w:t>FastAPI + TensorFlow-CPU 2.15 (MobileNetV2), SpeechRecognition, gTTS, pydub</w:t>
            </w:r>
          </w:p>
        </w:tc>
      </w:tr>
      <w:tr w:rsidR="001072F1" w:rsidRPr="002A40A4" w14:paraId="529FAF5F" w14:textId="77777777" w:rsidTr="002A40A4">
        <w:tc>
          <w:tcPr>
            <w:tcW w:w="1800" w:type="dxa"/>
            <w:shd w:val="clear" w:color="auto" w:fill="F2F2F2"/>
            <w:tcMar>
              <w:top w:w="80" w:type="dxa"/>
              <w:left w:w="100" w:type="dxa"/>
              <w:bottom w:w="80" w:type="dxa"/>
              <w:right w:w="100" w:type="dxa"/>
            </w:tcMar>
            <w:vAlign w:val="center"/>
          </w:tcPr>
          <w:p w14:paraId="529FAF5D"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Base de datos</w:t>
            </w:r>
          </w:p>
        </w:tc>
        <w:tc>
          <w:tcPr>
            <w:tcW w:w="7300" w:type="dxa"/>
            <w:shd w:val="clear" w:color="auto" w:fill="F2F2F2"/>
            <w:tcMar>
              <w:top w:w="80" w:type="dxa"/>
              <w:left w:w="100" w:type="dxa"/>
              <w:bottom w:w="80" w:type="dxa"/>
              <w:right w:w="100" w:type="dxa"/>
            </w:tcMar>
            <w:vAlign w:val="center"/>
          </w:tcPr>
          <w:p w14:paraId="529FAF5E"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PostgreSQL 15 (primario); MySQL 8 (legacy, presente en docker-compose)</w:t>
            </w:r>
          </w:p>
        </w:tc>
      </w:tr>
      <w:tr w:rsidR="001072F1" w:rsidRPr="002A40A4" w14:paraId="529FAF62" w14:textId="77777777" w:rsidTr="002A40A4">
        <w:tc>
          <w:tcPr>
            <w:tcW w:w="1800" w:type="dxa"/>
            <w:tcMar>
              <w:top w:w="80" w:type="dxa"/>
              <w:left w:w="100" w:type="dxa"/>
              <w:bottom w:w="80" w:type="dxa"/>
              <w:right w:w="100" w:type="dxa"/>
            </w:tcMar>
            <w:vAlign w:val="center"/>
          </w:tcPr>
          <w:p w14:paraId="529FAF60"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lastRenderedPageBreak/>
              <w:t>Edge</w:t>
            </w:r>
          </w:p>
        </w:tc>
        <w:tc>
          <w:tcPr>
            <w:tcW w:w="7300" w:type="dxa"/>
            <w:tcMar>
              <w:top w:w="80" w:type="dxa"/>
              <w:left w:w="100" w:type="dxa"/>
              <w:bottom w:w="80" w:type="dxa"/>
              <w:right w:w="100" w:type="dxa"/>
            </w:tcMar>
            <w:vAlign w:val="center"/>
          </w:tcPr>
          <w:p w14:paraId="529FAF61"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BeagleBone Black Rev C (Debian 11) + Mosquitto (MQTT) — código embebido fuera de BBB aún vacío</w:t>
            </w:r>
          </w:p>
        </w:tc>
      </w:tr>
      <w:tr w:rsidR="001072F1" w:rsidRPr="002A40A4" w14:paraId="529FAF65" w14:textId="77777777" w:rsidTr="002A40A4">
        <w:tc>
          <w:tcPr>
            <w:tcW w:w="1800" w:type="dxa"/>
            <w:shd w:val="clear" w:color="auto" w:fill="F2F2F2"/>
            <w:tcMar>
              <w:top w:w="80" w:type="dxa"/>
              <w:left w:w="100" w:type="dxa"/>
              <w:bottom w:w="80" w:type="dxa"/>
              <w:right w:w="100" w:type="dxa"/>
            </w:tcMar>
            <w:vAlign w:val="center"/>
          </w:tcPr>
          <w:p w14:paraId="529FAF63"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Infraestructura</w:t>
            </w:r>
          </w:p>
        </w:tc>
        <w:tc>
          <w:tcPr>
            <w:tcW w:w="7300" w:type="dxa"/>
            <w:shd w:val="clear" w:color="auto" w:fill="F2F2F2"/>
            <w:tcMar>
              <w:top w:w="80" w:type="dxa"/>
              <w:left w:w="100" w:type="dxa"/>
              <w:bottom w:w="80" w:type="dxa"/>
              <w:right w:w="100" w:type="dxa"/>
            </w:tcMar>
            <w:vAlign w:val="center"/>
          </w:tcPr>
          <w:p w14:paraId="529FAF64"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Docker Compose (5 servicios), scripts .ps1/.sh, entorno de desarrollo Windows + Git Bash (MINGW64) + WSL2. config/settings.ini presente pero vacío (0 bytes) — no es fuente de configuración activa; la configuración real vive en .env.example / variables de entorno</w:t>
            </w:r>
          </w:p>
        </w:tc>
      </w:tr>
      <w:tr w:rsidR="001072F1" w:rsidRPr="002A40A4" w14:paraId="13338D68" w14:textId="77777777" w:rsidTr="002A40A4">
        <w:tc>
          <w:tcPr>
            <w:tcW w:w="1800" w:type="dxa"/>
            <w:shd w:val="clear" w:color="auto" w:fill="F2F2F2"/>
            <w:tcMar>
              <w:top w:w="80" w:type="dxa"/>
              <w:left w:w="100" w:type="dxa"/>
              <w:bottom w:w="80" w:type="dxa"/>
              <w:right w:w="100" w:type="dxa"/>
            </w:tcMar>
            <w:vAlign w:val="center"/>
          </w:tcPr>
          <w:p w14:paraId="6EEB207D"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CI/CD</w:t>
            </w:r>
          </w:p>
        </w:tc>
        <w:tc>
          <w:tcPr>
            <w:tcW w:w="7300" w:type="dxa"/>
            <w:shd w:val="clear" w:color="auto" w:fill="F2F2F2"/>
            <w:tcMar>
              <w:top w:w="80" w:type="dxa"/>
              <w:left w:w="100" w:type="dxa"/>
              <w:bottom w:w="80" w:type="dxa"/>
              <w:right w:w="100" w:type="dxa"/>
            </w:tcMar>
            <w:vAlign w:val="center"/>
          </w:tcPr>
          <w:p w14:paraId="3334292B"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Sin pipeline configurado — no existe .github/workflows/; integración continua básica (lint + pytest + build) es un ítem pendiente de Fase 8</w:t>
            </w:r>
          </w:p>
        </w:tc>
      </w:tr>
    </w:tbl>
    <w:p w14:paraId="71A73155" w14:textId="77777777" w:rsidR="002A40A4" w:rsidRDefault="002A40A4">
      <w:pPr>
        <w:spacing w:before="200" w:after="200"/>
        <w:jc w:val="both"/>
        <w:rPr>
          <w:rFonts w:ascii="Times New Roman" w:hAnsi="Times New Roman" w:cs="Times New Roman"/>
          <w:i/>
          <w:iCs/>
          <w:color w:val="8B0000"/>
          <w:sz w:val="24"/>
          <w:szCs w:val="24"/>
        </w:rPr>
      </w:pPr>
    </w:p>
    <w:p w14:paraId="39735A1C" w14:textId="547D9AC4" w:rsidR="001072F1" w:rsidRPr="002A40A4" w:rsidRDefault="00000000">
      <w:pPr>
        <w:spacing w:before="200" w:after="200"/>
        <w:jc w:val="both"/>
        <w:rPr>
          <w:rFonts w:ascii="Times New Roman" w:hAnsi="Times New Roman" w:cs="Times New Roman"/>
          <w:sz w:val="24"/>
          <w:szCs w:val="24"/>
        </w:rPr>
      </w:pPr>
      <w:r w:rsidRPr="002A40A4">
        <w:rPr>
          <w:rFonts w:ascii="Times New Roman" w:hAnsi="Times New Roman" w:cs="Times New Roman"/>
          <w:i/>
          <w:iCs/>
          <w:color w:val="8B0000"/>
          <w:sz w:val="24"/>
          <w:szCs w:val="24"/>
        </w:rPr>
        <w:t>Nota de trazabilidad: las Figuras 1-3 de esta sección son una síntesis simplificada para lectura ejecutiva de esta propuesta, no un reemplazo del set de diagramas oficiales versionados del proyecto (26 diagramas en docs/diagrams/, 16 en docs/uml/ y 6 en docs/database/ — C4 de contexto/contenedores/componentes/despliegue, ERD, diagramas de clases y de secuencia), cuya curaduría y prioridad de uso están definidas en el documento interno de línea base arquitectónica. Para arquitectura de contenedores, ERD completo y flujos de secuencia (autenticación, ingesta de datos, alertas), esos diagramas oficiales son la fuente de mayor detalle.</w:t>
      </w:r>
    </w:p>
    <w:p w14:paraId="1EA09BC4" w14:textId="77777777" w:rsidR="002A40A4" w:rsidRDefault="002A40A4" w:rsidP="002A40A4"/>
    <w:p w14:paraId="001C2E6A" w14:textId="77777777" w:rsidR="002A40A4" w:rsidRDefault="002A40A4" w:rsidP="002A40A4"/>
    <w:p w14:paraId="529FAF67" w14:textId="12847F81" w:rsidR="001072F1" w:rsidRPr="002A40A4" w:rsidRDefault="00000000" w:rsidP="002A40A4">
      <w:pPr>
        <w:spacing w:line="360" w:lineRule="auto"/>
        <w:jc w:val="both"/>
        <w:rPr>
          <w:rFonts w:ascii="Times New Roman" w:hAnsi="Times New Roman" w:cs="Times New Roman"/>
          <w:sz w:val="24"/>
          <w:szCs w:val="24"/>
        </w:rPr>
      </w:pPr>
      <w:r w:rsidRPr="002A40A4">
        <w:rPr>
          <w:rFonts w:ascii="Times New Roman" w:hAnsi="Times New Roman" w:cs="Times New Roman"/>
          <w:b/>
          <w:bCs/>
          <w:color w:val="1B3A5C"/>
          <w:sz w:val="24"/>
          <w:szCs w:val="24"/>
        </w:rPr>
        <w:t>5. Metodología de Desarrollo y Refactorización</w:t>
      </w:r>
    </w:p>
    <w:p w14:paraId="529FAF68" w14:textId="77777777" w:rsidR="001072F1" w:rsidRPr="002A40A4" w:rsidRDefault="00000000" w:rsidP="002A40A4">
      <w:pPr>
        <w:pStyle w:val="Heading2"/>
        <w:spacing w:before="260" w:after="140" w:line="360" w:lineRule="auto"/>
        <w:jc w:val="both"/>
        <w:rPr>
          <w:rFonts w:ascii="Times New Roman" w:hAnsi="Times New Roman" w:cs="Times New Roman"/>
          <w:sz w:val="24"/>
          <w:szCs w:val="24"/>
        </w:rPr>
      </w:pPr>
      <w:r w:rsidRPr="002A40A4">
        <w:rPr>
          <w:rFonts w:ascii="Times New Roman" w:hAnsi="Times New Roman" w:cs="Times New Roman"/>
          <w:b/>
          <w:bCs/>
          <w:color w:val="2E7D32"/>
          <w:sz w:val="24"/>
          <w:szCs w:val="24"/>
        </w:rPr>
        <w:t>5.1 Estrategia principal: Strangler Fig + Branch by Abstraction</w:t>
      </w:r>
    </w:p>
    <w:p w14:paraId="529FAF69" w14:textId="77777777" w:rsidR="001072F1" w:rsidRPr="002A40A4" w:rsidRDefault="00000000" w:rsidP="002A40A4">
      <w:pPr>
        <w:spacing w:after="160" w:line="360" w:lineRule="auto"/>
        <w:jc w:val="both"/>
        <w:rPr>
          <w:rFonts w:ascii="Times New Roman" w:hAnsi="Times New Roman" w:cs="Times New Roman"/>
          <w:sz w:val="24"/>
          <w:szCs w:val="24"/>
        </w:rPr>
      </w:pPr>
      <w:r w:rsidRPr="002A40A4">
        <w:rPr>
          <w:rFonts w:ascii="Times New Roman" w:hAnsi="Times New Roman" w:cs="Times New Roman"/>
          <w:sz w:val="24"/>
          <w:szCs w:val="24"/>
        </w:rPr>
        <w:t>La refactorización hacia la arquitectura hexagonal objetivo se ejecuta bajo el patrón Strangler Fig combinado con Branch by Abstraction: los flujos legacy se mantienen siempre operativos; la nueva implementación se introduce "al lado" (V2, V3...); los consumidores migran gradualmente; y el código antiguo solo se elimina cuando existe cobertura de tests suficiente, verificación manual de flujos clave y aprobación explícita del responsable del proyecto.</w:t>
      </w:r>
    </w:p>
    <w:p w14:paraId="529FAF6A" w14:textId="77777777" w:rsidR="001072F1" w:rsidRPr="002A40A4" w:rsidRDefault="00000000" w:rsidP="002A40A4">
      <w:pPr>
        <w:pStyle w:val="Heading2"/>
        <w:spacing w:before="260" w:after="140" w:line="360" w:lineRule="auto"/>
        <w:jc w:val="both"/>
        <w:rPr>
          <w:rFonts w:ascii="Times New Roman" w:hAnsi="Times New Roman" w:cs="Times New Roman"/>
          <w:sz w:val="24"/>
          <w:szCs w:val="24"/>
        </w:rPr>
      </w:pPr>
      <w:r w:rsidRPr="002A40A4">
        <w:rPr>
          <w:rFonts w:ascii="Times New Roman" w:hAnsi="Times New Roman" w:cs="Times New Roman"/>
          <w:b/>
          <w:bCs/>
          <w:color w:val="2E7D32"/>
          <w:sz w:val="24"/>
          <w:szCs w:val="24"/>
        </w:rPr>
        <w:t>5.2 Principios rectores obligatorios</w:t>
      </w:r>
    </w:p>
    <w:p w14:paraId="529FAF6B" w14:textId="77777777" w:rsidR="001072F1" w:rsidRPr="002A40A4" w:rsidRDefault="00000000" w:rsidP="002A40A4">
      <w:pPr>
        <w:pStyle w:val="ListParagraph"/>
        <w:numPr>
          <w:ilvl w:val="0"/>
          <w:numId w:val="1"/>
        </w:numPr>
        <w:spacing w:after="90" w:line="360" w:lineRule="auto"/>
        <w:jc w:val="both"/>
        <w:rPr>
          <w:rFonts w:ascii="Times New Roman" w:hAnsi="Times New Roman" w:cs="Times New Roman"/>
          <w:sz w:val="24"/>
          <w:szCs w:val="24"/>
        </w:rPr>
      </w:pPr>
      <w:r w:rsidRPr="002A40A4">
        <w:rPr>
          <w:rFonts w:ascii="Times New Roman" w:hAnsi="Times New Roman" w:cs="Times New Roman"/>
          <w:sz w:val="24"/>
          <w:szCs w:val="24"/>
        </w:rPr>
        <w:t>Zero Downtime funcional: cada fase debe permitir docker-compose up --build con el sistema usable.</w:t>
      </w:r>
    </w:p>
    <w:p w14:paraId="529FAF6C" w14:textId="77777777" w:rsidR="001072F1" w:rsidRPr="002A40A4" w:rsidRDefault="00000000" w:rsidP="002A40A4">
      <w:pPr>
        <w:pStyle w:val="ListParagraph"/>
        <w:numPr>
          <w:ilvl w:val="0"/>
          <w:numId w:val="1"/>
        </w:numPr>
        <w:spacing w:after="90" w:line="360" w:lineRule="auto"/>
        <w:jc w:val="both"/>
        <w:rPr>
          <w:rFonts w:ascii="Times New Roman" w:hAnsi="Times New Roman" w:cs="Times New Roman"/>
          <w:sz w:val="24"/>
          <w:szCs w:val="24"/>
        </w:rPr>
      </w:pPr>
      <w:r w:rsidRPr="002A40A4">
        <w:rPr>
          <w:rFonts w:ascii="Times New Roman" w:hAnsi="Times New Roman" w:cs="Times New Roman"/>
          <w:sz w:val="24"/>
          <w:szCs w:val="24"/>
        </w:rPr>
        <w:t>Python puro en el hexágono: domain/ y application/ nunca importan Django, FastAPI ni React.</w:t>
      </w:r>
    </w:p>
    <w:p w14:paraId="529FAF6D" w14:textId="77777777" w:rsidR="001072F1" w:rsidRPr="002A40A4" w:rsidRDefault="00000000" w:rsidP="002A40A4">
      <w:pPr>
        <w:pStyle w:val="ListParagraph"/>
        <w:numPr>
          <w:ilvl w:val="0"/>
          <w:numId w:val="1"/>
        </w:numPr>
        <w:spacing w:after="90" w:line="360" w:lineRule="auto"/>
        <w:jc w:val="both"/>
        <w:rPr>
          <w:rFonts w:ascii="Times New Roman" w:hAnsi="Times New Roman" w:cs="Times New Roman"/>
          <w:sz w:val="24"/>
          <w:szCs w:val="24"/>
        </w:rPr>
      </w:pPr>
      <w:r w:rsidRPr="002A40A4">
        <w:rPr>
          <w:rFonts w:ascii="Times New Roman" w:hAnsi="Times New Roman" w:cs="Times New Roman"/>
          <w:sz w:val="24"/>
          <w:szCs w:val="24"/>
        </w:rPr>
        <w:t>Puertos primero: se definen los contratos (interfaces) antes que los adaptadores.</w:t>
      </w:r>
    </w:p>
    <w:p w14:paraId="529FAF6E" w14:textId="77777777" w:rsidR="001072F1" w:rsidRPr="002A40A4" w:rsidRDefault="00000000" w:rsidP="002A40A4">
      <w:pPr>
        <w:pStyle w:val="ListParagraph"/>
        <w:numPr>
          <w:ilvl w:val="0"/>
          <w:numId w:val="1"/>
        </w:numPr>
        <w:spacing w:after="90" w:line="360" w:lineRule="auto"/>
        <w:jc w:val="both"/>
        <w:rPr>
          <w:rFonts w:ascii="Times New Roman" w:hAnsi="Times New Roman" w:cs="Times New Roman"/>
          <w:sz w:val="24"/>
          <w:szCs w:val="24"/>
        </w:rPr>
      </w:pPr>
      <w:r w:rsidRPr="002A40A4">
        <w:rPr>
          <w:rFonts w:ascii="Times New Roman" w:hAnsi="Times New Roman" w:cs="Times New Roman"/>
          <w:sz w:val="24"/>
          <w:szCs w:val="24"/>
        </w:rPr>
        <w:lastRenderedPageBreak/>
        <w:t>Inyección de dependencias explícita, con Composition Root en la capa de infraestructura.</w:t>
      </w:r>
    </w:p>
    <w:p w14:paraId="529FAF6F" w14:textId="77777777" w:rsidR="001072F1" w:rsidRPr="002A40A4" w:rsidRDefault="00000000" w:rsidP="002A40A4">
      <w:pPr>
        <w:pStyle w:val="ListParagraph"/>
        <w:numPr>
          <w:ilvl w:val="0"/>
          <w:numId w:val="1"/>
        </w:numPr>
        <w:spacing w:after="90" w:line="360" w:lineRule="auto"/>
        <w:jc w:val="both"/>
        <w:rPr>
          <w:rFonts w:ascii="Times New Roman" w:hAnsi="Times New Roman" w:cs="Times New Roman"/>
          <w:sz w:val="24"/>
          <w:szCs w:val="24"/>
        </w:rPr>
      </w:pPr>
      <w:r w:rsidRPr="002A40A4">
        <w:rPr>
          <w:rFonts w:ascii="Times New Roman" w:hAnsi="Times New Roman" w:cs="Times New Roman"/>
          <w:sz w:val="24"/>
          <w:szCs w:val="24"/>
        </w:rPr>
        <w:t>Testabilidad como primera clase: el dominio debe poder testearse con pytest sin settings de Django.</w:t>
      </w:r>
    </w:p>
    <w:p w14:paraId="529FAF70" w14:textId="77777777" w:rsidR="001072F1" w:rsidRPr="002A40A4" w:rsidRDefault="00000000" w:rsidP="002A40A4">
      <w:pPr>
        <w:pStyle w:val="ListParagraph"/>
        <w:numPr>
          <w:ilvl w:val="0"/>
          <w:numId w:val="1"/>
        </w:numPr>
        <w:spacing w:after="90" w:line="360" w:lineRule="auto"/>
        <w:jc w:val="both"/>
        <w:rPr>
          <w:rFonts w:ascii="Times New Roman" w:hAnsi="Times New Roman" w:cs="Times New Roman"/>
          <w:sz w:val="24"/>
          <w:szCs w:val="24"/>
        </w:rPr>
      </w:pPr>
      <w:r w:rsidRPr="002A40A4">
        <w:rPr>
          <w:rFonts w:ascii="Times New Roman" w:hAnsi="Times New Roman" w:cs="Times New Roman"/>
          <w:sz w:val="24"/>
          <w:szCs w:val="24"/>
        </w:rPr>
        <w:t>Documentación como código: cada fase actualiza el informe de bitácora y el MASTERDOC.</w:t>
      </w:r>
    </w:p>
    <w:p w14:paraId="529FAF71" w14:textId="77777777" w:rsidR="001072F1" w:rsidRPr="002A40A4" w:rsidRDefault="00000000" w:rsidP="002A40A4">
      <w:pPr>
        <w:pStyle w:val="ListParagraph"/>
        <w:numPr>
          <w:ilvl w:val="0"/>
          <w:numId w:val="1"/>
        </w:numPr>
        <w:spacing w:after="90" w:line="360" w:lineRule="auto"/>
        <w:jc w:val="both"/>
        <w:rPr>
          <w:rFonts w:ascii="Times New Roman" w:hAnsi="Times New Roman" w:cs="Times New Roman"/>
          <w:sz w:val="24"/>
          <w:szCs w:val="24"/>
        </w:rPr>
      </w:pPr>
      <w:r w:rsidRPr="002A40A4">
        <w:rPr>
          <w:rFonts w:ascii="Times New Roman" w:hAnsi="Times New Roman" w:cs="Times New Roman"/>
          <w:sz w:val="24"/>
          <w:szCs w:val="24"/>
        </w:rPr>
        <w:t>Una rama Git por fase o sub-fase vertical; cambios pequeños y verificables, nunca "big bang".</w:t>
      </w:r>
    </w:p>
    <w:p w14:paraId="529FAF72" w14:textId="77777777" w:rsidR="001072F1" w:rsidRPr="002A40A4" w:rsidRDefault="00000000" w:rsidP="002A40A4">
      <w:pPr>
        <w:pStyle w:val="ListParagraph"/>
        <w:numPr>
          <w:ilvl w:val="0"/>
          <w:numId w:val="1"/>
        </w:numPr>
        <w:spacing w:after="90" w:line="360" w:lineRule="auto"/>
        <w:jc w:val="both"/>
        <w:rPr>
          <w:rFonts w:ascii="Times New Roman" w:hAnsi="Times New Roman" w:cs="Times New Roman"/>
          <w:sz w:val="24"/>
          <w:szCs w:val="24"/>
        </w:rPr>
      </w:pPr>
      <w:r w:rsidRPr="002A40A4">
        <w:rPr>
          <w:rFonts w:ascii="Times New Roman" w:hAnsi="Times New Roman" w:cs="Times New Roman"/>
          <w:sz w:val="24"/>
          <w:szCs w:val="24"/>
        </w:rPr>
        <w:t>Verificación obligatoria por fase: build, curl a endpoints legacy y nuevos, ejercicio manual del frontend, revisión de logs.</w:t>
      </w:r>
    </w:p>
    <w:p w14:paraId="529FAF73" w14:textId="77777777" w:rsidR="001072F1" w:rsidRDefault="00000000" w:rsidP="002A40A4">
      <w:pPr>
        <w:pStyle w:val="Heading2"/>
        <w:spacing w:before="260" w:after="140" w:line="360" w:lineRule="auto"/>
        <w:jc w:val="both"/>
        <w:rPr>
          <w:rFonts w:ascii="Times New Roman" w:hAnsi="Times New Roman" w:cs="Times New Roman"/>
          <w:b/>
          <w:bCs/>
          <w:color w:val="2E7D32"/>
          <w:sz w:val="24"/>
          <w:szCs w:val="24"/>
        </w:rPr>
      </w:pPr>
      <w:r w:rsidRPr="002A40A4">
        <w:rPr>
          <w:rFonts w:ascii="Times New Roman" w:hAnsi="Times New Roman" w:cs="Times New Roman"/>
          <w:b/>
          <w:bCs/>
          <w:color w:val="2E7D32"/>
          <w:sz w:val="24"/>
          <w:szCs w:val="24"/>
        </w:rPr>
        <w:t>5.3 Problemas críticos identificados y su tratamiento en el plan</w:t>
      </w:r>
    </w:p>
    <w:p w14:paraId="66737941" w14:textId="77777777" w:rsidR="002A40A4" w:rsidRPr="002A40A4" w:rsidRDefault="002A40A4" w:rsidP="002A40A4">
      <w:pPr>
        <w:pStyle w:val="Heading2"/>
        <w:spacing w:before="260" w:after="140" w:line="360" w:lineRule="auto"/>
        <w:jc w:val="both"/>
        <w:rPr>
          <w:rFonts w:ascii="Times New Roman" w:hAnsi="Times New Roman" w:cs="Times New Roman"/>
          <w:sz w:val="24"/>
          <w:szCs w:val="24"/>
        </w:rPr>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600"/>
      </w:tblGrid>
      <w:tr w:rsidR="001072F1" w:rsidRPr="002A40A4" w14:paraId="529FAF76" w14:textId="77777777" w:rsidTr="002A40A4">
        <w:trPr>
          <w:tblHeader/>
        </w:trPr>
        <w:tc>
          <w:tcPr>
            <w:tcW w:w="4500" w:type="dxa"/>
            <w:shd w:val="clear" w:color="auto" w:fill="1B3A5C"/>
            <w:tcMar>
              <w:top w:w="80" w:type="dxa"/>
              <w:left w:w="100" w:type="dxa"/>
              <w:bottom w:w="80" w:type="dxa"/>
              <w:right w:w="100" w:type="dxa"/>
            </w:tcMar>
            <w:vAlign w:val="center"/>
          </w:tcPr>
          <w:p w14:paraId="529FAF74"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b/>
                <w:bCs/>
                <w:color w:val="FFFFFF"/>
                <w:sz w:val="24"/>
                <w:szCs w:val="24"/>
              </w:rPr>
              <w:t>Problema crítico (estado actual)</w:t>
            </w:r>
          </w:p>
        </w:tc>
        <w:tc>
          <w:tcPr>
            <w:tcW w:w="4600" w:type="dxa"/>
            <w:shd w:val="clear" w:color="auto" w:fill="1B3A5C"/>
            <w:tcMar>
              <w:top w:w="80" w:type="dxa"/>
              <w:left w:w="100" w:type="dxa"/>
              <w:bottom w:w="80" w:type="dxa"/>
              <w:right w:w="100" w:type="dxa"/>
            </w:tcMar>
            <w:vAlign w:val="center"/>
          </w:tcPr>
          <w:p w14:paraId="529FAF75"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b/>
                <w:bCs/>
                <w:color w:val="FFFFFF"/>
                <w:sz w:val="24"/>
                <w:szCs w:val="24"/>
              </w:rPr>
              <w:t>Tratamiento previsto</w:t>
            </w:r>
          </w:p>
        </w:tc>
      </w:tr>
      <w:tr w:rsidR="001072F1" w:rsidRPr="002A40A4" w14:paraId="529FAF79" w14:textId="77777777" w:rsidTr="002A40A4">
        <w:tc>
          <w:tcPr>
            <w:tcW w:w="4500" w:type="dxa"/>
            <w:tcMar>
              <w:top w:w="80" w:type="dxa"/>
              <w:left w:w="100" w:type="dxa"/>
              <w:bottom w:w="80" w:type="dxa"/>
              <w:right w:w="100" w:type="dxa"/>
            </w:tcMar>
            <w:vAlign w:val="center"/>
          </w:tcPr>
          <w:p w14:paraId="529FAF77"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Acoplamiento alto y dominio anémico</w:t>
            </w:r>
          </w:p>
        </w:tc>
        <w:tc>
          <w:tcPr>
            <w:tcW w:w="4600" w:type="dxa"/>
            <w:tcMar>
              <w:top w:w="80" w:type="dxa"/>
              <w:left w:w="100" w:type="dxa"/>
              <w:bottom w:w="80" w:type="dxa"/>
              <w:right w:w="100" w:type="dxa"/>
            </w:tcMar>
            <w:vAlign w:val="center"/>
          </w:tcPr>
          <w:p w14:paraId="529FAF78"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Migración a entidades ricas en core/domain/entities con mapeo Entidad ↔ ORM</w:t>
            </w:r>
          </w:p>
        </w:tc>
      </w:tr>
      <w:tr w:rsidR="001072F1" w:rsidRPr="002A40A4" w14:paraId="529FAF7C" w14:textId="77777777" w:rsidTr="002A40A4">
        <w:tc>
          <w:tcPr>
            <w:tcW w:w="4500" w:type="dxa"/>
            <w:shd w:val="clear" w:color="auto" w:fill="F2F2F2"/>
            <w:tcMar>
              <w:top w:w="80" w:type="dxa"/>
              <w:left w:w="100" w:type="dxa"/>
              <w:bottom w:w="80" w:type="dxa"/>
              <w:right w:w="100" w:type="dxa"/>
            </w:tcMar>
            <w:vAlign w:val="center"/>
          </w:tcPr>
          <w:p w14:paraId="529FAF7A"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Integración IA incompleta (sin endpoint /infer)</w:t>
            </w:r>
          </w:p>
        </w:tc>
        <w:tc>
          <w:tcPr>
            <w:tcW w:w="4600" w:type="dxa"/>
            <w:shd w:val="clear" w:color="auto" w:fill="F2F2F2"/>
            <w:tcMar>
              <w:top w:w="80" w:type="dxa"/>
              <w:left w:w="100" w:type="dxa"/>
              <w:bottom w:w="80" w:type="dxa"/>
              <w:right w:w="100" w:type="dxa"/>
            </w:tcMar>
            <w:vAlign w:val="center"/>
          </w:tcPr>
          <w:p w14:paraId="529FAF7B"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Resuelto en Fase 0 del refactor — endpoint /infer añadido y adaptador end-to-end</w:t>
            </w:r>
          </w:p>
        </w:tc>
      </w:tr>
      <w:tr w:rsidR="001072F1" w:rsidRPr="002A40A4" w14:paraId="529FAF7F" w14:textId="77777777" w:rsidTr="002A40A4">
        <w:tc>
          <w:tcPr>
            <w:tcW w:w="4500" w:type="dxa"/>
            <w:tcMar>
              <w:top w:w="80" w:type="dxa"/>
              <w:left w:w="100" w:type="dxa"/>
              <w:bottom w:w="80" w:type="dxa"/>
              <w:right w:w="100" w:type="dxa"/>
            </w:tcMar>
            <w:vAlign w:val="center"/>
          </w:tcPr>
          <w:p w14:paraId="529FAF7D"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Cero tests (riesgo de regresión extremo)</w:t>
            </w:r>
          </w:p>
        </w:tc>
        <w:tc>
          <w:tcPr>
            <w:tcW w:w="4600" w:type="dxa"/>
            <w:tcMar>
              <w:top w:w="80" w:type="dxa"/>
              <w:left w:w="100" w:type="dxa"/>
              <w:bottom w:w="80" w:type="dxa"/>
              <w:right w:w="100" w:type="dxa"/>
            </w:tcMar>
            <w:vAlign w:val="center"/>
          </w:tcPr>
          <w:p w14:paraId="529FAF7E"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58 tests de caracterización implementados, pero cubren exclusivamente la capa V2 (api/logic/domain); la capa V3 activa (core/domain) tiene 0% de cobertura hasta su migración (paso 5 del plan interno de refactorización)</w:t>
            </w:r>
          </w:p>
        </w:tc>
      </w:tr>
      <w:tr w:rsidR="001072F1" w:rsidRPr="002A40A4" w14:paraId="529FAF82" w14:textId="77777777" w:rsidTr="002A40A4">
        <w:tc>
          <w:tcPr>
            <w:tcW w:w="4500" w:type="dxa"/>
            <w:shd w:val="clear" w:color="auto" w:fill="F2F2F2"/>
            <w:tcMar>
              <w:top w:w="80" w:type="dxa"/>
              <w:left w:w="100" w:type="dxa"/>
              <w:bottom w:w="80" w:type="dxa"/>
              <w:right w:w="100" w:type="dxa"/>
            </w:tcMar>
            <w:vAlign w:val="center"/>
          </w:tcPr>
          <w:p w14:paraId="529FAF80"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Frontend monolítico (archivos de 70-80k líneas)</w:t>
            </w:r>
          </w:p>
        </w:tc>
        <w:tc>
          <w:tcPr>
            <w:tcW w:w="4600" w:type="dxa"/>
            <w:shd w:val="clear" w:color="auto" w:fill="F2F2F2"/>
            <w:tcMar>
              <w:top w:w="80" w:type="dxa"/>
              <w:left w:w="100" w:type="dxa"/>
              <w:bottom w:w="80" w:type="dxa"/>
              <w:right w:w="100" w:type="dxa"/>
            </w:tcMar>
            <w:vAlign w:val="center"/>
          </w:tcPr>
          <w:p w14:paraId="529FAF81"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Refactor Feature-Sliced planificado — Fase 5 del plan de refactor (P2, la más costosa)</w:t>
            </w:r>
          </w:p>
        </w:tc>
      </w:tr>
      <w:tr w:rsidR="001072F1" w:rsidRPr="002A40A4" w14:paraId="529FAF85" w14:textId="77777777" w:rsidTr="002A40A4">
        <w:tc>
          <w:tcPr>
            <w:tcW w:w="4500" w:type="dxa"/>
            <w:tcMar>
              <w:top w:w="80" w:type="dxa"/>
              <w:left w:w="100" w:type="dxa"/>
              <w:bottom w:w="80" w:type="dxa"/>
              <w:right w:w="100" w:type="dxa"/>
            </w:tcMar>
            <w:vAlign w:val="center"/>
          </w:tcPr>
          <w:p w14:paraId="529FAF83"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Autenticación inexistente (AllowAny, tokens demo)</w:t>
            </w:r>
          </w:p>
        </w:tc>
        <w:tc>
          <w:tcPr>
            <w:tcW w:w="4600" w:type="dxa"/>
            <w:tcMar>
              <w:top w:w="80" w:type="dxa"/>
              <w:left w:w="100" w:type="dxa"/>
              <w:bottom w:w="80" w:type="dxa"/>
              <w:right w:w="100" w:type="dxa"/>
            </w:tcMar>
            <w:vAlign w:val="center"/>
          </w:tcPr>
          <w:p w14:paraId="529FAF84"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 xml:space="preserve">Implementación de auth JWT — hoy inexistente (sin paquete JWT en requirements.txt; permission_classes=AllowAny en el 100% </w:t>
            </w:r>
            <w:r w:rsidRPr="002A40A4">
              <w:rPr>
                <w:rFonts w:ascii="Times New Roman" w:hAnsi="Times New Roman" w:cs="Times New Roman"/>
                <w:color w:val="212121"/>
                <w:sz w:val="24"/>
                <w:szCs w:val="24"/>
              </w:rPr>
              <w:lastRenderedPageBreak/>
              <w:t>de los endpoints, incluidos los V3) — priorizada en Fase 8</w:t>
            </w:r>
          </w:p>
        </w:tc>
      </w:tr>
      <w:tr w:rsidR="001072F1" w:rsidRPr="002A40A4" w14:paraId="529FAF88" w14:textId="77777777" w:rsidTr="002A40A4">
        <w:tc>
          <w:tcPr>
            <w:tcW w:w="4500" w:type="dxa"/>
            <w:shd w:val="clear" w:color="auto" w:fill="F2F2F2"/>
            <w:tcMar>
              <w:top w:w="80" w:type="dxa"/>
              <w:left w:w="100" w:type="dxa"/>
              <w:bottom w:w="80" w:type="dxa"/>
              <w:right w:w="100" w:type="dxa"/>
            </w:tcMar>
            <w:vAlign w:val="center"/>
          </w:tcPr>
          <w:p w14:paraId="529FAF86"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lastRenderedPageBreak/>
              <w:t>Endpoints legacy y V2 conviviendo sin fecha de remoción</w:t>
            </w:r>
          </w:p>
        </w:tc>
        <w:tc>
          <w:tcPr>
            <w:tcW w:w="4600" w:type="dxa"/>
            <w:shd w:val="clear" w:color="auto" w:fill="F2F2F2"/>
            <w:tcMar>
              <w:top w:w="80" w:type="dxa"/>
              <w:left w:w="100" w:type="dxa"/>
              <w:bottom w:w="80" w:type="dxa"/>
              <w:right w:w="100" w:type="dxa"/>
            </w:tcMar>
            <w:vAlign w:val="center"/>
          </w:tcPr>
          <w:p w14:paraId="529FAF87"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Deprecación instrumentada con decorador @deprecated_legacy; fecha de remoción pendiente de definir</w:t>
            </w:r>
          </w:p>
        </w:tc>
      </w:tr>
      <w:tr w:rsidR="001072F1" w:rsidRPr="002A40A4" w14:paraId="529FAF8B" w14:textId="77777777" w:rsidTr="002A40A4">
        <w:tc>
          <w:tcPr>
            <w:tcW w:w="4500" w:type="dxa"/>
            <w:tcMar>
              <w:top w:w="80" w:type="dxa"/>
              <w:left w:w="100" w:type="dxa"/>
              <w:bottom w:w="80" w:type="dxa"/>
              <w:right w:w="100" w:type="dxa"/>
            </w:tcMar>
            <w:vAlign w:val="center"/>
          </w:tcPr>
          <w:p w14:paraId="529FAF89"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Deuda de infraestructura (MySQL legacy, DEBUG=True, CORS abierto)</w:t>
            </w:r>
          </w:p>
        </w:tc>
        <w:tc>
          <w:tcPr>
            <w:tcW w:w="4600" w:type="dxa"/>
            <w:tcMar>
              <w:top w:w="80" w:type="dxa"/>
              <w:left w:w="100" w:type="dxa"/>
              <w:bottom w:w="80" w:type="dxa"/>
              <w:right w:w="100" w:type="dxa"/>
            </w:tcMar>
            <w:vAlign w:val="center"/>
          </w:tcPr>
          <w:p w14:paraId="529FAF8A"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Saneamiento en Fase 8 (Continuidad Operativa, Observabilidad y Hardening)</w:t>
            </w:r>
          </w:p>
        </w:tc>
      </w:tr>
      <w:tr w:rsidR="001072F1" w:rsidRPr="002A40A4" w14:paraId="529FAF8E" w14:textId="77777777" w:rsidTr="002A40A4">
        <w:tc>
          <w:tcPr>
            <w:tcW w:w="4500" w:type="dxa"/>
            <w:shd w:val="clear" w:color="auto" w:fill="F2F2F2"/>
            <w:tcMar>
              <w:top w:w="80" w:type="dxa"/>
              <w:left w:w="100" w:type="dxa"/>
              <w:bottom w:w="80" w:type="dxa"/>
              <w:right w:w="100" w:type="dxa"/>
            </w:tcMar>
            <w:vAlign w:val="center"/>
          </w:tcPr>
          <w:p w14:paraId="529FAF8C"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Edge con 0% de código embebido implementado</w:t>
            </w:r>
          </w:p>
        </w:tc>
        <w:tc>
          <w:tcPr>
            <w:tcW w:w="4600" w:type="dxa"/>
            <w:shd w:val="clear" w:color="auto" w:fill="F2F2F2"/>
            <w:tcMar>
              <w:top w:w="80" w:type="dxa"/>
              <w:left w:w="100" w:type="dxa"/>
              <w:bottom w:w="80" w:type="dxa"/>
              <w:right w:w="100" w:type="dxa"/>
            </w:tcMar>
            <w:vAlign w:val="center"/>
          </w:tcPr>
          <w:p w14:paraId="529FAF8D"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Fuera de prioridad hasta disponibilidad de hardware adicional; documentado como deuda explícita</w:t>
            </w:r>
          </w:p>
        </w:tc>
      </w:tr>
    </w:tbl>
    <w:p w14:paraId="146EE511" w14:textId="77777777" w:rsidR="002A40A4" w:rsidRDefault="002A40A4" w:rsidP="002A40A4">
      <w:pPr>
        <w:pStyle w:val="Heading2"/>
        <w:spacing w:before="260" w:after="140" w:line="360" w:lineRule="auto"/>
        <w:jc w:val="both"/>
        <w:rPr>
          <w:rFonts w:ascii="Times New Roman" w:hAnsi="Times New Roman" w:cs="Times New Roman"/>
          <w:b/>
          <w:bCs/>
          <w:color w:val="2E7D32"/>
          <w:sz w:val="24"/>
          <w:szCs w:val="24"/>
        </w:rPr>
      </w:pPr>
    </w:p>
    <w:p w14:paraId="529FAF8F" w14:textId="58DF9549" w:rsidR="001072F1" w:rsidRPr="002A40A4" w:rsidRDefault="00000000" w:rsidP="002A40A4">
      <w:pPr>
        <w:pStyle w:val="Heading2"/>
        <w:spacing w:before="260" w:after="140" w:line="360" w:lineRule="auto"/>
        <w:jc w:val="both"/>
        <w:rPr>
          <w:rFonts w:ascii="Times New Roman" w:hAnsi="Times New Roman" w:cs="Times New Roman"/>
          <w:sz w:val="24"/>
          <w:szCs w:val="24"/>
        </w:rPr>
      </w:pPr>
      <w:r w:rsidRPr="002A40A4">
        <w:rPr>
          <w:rFonts w:ascii="Times New Roman" w:hAnsi="Times New Roman" w:cs="Times New Roman"/>
          <w:b/>
          <w:bCs/>
          <w:color w:val="2E7D32"/>
          <w:sz w:val="24"/>
          <w:szCs w:val="24"/>
        </w:rPr>
        <w:t>5.4 Gobernanza documental y de continuidad</w:t>
      </w:r>
    </w:p>
    <w:p w14:paraId="529FAF90" w14:textId="77777777" w:rsidR="001072F1" w:rsidRPr="002A40A4" w:rsidRDefault="00000000" w:rsidP="002A40A4">
      <w:pPr>
        <w:spacing w:after="160" w:line="360" w:lineRule="auto"/>
        <w:jc w:val="both"/>
        <w:rPr>
          <w:rFonts w:ascii="Times New Roman" w:hAnsi="Times New Roman" w:cs="Times New Roman"/>
          <w:sz w:val="24"/>
          <w:szCs w:val="24"/>
        </w:rPr>
      </w:pPr>
      <w:r w:rsidRPr="002A40A4">
        <w:rPr>
          <w:rFonts w:ascii="Times New Roman" w:hAnsi="Times New Roman" w:cs="Times New Roman"/>
          <w:sz w:val="24"/>
          <w:szCs w:val="24"/>
        </w:rPr>
        <w:t>La documentación nunca se elimina; se conserva de forma histórica y se actualiza con fecha, hora, resultado, causas y observaciones. La refactorización debe ser quirúrgica, incremental y verificable, y cada cambio debe dejar evidencia operativa (pruebas, logs, verificación de entorno, registro en bitácora). Esta propuesta técnica se enmarca explícitamente dentro de ese principio de continuidad: no reemplaza el MASTERDOC ni el PLAN_MAESTRO, sino que los sintetiza para efectos de sustentación.</w:t>
      </w:r>
    </w:p>
    <w:p w14:paraId="529FAF92" w14:textId="7C50ADC1" w:rsidR="001072F1" w:rsidRPr="002A40A4" w:rsidRDefault="00000000" w:rsidP="002A40A4">
      <w:pPr>
        <w:spacing w:line="360" w:lineRule="auto"/>
        <w:jc w:val="both"/>
        <w:rPr>
          <w:rFonts w:ascii="Times New Roman" w:hAnsi="Times New Roman" w:cs="Times New Roman"/>
          <w:sz w:val="24"/>
          <w:szCs w:val="24"/>
        </w:rPr>
      </w:pPr>
      <w:r w:rsidRPr="002A40A4">
        <w:rPr>
          <w:rFonts w:ascii="Times New Roman" w:hAnsi="Times New Roman" w:cs="Times New Roman"/>
          <w:b/>
          <w:bCs/>
          <w:color w:val="1B3A5C"/>
          <w:sz w:val="24"/>
          <w:szCs w:val="24"/>
        </w:rPr>
        <w:t>6. Plan de Fases y Cronograma</w:t>
      </w:r>
    </w:p>
    <w:p w14:paraId="529FAF93" w14:textId="77777777" w:rsidR="001072F1" w:rsidRPr="002A40A4" w:rsidRDefault="00000000" w:rsidP="002A40A4">
      <w:pPr>
        <w:spacing w:after="160" w:line="360" w:lineRule="auto"/>
        <w:jc w:val="both"/>
        <w:rPr>
          <w:rFonts w:ascii="Times New Roman" w:hAnsi="Times New Roman" w:cs="Times New Roman"/>
          <w:sz w:val="24"/>
          <w:szCs w:val="24"/>
        </w:rPr>
      </w:pPr>
      <w:r w:rsidRPr="002A40A4">
        <w:rPr>
          <w:rFonts w:ascii="Times New Roman" w:hAnsi="Times New Roman" w:cs="Times New Roman"/>
          <w:sz w:val="24"/>
          <w:szCs w:val="24"/>
        </w:rPr>
        <w:t>El proyecto se ejecuta bajo metodología iterativa, incremental y segura, con inicio el 02 de noviembre de 2025. Las Fases 1 a 6 están completadas al 100%; las Fases 7 y 8 están en ejecución; la Fase 9 (expansión EIARC) permanece planificada y sujeta a gobernanza de alcance.</w:t>
      </w:r>
    </w:p>
    <w:p w14:paraId="234F069B" w14:textId="77777777" w:rsidR="001072F1" w:rsidRPr="002A40A4" w:rsidRDefault="00000000" w:rsidP="002A40A4">
      <w:pPr>
        <w:spacing w:after="200" w:line="360" w:lineRule="auto"/>
        <w:jc w:val="both"/>
        <w:rPr>
          <w:rFonts w:ascii="Times New Roman" w:hAnsi="Times New Roman" w:cs="Times New Roman"/>
          <w:sz w:val="24"/>
          <w:szCs w:val="24"/>
        </w:rPr>
      </w:pPr>
      <w:r w:rsidRPr="002A40A4">
        <w:rPr>
          <w:rFonts w:ascii="Times New Roman" w:hAnsi="Times New Roman" w:cs="Times New Roman"/>
          <w:i/>
          <w:iCs/>
          <w:color w:val="8B0000"/>
          <w:sz w:val="24"/>
          <w:szCs w:val="24"/>
        </w:rPr>
        <w:t xml:space="preserve">Nota de precisión técnica: la numeración "Fase N" de esta sección corresponde exclusivamente al Plan Maestro (PLAN_MAESTRO.md), la línea de tiempo global del proyecto. No debe confundirse con: (a) las sub-fases internas "Fase 0 / Fase 1" del proceso de instrumentación @deprecated del código legacy, que son pasos de trabajo dentro de esta misma Fase 7, no una línea de tiempo distinta; ni (b) la propuesta de reorganización prospectiva de 5 fases (Consolidación, Estabilización, </w:t>
      </w:r>
      <w:r w:rsidRPr="002A40A4">
        <w:rPr>
          <w:rFonts w:ascii="Times New Roman" w:hAnsi="Times New Roman" w:cs="Times New Roman"/>
          <w:i/>
          <w:iCs/>
          <w:color w:val="8B0000"/>
          <w:sz w:val="24"/>
          <w:szCs w:val="24"/>
        </w:rPr>
        <w:lastRenderedPageBreak/>
        <w:t>Operacionalización IA/Edge, Seguridad/QA, Producción) documentada en el roadmap de desarrollo 2026-2027, que a la fecha de esta propuesta es una hoja de ruta candidata aún no adoptada formalmente como reemplazo de este Plan Maestro.</w:t>
      </w:r>
    </w:p>
    <w:p w14:paraId="529FAF94" w14:textId="77777777" w:rsidR="001072F1" w:rsidRDefault="00000000">
      <w:pPr>
        <w:spacing w:before="200" w:after="60"/>
        <w:jc w:val="center"/>
      </w:pPr>
      <w:r>
        <w:rPr>
          <w:noProof/>
        </w:rPr>
        <w:drawing>
          <wp:inline distT="0" distB="0" distL="0" distR="0" wp14:anchorId="529FB008" wp14:editId="529FB009">
            <wp:extent cx="5905500" cy="3657600"/>
            <wp:effectExtent l="0" t="0" r="0" b="0"/>
            <wp:docPr id="1996517802" name="Picture 1996517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657600"/>
                    </a:xfrm>
                    <a:prstGeom prst="rect">
                      <a:avLst/>
                    </a:prstGeom>
                  </pic:spPr>
                </pic:pic>
              </a:graphicData>
            </a:graphic>
          </wp:inline>
        </w:drawing>
      </w:r>
    </w:p>
    <w:p w14:paraId="529FAF95" w14:textId="77777777" w:rsidR="001072F1" w:rsidRPr="002A40A4" w:rsidRDefault="00000000" w:rsidP="002A40A4">
      <w:pPr>
        <w:spacing w:before="80" w:after="300" w:line="360" w:lineRule="auto"/>
        <w:jc w:val="both"/>
        <w:rPr>
          <w:rFonts w:ascii="Times New Roman" w:hAnsi="Times New Roman" w:cs="Times New Roman"/>
          <w:sz w:val="24"/>
          <w:szCs w:val="24"/>
        </w:rPr>
      </w:pPr>
      <w:r w:rsidRPr="002A40A4">
        <w:rPr>
          <w:rFonts w:ascii="Times New Roman" w:hAnsi="Times New Roman" w:cs="Times New Roman"/>
          <w:i/>
          <w:iCs/>
          <w:color w:val="555555"/>
          <w:sz w:val="24"/>
          <w:szCs w:val="24"/>
        </w:rPr>
        <w:t>Figura 4. Roadmap de fases del Plan Maestro v8.1, con estado de avance verificado al 06-jul-2026.</w:t>
      </w:r>
    </w:p>
    <w:p w14:paraId="529FAF96" w14:textId="77777777" w:rsidR="001072F1" w:rsidRPr="002A40A4" w:rsidRDefault="00000000" w:rsidP="002A40A4">
      <w:pPr>
        <w:pStyle w:val="Heading2"/>
        <w:spacing w:before="260" w:after="140" w:line="360" w:lineRule="auto"/>
        <w:jc w:val="both"/>
        <w:rPr>
          <w:rFonts w:ascii="Times New Roman" w:hAnsi="Times New Roman" w:cs="Times New Roman"/>
          <w:sz w:val="24"/>
          <w:szCs w:val="24"/>
        </w:rPr>
      </w:pPr>
      <w:r w:rsidRPr="002A40A4">
        <w:rPr>
          <w:rFonts w:ascii="Times New Roman" w:hAnsi="Times New Roman" w:cs="Times New Roman"/>
          <w:b/>
          <w:bCs/>
          <w:color w:val="2E7D32"/>
          <w:sz w:val="24"/>
          <w:szCs w:val="24"/>
        </w:rPr>
        <w:t>6.1 Fase 7 — Refactorización Arquitectónica Hexagonal (en progreso, 45%)</w:t>
      </w:r>
    </w:p>
    <w:p w14:paraId="529FAF97" w14:textId="77777777" w:rsidR="001072F1" w:rsidRPr="002A40A4" w:rsidRDefault="00000000" w:rsidP="002A40A4">
      <w:pPr>
        <w:spacing w:after="160" w:line="360" w:lineRule="auto"/>
        <w:jc w:val="both"/>
        <w:rPr>
          <w:rFonts w:ascii="Times New Roman" w:hAnsi="Times New Roman" w:cs="Times New Roman"/>
          <w:sz w:val="24"/>
          <w:szCs w:val="24"/>
        </w:rPr>
      </w:pPr>
      <w:r w:rsidRPr="002A40A4">
        <w:rPr>
          <w:rFonts w:ascii="Times New Roman" w:hAnsi="Times New Roman" w:cs="Times New Roman"/>
          <w:sz w:val="24"/>
          <w:szCs w:val="24"/>
        </w:rPr>
        <w:t>Objetivo: desacoplar el dominio del framework Django y consolidar un diseño modular con límites hexagonales por bounded context, preservando estabilidad operativa. Completado: consolidación de la intención arquitectónica, documentación de la diferencia entre contextos compartidos y servicios con frontera física, alineación de puertos y variables de entorno con Docker. Pendiente: migración progresiva de lógica de negocio, definición de contratos claros entre capas, integración completa del servicio de IA sin romper el flujo actual.</w:t>
      </w:r>
    </w:p>
    <w:p w14:paraId="529FAF98" w14:textId="77777777" w:rsidR="001072F1" w:rsidRPr="002A40A4" w:rsidRDefault="00000000" w:rsidP="002A40A4">
      <w:pPr>
        <w:pStyle w:val="Heading2"/>
        <w:spacing w:before="260" w:after="140" w:line="360" w:lineRule="auto"/>
        <w:jc w:val="both"/>
        <w:rPr>
          <w:rFonts w:ascii="Times New Roman" w:hAnsi="Times New Roman" w:cs="Times New Roman"/>
          <w:sz w:val="24"/>
          <w:szCs w:val="24"/>
        </w:rPr>
      </w:pPr>
      <w:r w:rsidRPr="002A40A4">
        <w:rPr>
          <w:rFonts w:ascii="Times New Roman" w:hAnsi="Times New Roman" w:cs="Times New Roman"/>
          <w:b/>
          <w:bCs/>
          <w:color w:val="2E7D32"/>
          <w:sz w:val="24"/>
          <w:szCs w:val="24"/>
        </w:rPr>
        <w:t>6.2 Fase 8 — Continuidad Operativa, Observabilidad y Hardening (en preparación, 15%)</w:t>
      </w:r>
    </w:p>
    <w:p w14:paraId="529FAF99" w14:textId="77777777" w:rsidR="001072F1" w:rsidRPr="002A40A4" w:rsidRDefault="00000000" w:rsidP="002A40A4">
      <w:pPr>
        <w:spacing w:after="160" w:line="360" w:lineRule="auto"/>
        <w:jc w:val="both"/>
        <w:rPr>
          <w:rFonts w:ascii="Times New Roman" w:hAnsi="Times New Roman" w:cs="Times New Roman"/>
          <w:sz w:val="24"/>
          <w:szCs w:val="24"/>
        </w:rPr>
      </w:pPr>
      <w:r w:rsidRPr="002A40A4">
        <w:rPr>
          <w:rFonts w:ascii="Times New Roman" w:hAnsi="Times New Roman" w:cs="Times New Roman"/>
          <w:sz w:val="24"/>
          <w:szCs w:val="24"/>
        </w:rPr>
        <w:t xml:space="preserve">Objetivo: dejar el proyecto estable, verificable y listo para avanzar sin riesgo de pérdida de contexto ni rotura funcional. Incluye: flujo de arranque seguro (DB → migraciones → backend → IA → frontend), checklist de verificación por entorno, observabilidad mínima (logs estructurados, health </w:t>
      </w:r>
      <w:r w:rsidRPr="002A40A4">
        <w:rPr>
          <w:rFonts w:ascii="Times New Roman" w:hAnsi="Times New Roman" w:cs="Times New Roman"/>
          <w:sz w:val="24"/>
          <w:szCs w:val="24"/>
        </w:rPr>
        <w:lastRenderedPageBreak/>
        <w:t>checks), integración continua básica (GitHub Actions: lint, tests, build — aún no configurada) y prevención de colisiones de puertos con otros proyectos locales.</w:t>
      </w:r>
    </w:p>
    <w:p w14:paraId="529FAF9A" w14:textId="77777777" w:rsidR="001072F1" w:rsidRPr="002A40A4" w:rsidRDefault="00000000" w:rsidP="002A40A4">
      <w:pPr>
        <w:pStyle w:val="Heading2"/>
        <w:spacing w:before="260" w:after="140" w:line="360" w:lineRule="auto"/>
        <w:jc w:val="both"/>
        <w:rPr>
          <w:rFonts w:ascii="Times New Roman" w:hAnsi="Times New Roman" w:cs="Times New Roman"/>
          <w:sz w:val="24"/>
          <w:szCs w:val="24"/>
        </w:rPr>
      </w:pPr>
      <w:r w:rsidRPr="002A40A4">
        <w:rPr>
          <w:rFonts w:ascii="Times New Roman" w:hAnsi="Times New Roman" w:cs="Times New Roman"/>
          <w:b/>
          <w:bCs/>
          <w:color w:val="2E7D32"/>
          <w:sz w:val="24"/>
          <w:szCs w:val="24"/>
        </w:rPr>
        <w:t>6.3 Fase 9 — Expansión de Dominio: Ecosistema EIARC (planificada, 0%)</w:t>
      </w:r>
    </w:p>
    <w:p w14:paraId="529FAF9B" w14:textId="77777777" w:rsidR="001072F1" w:rsidRPr="002A40A4" w:rsidRDefault="00000000" w:rsidP="002A40A4">
      <w:pPr>
        <w:spacing w:after="160" w:line="360" w:lineRule="auto"/>
        <w:jc w:val="both"/>
        <w:rPr>
          <w:rFonts w:ascii="Times New Roman" w:hAnsi="Times New Roman" w:cs="Times New Roman"/>
          <w:sz w:val="24"/>
          <w:szCs w:val="24"/>
        </w:rPr>
      </w:pPr>
      <w:r w:rsidRPr="002A40A4">
        <w:rPr>
          <w:rFonts w:ascii="Times New Roman" w:hAnsi="Times New Roman" w:cs="Times New Roman"/>
          <w:sz w:val="24"/>
          <w:szCs w:val="24"/>
        </w:rPr>
        <w:t>Objetivo: extender el ecosistema hacia telemetría veterinaria multiespecie, apicultura, piscicultura, invernaderos y una multiplataforma educativa ampliada, reutilizando la arquitectura modular ya definida. Esta fase se documenta como intención estratégica confirmada, pero permanece planificada y no debe iniciarse operativamente hasta el cierre satisfactorio de las Fases 7 y 8, en línea con el principio de gobernanza "no romper funcionalidades existentes para avanzar".</w:t>
      </w:r>
    </w:p>
    <w:p w14:paraId="529FAF9C" w14:textId="77777777" w:rsidR="001072F1" w:rsidRPr="002A40A4" w:rsidRDefault="00000000" w:rsidP="002A40A4">
      <w:pPr>
        <w:pStyle w:val="ListParagraph"/>
        <w:numPr>
          <w:ilvl w:val="0"/>
          <w:numId w:val="1"/>
        </w:numPr>
        <w:spacing w:after="90" w:line="360" w:lineRule="auto"/>
        <w:jc w:val="both"/>
        <w:rPr>
          <w:rFonts w:ascii="Times New Roman" w:hAnsi="Times New Roman" w:cs="Times New Roman"/>
          <w:sz w:val="24"/>
          <w:szCs w:val="24"/>
        </w:rPr>
      </w:pPr>
      <w:r w:rsidRPr="002A40A4">
        <w:rPr>
          <w:rFonts w:ascii="Times New Roman" w:hAnsi="Times New Roman" w:cs="Times New Roman"/>
          <w:sz w:val="24"/>
          <w:szCs w:val="24"/>
        </w:rPr>
        <w:t>9.1 Nuevas líneas de producción (contexto labs): apicultura, piscicultura, ganadería/avicultura, invernaderos.</w:t>
      </w:r>
    </w:p>
    <w:p w14:paraId="529FAF9D" w14:textId="77777777" w:rsidR="001072F1" w:rsidRPr="002A40A4" w:rsidRDefault="00000000" w:rsidP="002A40A4">
      <w:pPr>
        <w:pStyle w:val="ListParagraph"/>
        <w:numPr>
          <w:ilvl w:val="0"/>
          <w:numId w:val="1"/>
        </w:numPr>
        <w:spacing w:after="90" w:line="360" w:lineRule="auto"/>
        <w:jc w:val="both"/>
        <w:rPr>
          <w:rFonts w:ascii="Times New Roman" w:hAnsi="Times New Roman" w:cs="Times New Roman"/>
          <w:sz w:val="24"/>
          <w:szCs w:val="24"/>
        </w:rPr>
      </w:pPr>
      <w:r w:rsidRPr="002A40A4">
        <w:rPr>
          <w:rFonts w:ascii="Times New Roman" w:hAnsi="Times New Roman" w:cs="Times New Roman"/>
          <w:sz w:val="24"/>
          <w:szCs w:val="24"/>
        </w:rPr>
        <w:t>9.2 Monitoreo biométrico individual de ganado (contexto telemetry + ai_advisory): MVP de una sola variable vital validada end-to-end antes de escalar.</w:t>
      </w:r>
    </w:p>
    <w:p w14:paraId="529FAF9E" w14:textId="77777777" w:rsidR="001072F1" w:rsidRPr="002A40A4" w:rsidRDefault="00000000" w:rsidP="002A40A4">
      <w:pPr>
        <w:pStyle w:val="ListParagraph"/>
        <w:numPr>
          <w:ilvl w:val="0"/>
          <w:numId w:val="1"/>
        </w:numPr>
        <w:spacing w:after="90" w:line="360" w:lineRule="auto"/>
        <w:jc w:val="both"/>
        <w:rPr>
          <w:rFonts w:ascii="Times New Roman" w:hAnsi="Times New Roman" w:cs="Times New Roman"/>
          <w:sz w:val="24"/>
          <w:szCs w:val="24"/>
        </w:rPr>
      </w:pPr>
      <w:r w:rsidRPr="002A40A4">
        <w:rPr>
          <w:rFonts w:ascii="Times New Roman" w:hAnsi="Times New Roman" w:cs="Times New Roman"/>
          <w:sz w:val="24"/>
          <w:szCs w:val="24"/>
        </w:rPr>
        <w:t>9.3 IA de alertas tempranas (contexto ai_advisory): puertos y contratos reutilizables entre líneas de producción.</w:t>
      </w:r>
    </w:p>
    <w:p w14:paraId="529FAF9F" w14:textId="77777777" w:rsidR="001072F1" w:rsidRPr="002A40A4" w:rsidRDefault="00000000" w:rsidP="002A40A4">
      <w:pPr>
        <w:pStyle w:val="ListParagraph"/>
        <w:numPr>
          <w:ilvl w:val="0"/>
          <w:numId w:val="1"/>
        </w:numPr>
        <w:spacing w:after="90" w:line="360" w:lineRule="auto"/>
        <w:jc w:val="both"/>
        <w:rPr>
          <w:rFonts w:ascii="Times New Roman" w:hAnsi="Times New Roman" w:cs="Times New Roman"/>
          <w:sz w:val="24"/>
          <w:szCs w:val="24"/>
        </w:rPr>
      </w:pPr>
      <w:r w:rsidRPr="002A40A4">
        <w:rPr>
          <w:rFonts w:ascii="Times New Roman" w:hAnsi="Times New Roman" w:cs="Times New Roman"/>
          <w:sz w:val="24"/>
          <w:szCs w:val="24"/>
        </w:rPr>
        <w:t>9.4 Multiplataforma educativa (contexto cursos): contenidos para hijos de agricultores y público general.</w:t>
      </w:r>
    </w:p>
    <w:p w14:paraId="529FAFA0" w14:textId="77777777" w:rsidR="001072F1" w:rsidRPr="002A40A4" w:rsidRDefault="00000000" w:rsidP="002A40A4">
      <w:pPr>
        <w:pStyle w:val="ListParagraph"/>
        <w:numPr>
          <w:ilvl w:val="0"/>
          <w:numId w:val="1"/>
        </w:numPr>
        <w:spacing w:after="90" w:line="360" w:lineRule="auto"/>
        <w:jc w:val="both"/>
        <w:rPr>
          <w:rFonts w:ascii="Times New Roman" w:hAnsi="Times New Roman" w:cs="Times New Roman"/>
          <w:sz w:val="24"/>
          <w:szCs w:val="24"/>
        </w:rPr>
      </w:pPr>
      <w:r w:rsidRPr="002A40A4">
        <w:rPr>
          <w:rFonts w:ascii="Times New Roman" w:hAnsi="Times New Roman" w:cs="Times New Roman"/>
          <w:sz w:val="24"/>
          <w:szCs w:val="24"/>
        </w:rPr>
        <w:t>9.5 Gobernanza de alcance: priorizar un único MVP antes de escalar a las demás líneas.</w:t>
      </w:r>
    </w:p>
    <w:p w14:paraId="529FAFA1" w14:textId="77777777" w:rsidR="001072F1" w:rsidRPr="002A40A4" w:rsidRDefault="00000000" w:rsidP="002A40A4">
      <w:pPr>
        <w:spacing w:line="360" w:lineRule="auto"/>
        <w:jc w:val="both"/>
        <w:rPr>
          <w:rFonts w:ascii="Times New Roman" w:hAnsi="Times New Roman" w:cs="Times New Roman"/>
          <w:sz w:val="24"/>
          <w:szCs w:val="24"/>
        </w:rPr>
      </w:pPr>
      <w:r w:rsidRPr="002A40A4">
        <w:rPr>
          <w:rFonts w:ascii="Times New Roman" w:hAnsi="Times New Roman" w:cs="Times New Roman"/>
          <w:sz w:val="24"/>
          <w:szCs w:val="24"/>
        </w:rPr>
        <w:br w:type="page"/>
      </w:r>
    </w:p>
    <w:p w14:paraId="529FAFA2" w14:textId="77777777" w:rsidR="001072F1" w:rsidRPr="002A40A4" w:rsidRDefault="00000000" w:rsidP="002A40A4">
      <w:pPr>
        <w:pStyle w:val="Heading1"/>
        <w:spacing w:before="360" w:after="200" w:line="360" w:lineRule="auto"/>
        <w:jc w:val="both"/>
        <w:rPr>
          <w:rFonts w:ascii="Times New Roman" w:hAnsi="Times New Roman" w:cs="Times New Roman"/>
          <w:sz w:val="24"/>
          <w:szCs w:val="24"/>
        </w:rPr>
      </w:pPr>
      <w:r w:rsidRPr="002A40A4">
        <w:rPr>
          <w:rFonts w:ascii="Times New Roman" w:hAnsi="Times New Roman" w:cs="Times New Roman"/>
          <w:b/>
          <w:bCs/>
          <w:color w:val="1B3A5C"/>
          <w:sz w:val="24"/>
          <w:szCs w:val="24"/>
        </w:rPr>
        <w:lastRenderedPageBreak/>
        <w:t>7. Gestión de Riesgos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94"/>
        <w:gridCol w:w="874"/>
        <w:gridCol w:w="1054"/>
        <w:gridCol w:w="3478"/>
      </w:tblGrid>
      <w:tr w:rsidR="001072F1" w:rsidRPr="002A40A4" w14:paraId="529FAFA7" w14:textId="77777777" w:rsidTr="002A40A4">
        <w:trPr>
          <w:tblHeader/>
        </w:trPr>
        <w:tc>
          <w:tcPr>
            <w:tcW w:w="3300" w:type="dxa"/>
            <w:shd w:val="clear" w:color="auto" w:fill="1B3A5C"/>
            <w:tcMar>
              <w:top w:w="80" w:type="dxa"/>
              <w:left w:w="100" w:type="dxa"/>
              <w:bottom w:w="80" w:type="dxa"/>
              <w:right w:w="100" w:type="dxa"/>
            </w:tcMar>
            <w:vAlign w:val="center"/>
          </w:tcPr>
          <w:p w14:paraId="529FAFA3"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b/>
                <w:bCs/>
                <w:color w:val="FFFFFF"/>
                <w:sz w:val="24"/>
                <w:szCs w:val="24"/>
              </w:rPr>
              <w:t>Riesgo</w:t>
            </w:r>
          </w:p>
        </w:tc>
        <w:tc>
          <w:tcPr>
            <w:tcW w:w="900" w:type="dxa"/>
            <w:shd w:val="clear" w:color="auto" w:fill="1B3A5C"/>
            <w:tcMar>
              <w:top w:w="80" w:type="dxa"/>
              <w:left w:w="100" w:type="dxa"/>
              <w:bottom w:w="80" w:type="dxa"/>
              <w:right w:w="100" w:type="dxa"/>
            </w:tcMar>
            <w:vAlign w:val="center"/>
          </w:tcPr>
          <w:p w14:paraId="529FAFA4"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b/>
                <w:bCs/>
                <w:color w:val="FFFFFF"/>
                <w:sz w:val="24"/>
                <w:szCs w:val="24"/>
              </w:rPr>
              <w:t>Prob.</w:t>
            </w:r>
          </w:p>
        </w:tc>
        <w:tc>
          <w:tcPr>
            <w:tcW w:w="900" w:type="dxa"/>
            <w:shd w:val="clear" w:color="auto" w:fill="1B3A5C"/>
            <w:tcMar>
              <w:top w:w="80" w:type="dxa"/>
              <w:left w:w="100" w:type="dxa"/>
              <w:bottom w:w="80" w:type="dxa"/>
              <w:right w:w="100" w:type="dxa"/>
            </w:tcMar>
            <w:vAlign w:val="center"/>
          </w:tcPr>
          <w:p w14:paraId="529FAFA5"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b/>
                <w:bCs/>
                <w:color w:val="FFFFFF"/>
                <w:sz w:val="24"/>
                <w:szCs w:val="24"/>
              </w:rPr>
              <w:t>Impacto</w:t>
            </w:r>
          </w:p>
        </w:tc>
        <w:tc>
          <w:tcPr>
            <w:tcW w:w="3600" w:type="dxa"/>
            <w:shd w:val="clear" w:color="auto" w:fill="1B3A5C"/>
            <w:tcMar>
              <w:top w:w="80" w:type="dxa"/>
              <w:left w:w="100" w:type="dxa"/>
              <w:bottom w:w="80" w:type="dxa"/>
              <w:right w:w="100" w:type="dxa"/>
            </w:tcMar>
            <w:vAlign w:val="center"/>
          </w:tcPr>
          <w:p w14:paraId="529FAFA6"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b/>
                <w:bCs/>
                <w:color w:val="FFFFFF"/>
                <w:sz w:val="24"/>
                <w:szCs w:val="24"/>
              </w:rPr>
              <w:t>Mitigación</w:t>
            </w:r>
          </w:p>
        </w:tc>
      </w:tr>
      <w:tr w:rsidR="001072F1" w:rsidRPr="002A40A4" w14:paraId="529FAFAC" w14:textId="77777777" w:rsidTr="002A40A4">
        <w:tc>
          <w:tcPr>
            <w:tcW w:w="3300" w:type="dxa"/>
            <w:tcMar>
              <w:top w:w="80" w:type="dxa"/>
              <w:left w:w="100" w:type="dxa"/>
              <w:bottom w:w="80" w:type="dxa"/>
              <w:right w:w="100" w:type="dxa"/>
            </w:tcMar>
            <w:vAlign w:val="center"/>
          </w:tcPr>
          <w:p w14:paraId="529FAFA8"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Hardware BBB defectuoso</w:t>
            </w:r>
          </w:p>
        </w:tc>
        <w:tc>
          <w:tcPr>
            <w:tcW w:w="900" w:type="dxa"/>
            <w:tcMar>
              <w:top w:w="80" w:type="dxa"/>
              <w:left w:w="100" w:type="dxa"/>
              <w:bottom w:w="80" w:type="dxa"/>
              <w:right w:w="100" w:type="dxa"/>
            </w:tcMar>
            <w:vAlign w:val="center"/>
          </w:tcPr>
          <w:p w14:paraId="529FAFA9"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Media</w:t>
            </w:r>
          </w:p>
        </w:tc>
        <w:tc>
          <w:tcPr>
            <w:tcW w:w="900" w:type="dxa"/>
            <w:tcMar>
              <w:top w:w="80" w:type="dxa"/>
              <w:left w:w="100" w:type="dxa"/>
              <w:bottom w:w="80" w:type="dxa"/>
              <w:right w:w="100" w:type="dxa"/>
            </w:tcMar>
            <w:vAlign w:val="center"/>
          </w:tcPr>
          <w:p w14:paraId="529FAFAA"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Alto</w:t>
            </w:r>
          </w:p>
        </w:tc>
        <w:tc>
          <w:tcPr>
            <w:tcW w:w="3600" w:type="dxa"/>
            <w:tcMar>
              <w:top w:w="80" w:type="dxa"/>
              <w:left w:w="100" w:type="dxa"/>
              <w:bottom w:w="80" w:type="dxa"/>
              <w:right w:w="100" w:type="dxa"/>
            </w:tcMar>
            <w:vAlign w:val="center"/>
          </w:tcPr>
          <w:p w14:paraId="529FAFAB"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BBB de repuesto; proceso de reemplazo documentado</w:t>
            </w:r>
          </w:p>
        </w:tc>
      </w:tr>
      <w:tr w:rsidR="001072F1" w:rsidRPr="002A40A4" w14:paraId="529FAFB1" w14:textId="77777777" w:rsidTr="002A40A4">
        <w:tc>
          <w:tcPr>
            <w:tcW w:w="3300" w:type="dxa"/>
            <w:shd w:val="clear" w:color="auto" w:fill="F2F2F2"/>
            <w:tcMar>
              <w:top w:w="80" w:type="dxa"/>
              <w:left w:w="100" w:type="dxa"/>
              <w:bottom w:w="80" w:type="dxa"/>
              <w:right w:w="100" w:type="dxa"/>
            </w:tcMar>
            <w:vAlign w:val="center"/>
          </w:tcPr>
          <w:p w14:paraId="529FAFAD"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Dataset insuficiente para IA</w:t>
            </w:r>
          </w:p>
        </w:tc>
        <w:tc>
          <w:tcPr>
            <w:tcW w:w="900" w:type="dxa"/>
            <w:shd w:val="clear" w:color="auto" w:fill="F2F2F2"/>
            <w:tcMar>
              <w:top w:w="80" w:type="dxa"/>
              <w:left w:w="100" w:type="dxa"/>
              <w:bottom w:w="80" w:type="dxa"/>
              <w:right w:w="100" w:type="dxa"/>
            </w:tcMar>
            <w:vAlign w:val="center"/>
          </w:tcPr>
          <w:p w14:paraId="529FAFAE"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Baja</w:t>
            </w:r>
          </w:p>
        </w:tc>
        <w:tc>
          <w:tcPr>
            <w:tcW w:w="900" w:type="dxa"/>
            <w:shd w:val="clear" w:color="auto" w:fill="F2F2F2"/>
            <w:tcMar>
              <w:top w:w="80" w:type="dxa"/>
              <w:left w:w="100" w:type="dxa"/>
              <w:bottom w:w="80" w:type="dxa"/>
              <w:right w:w="100" w:type="dxa"/>
            </w:tcMar>
            <w:vAlign w:val="center"/>
          </w:tcPr>
          <w:p w14:paraId="529FAFAF"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Alto</w:t>
            </w:r>
          </w:p>
        </w:tc>
        <w:tc>
          <w:tcPr>
            <w:tcW w:w="3600" w:type="dxa"/>
            <w:shd w:val="clear" w:color="auto" w:fill="F2F2F2"/>
            <w:tcMar>
              <w:top w:w="80" w:type="dxa"/>
              <w:left w:w="100" w:type="dxa"/>
              <w:bottom w:w="80" w:type="dxa"/>
              <w:right w:w="100" w:type="dxa"/>
            </w:tcMar>
            <w:vAlign w:val="center"/>
          </w:tcPr>
          <w:p w14:paraId="529FAFB0" w14:textId="77777777" w:rsidR="001072F1" w:rsidRPr="002A40A4" w:rsidRDefault="00000000" w:rsidP="002A40A4">
            <w:pPr>
              <w:spacing w:line="360" w:lineRule="auto"/>
              <w:rPr>
                <w:rFonts w:ascii="Times New Roman" w:hAnsi="Times New Roman" w:cs="Times New Roman"/>
                <w:sz w:val="24"/>
                <w:szCs w:val="24"/>
                <w:lang w:val="en-US"/>
              </w:rPr>
            </w:pPr>
            <w:r w:rsidRPr="002A40A4">
              <w:rPr>
                <w:rFonts w:ascii="Times New Roman" w:hAnsi="Times New Roman" w:cs="Times New Roman"/>
                <w:color w:val="212121"/>
                <w:sz w:val="24"/>
                <w:szCs w:val="24"/>
                <w:lang w:val="en-US"/>
              </w:rPr>
              <w:t>Dataset PlantVillage (54K imágenes) + data augmentation agresivo</w:t>
            </w:r>
          </w:p>
        </w:tc>
      </w:tr>
      <w:tr w:rsidR="001072F1" w:rsidRPr="002A40A4" w14:paraId="529FAFB6" w14:textId="77777777" w:rsidTr="002A40A4">
        <w:tc>
          <w:tcPr>
            <w:tcW w:w="3300" w:type="dxa"/>
            <w:tcMar>
              <w:top w:w="80" w:type="dxa"/>
              <w:left w:w="100" w:type="dxa"/>
              <w:bottom w:w="80" w:type="dxa"/>
              <w:right w:w="100" w:type="dxa"/>
            </w:tcMar>
            <w:vAlign w:val="center"/>
          </w:tcPr>
          <w:p w14:paraId="529FAFB2"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Falla en despliegue Cloud</w:t>
            </w:r>
          </w:p>
        </w:tc>
        <w:tc>
          <w:tcPr>
            <w:tcW w:w="900" w:type="dxa"/>
            <w:tcMar>
              <w:top w:w="80" w:type="dxa"/>
              <w:left w:w="100" w:type="dxa"/>
              <w:bottom w:w="80" w:type="dxa"/>
              <w:right w:w="100" w:type="dxa"/>
            </w:tcMar>
            <w:vAlign w:val="center"/>
          </w:tcPr>
          <w:p w14:paraId="529FAFB3"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Media</w:t>
            </w:r>
          </w:p>
        </w:tc>
        <w:tc>
          <w:tcPr>
            <w:tcW w:w="900" w:type="dxa"/>
            <w:tcMar>
              <w:top w:w="80" w:type="dxa"/>
              <w:left w:w="100" w:type="dxa"/>
              <w:bottom w:w="80" w:type="dxa"/>
              <w:right w:w="100" w:type="dxa"/>
            </w:tcMar>
            <w:vAlign w:val="center"/>
          </w:tcPr>
          <w:p w14:paraId="529FAFB4"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Medio</w:t>
            </w:r>
          </w:p>
        </w:tc>
        <w:tc>
          <w:tcPr>
            <w:tcW w:w="3600" w:type="dxa"/>
            <w:tcMar>
              <w:top w:w="80" w:type="dxa"/>
              <w:left w:w="100" w:type="dxa"/>
              <w:bottom w:w="80" w:type="dxa"/>
              <w:right w:w="100" w:type="dxa"/>
            </w:tcMar>
            <w:vAlign w:val="center"/>
          </w:tcPr>
          <w:p w14:paraId="529FAFB5"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Backup en Railway/Heroku; scripts de despliegue automatizados</w:t>
            </w:r>
          </w:p>
        </w:tc>
      </w:tr>
      <w:tr w:rsidR="001072F1" w:rsidRPr="002A40A4" w14:paraId="529FAFBB" w14:textId="77777777" w:rsidTr="002A40A4">
        <w:tc>
          <w:tcPr>
            <w:tcW w:w="3300" w:type="dxa"/>
            <w:shd w:val="clear" w:color="auto" w:fill="F2F2F2"/>
            <w:tcMar>
              <w:top w:w="80" w:type="dxa"/>
              <w:left w:w="100" w:type="dxa"/>
              <w:bottom w:w="80" w:type="dxa"/>
              <w:right w:w="100" w:type="dxa"/>
            </w:tcMar>
            <w:vAlign w:val="center"/>
          </w:tcPr>
          <w:p w14:paraId="529FAFB7"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Retraso en integración de robótica</w:t>
            </w:r>
          </w:p>
        </w:tc>
        <w:tc>
          <w:tcPr>
            <w:tcW w:w="900" w:type="dxa"/>
            <w:shd w:val="clear" w:color="auto" w:fill="F2F2F2"/>
            <w:tcMar>
              <w:top w:w="80" w:type="dxa"/>
              <w:left w:w="100" w:type="dxa"/>
              <w:bottom w:w="80" w:type="dxa"/>
              <w:right w:w="100" w:type="dxa"/>
            </w:tcMar>
            <w:vAlign w:val="center"/>
          </w:tcPr>
          <w:p w14:paraId="529FAFB8"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Alta</w:t>
            </w:r>
          </w:p>
        </w:tc>
        <w:tc>
          <w:tcPr>
            <w:tcW w:w="900" w:type="dxa"/>
            <w:shd w:val="clear" w:color="auto" w:fill="F2F2F2"/>
            <w:tcMar>
              <w:top w:w="80" w:type="dxa"/>
              <w:left w:w="100" w:type="dxa"/>
              <w:bottom w:w="80" w:type="dxa"/>
              <w:right w:w="100" w:type="dxa"/>
            </w:tcMar>
            <w:vAlign w:val="center"/>
          </w:tcPr>
          <w:p w14:paraId="529FAFB9"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Alto</w:t>
            </w:r>
          </w:p>
        </w:tc>
        <w:tc>
          <w:tcPr>
            <w:tcW w:w="3600" w:type="dxa"/>
            <w:shd w:val="clear" w:color="auto" w:fill="F2F2F2"/>
            <w:tcMar>
              <w:top w:w="80" w:type="dxa"/>
              <w:left w:w="100" w:type="dxa"/>
              <w:bottom w:w="80" w:type="dxa"/>
              <w:right w:w="100" w:type="dxa"/>
            </w:tcMar>
            <w:vAlign w:val="center"/>
          </w:tcPr>
          <w:p w14:paraId="529FAFBA"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Simplificación de comandos; simuladores si el hardware falla</w:t>
            </w:r>
          </w:p>
        </w:tc>
      </w:tr>
      <w:tr w:rsidR="001072F1" w:rsidRPr="002A40A4" w14:paraId="529FAFC0" w14:textId="77777777" w:rsidTr="002A40A4">
        <w:tc>
          <w:tcPr>
            <w:tcW w:w="3300" w:type="dxa"/>
            <w:tcMar>
              <w:top w:w="80" w:type="dxa"/>
              <w:left w:w="100" w:type="dxa"/>
              <w:bottom w:w="80" w:type="dxa"/>
              <w:right w:w="100" w:type="dxa"/>
            </w:tcMar>
            <w:vAlign w:val="center"/>
          </w:tcPr>
          <w:p w14:paraId="529FAFBC"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Expansión de alcance sin control hacia EIARC antes de cerrar Fases 7-8</w:t>
            </w:r>
          </w:p>
        </w:tc>
        <w:tc>
          <w:tcPr>
            <w:tcW w:w="900" w:type="dxa"/>
            <w:tcMar>
              <w:top w:w="80" w:type="dxa"/>
              <w:left w:w="100" w:type="dxa"/>
              <w:bottom w:w="80" w:type="dxa"/>
              <w:right w:w="100" w:type="dxa"/>
            </w:tcMar>
            <w:vAlign w:val="center"/>
          </w:tcPr>
          <w:p w14:paraId="529FAFBD"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Alta</w:t>
            </w:r>
          </w:p>
        </w:tc>
        <w:tc>
          <w:tcPr>
            <w:tcW w:w="900" w:type="dxa"/>
            <w:tcMar>
              <w:top w:w="80" w:type="dxa"/>
              <w:left w:w="100" w:type="dxa"/>
              <w:bottom w:w="80" w:type="dxa"/>
              <w:right w:w="100" w:type="dxa"/>
            </w:tcMar>
            <w:vAlign w:val="center"/>
          </w:tcPr>
          <w:p w14:paraId="529FAFBE"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Alto</w:t>
            </w:r>
          </w:p>
        </w:tc>
        <w:tc>
          <w:tcPr>
            <w:tcW w:w="3600" w:type="dxa"/>
            <w:tcMar>
              <w:top w:w="80" w:type="dxa"/>
              <w:left w:w="100" w:type="dxa"/>
              <w:bottom w:w="80" w:type="dxa"/>
              <w:right w:w="100" w:type="dxa"/>
            </w:tcMar>
            <w:vAlign w:val="center"/>
          </w:tcPr>
          <w:p w14:paraId="529FAFBF"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Fase 9 estrictamente planificada; un único MVP por línea nueva; reutilización del patrón Strategy/Factory/Port ya validado</w:t>
            </w:r>
          </w:p>
        </w:tc>
      </w:tr>
      <w:tr w:rsidR="001072F1" w:rsidRPr="002A40A4" w14:paraId="529FAFC5" w14:textId="77777777" w:rsidTr="002A40A4">
        <w:tc>
          <w:tcPr>
            <w:tcW w:w="3300" w:type="dxa"/>
            <w:shd w:val="clear" w:color="auto" w:fill="F2F2F2"/>
            <w:tcMar>
              <w:top w:w="80" w:type="dxa"/>
              <w:left w:w="100" w:type="dxa"/>
              <w:bottom w:w="80" w:type="dxa"/>
              <w:right w:w="100" w:type="dxa"/>
            </w:tcMar>
            <w:vAlign w:val="center"/>
          </w:tcPr>
          <w:p w14:paraId="529FAFC1"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Datos/rangos fisiológicos insuficientes para monitoreo de ganado</w:t>
            </w:r>
          </w:p>
        </w:tc>
        <w:tc>
          <w:tcPr>
            <w:tcW w:w="900" w:type="dxa"/>
            <w:shd w:val="clear" w:color="auto" w:fill="F2F2F2"/>
            <w:tcMar>
              <w:top w:w="80" w:type="dxa"/>
              <w:left w:w="100" w:type="dxa"/>
              <w:bottom w:w="80" w:type="dxa"/>
              <w:right w:w="100" w:type="dxa"/>
            </w:tcMar>
            <w:vAlign w:val="center"/>
          </w:tcPr>
          <w:p w14:paraId="529FAFC2"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Media</w:t>
            </w:r>
          </w:p>
        </w:tc>
        <w:tc>
          <w:tcPr>
            <w:tcW w:w="900" w:type="dxa"/>
            <w:shd w:val="clear" w:color="auto" w:fill="F2F2F2"/>
            <w:tcMar>
              <w:top w:w="80" w:type="dxa"/>
              <w:left w:w="100" w:type="dxa"/>
              <w:bottom w:w="80" w:type="dxa"/>
              <w:right w:w="100" w:type="dxa"/>
            </w:tcMar>
            <w:vAlign w:val="center"/>
          </w:tcPr>
          <w:p w14:paraId="529FAFC3"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Alto</w:t>
            </w:r>
          </w:p>
        </w:tc>
        <w:tc>
          <w:tcPr>
            <w:tcW w:w="3600" w:type="dxa"/>
            <w:shd w:val="clear" w:color="auto" w:fill="F2F2F2"/>
            <w:tcMar>
              <w:top w:w="80" w:type="dxa"/>
              <w:left w:w="100" w:type="dxa"/>
              <w:bottom w:w="80" w:type="dxa"/>
              <w:right w:w="100" w:type="dxa"/>
            </w:tcMar>
            <w:vAlign w:val="center"/>
          </w:tcPr>
          <w:p w14:paraId="529FAFC4"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Investigación previa de rangos por especie; comenzar con reglas de umbral simples antes de ML/DL</w:t>
            </w:r>
          </w:p>
        </w:tc>
      </w:tr>
      <w:tr w:rsidR="001072F1" w:rsidRPr="002A40A4" w14:paraId="529FAFCA" w14:textId="77777777" w:rsidTr="002A40A4">
        <w:tc>
          <w:tcPr>
            <w:tcW w:w="3300" w:type="dxa"/>
            <w:tcMar>
              <w:top w:w="80" w:type="dxa"/>
              <w:left w:w="100" w:type="dxa"/>
              <w:bottom w:w="80" w:type="dxa"/>
              <w:right w:w="100" w:type="dxa"/>
            </w:tcMar>
            <w:vAlign w:val="center"/>
          </w:tcPr>
          <w:p w14:paraId="529FAFC6"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Fallback silencioso V3→V2 oculta errores de configuración</w:t>
            </w:r>
          </w:p>
        </w:tc>
        <w:tc>
          <w:tcPr>
            <w:tcW w:w="900" w:type="dxa"/>
            <w:tcMar>
              <w:top w:w="80" w:type="dxa"/>
              <w:left w:w="100" w:type="dxa"/>
              <w:bottom w:w="80" w:type="dxa"/>
              <w:right w:w="100" w:type="dxa"/>
            </w:tcMar>
            <w:vAlign w:val="center"/>
          </w:tcPr>
          <w:p w14:paraId="529FAFC7"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Media</w:t>
            </w:r>
          </w:p>
        </w:tc>
        <w:tc>
          <w:tcPr>
            <w:tcW w:w="900" w:type="dxa"/>
            <w:tcMar>
              <w:top w:w="80" w:type="dxa"/>
              <w:left w:w="100" w:type="dxa"/>
              <w:bottom w:w="80" w:type="dxa"/>
              <w:right w:w="100" w:type="dxa"/>
            </w:tcMar>
            <w:vAlign w:val="center"/>
          </w:tcPr>
          <w:p w14:paraId="529FAFC8"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Medio</w:t>
            </w:r>
          </w:p>
        </w:tc>
        <w:tc>
          <w:tcPr>
            <w:tcW w:w="3600" w:type="dxa"/>
            <w:tcMar>
              <w:top w:w="80" w:type="dxa"/>
              <w:left w:w="100" w:type="dxa"/>
              <w:bottom w:w="80" w:type="dxa"/>
              <w:right w:w="100" w:type="dxa"/>
            </w:tcMar>
            <w:vAlign w:val="center"/>
          </w:tcPr>
          <w:p w14:paraId="529FAFC9"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Añadir logging explícito y alertas al activarse el fallback (pendiente)</w:t>
            </w:r>
          </w:p>
        </w:tc>
      </w:tr>
      <w:tr w:rsidR="001072F1" w:rsidRPr="002A40A4" w14:paraId="2F589DC8" w14:textId="77777777" w:rsidTr="002A40A4">
        <w:tc>
          <w:tcPr>
            <w:tcW w:w="3300" w:type="dxa"/>
            <w:tcMar>
              <w:top w:w="80" w:type="dxa"/>
              <w:left w:w="100" w:type="dxa"/>
              <w:bottom w:w="80" w:type="dxa"/>
              <w:right w:w="100" w:type="dxa"/>
            </w:tcMar>
            <w:vAlign w:val="center"/>
          </w:tcPr>
          <w:p w14:paraId="2C922B6F"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 xml:space="preserve">Renombramiento del punto de extensión Strategy+Factory durante la migración (LaboratorioStrategyFactory → </w:t>
            </w:r>
            <w:r w:rsidRPr="002A40A4">
              <w:rPr>
                <w:rFonts w:ascii="Times New Roman" w:hAnsi="Times New Roman" w:cs="Times New Roman"/>
                <w:color w:val="212121"/>
                <w:sz w:val="24"/>
                <w:szCs w:val="24"/>
              </w:rPr>
              <w:lastRenderedPageBreak/>
              <w:t>LabStrategyFactory → contexts/labs/domain/factories/)</w:t>
            </w:r>
          </w:p>
        </w:tc>
        <w:tc>
          <w:tcPr>
            <w:tcW w:w="900" w:type="dxa"/>
            <w:tcMar>
              <w:top w:w="80" w:type="dxa"/>
              <w:left w:w="100" w:type="dxa"/>
              <w:bottom w:w="80" w:type="dxa"/>
              <w:right w:w="100" w:type="dxa"/>
            </w:tcMar>
            <w:vAlign w:val="center"/>
          </w:tcPr>
          <w:p w14:paraId="21DC60F4"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lastRenderedPageBreak/>
              <w:t>Media</w:t>
            </w:r>
          </w:p>
        </w:tc>
        <w:tc>
          <w:tcPr>
            <w:tcW w:w="900" w:type="dxa"/>
            <w:tcMar>
              <w:top w:w="80" w:type="dxa"/>
              <w:left w:w="100" w:type="dxa"/>
              <w:bottom w:w="80" w:type="dxa"/>
              <w:right w:w="100" w:type="dxa"/>
            </w:tcMar>
            <w:vAlign w:val="center"/>
          </w:tcPr>
          <w:p w14:paraId="6E44B054"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Bajo</w:t>
            </w:r>
          </w:p>
        </w:tc>
        <w:tc>
          <w:tcPr>
            <w:tcW w:w="3600" w:type="dxa"/>
            <w:tcMar>
              <w:top w:w="80" w:type="dxa"/>
              <w:left w:w="100" w:type="dxa"/>
              <w:bottom w:w="80" w:type="dxa"/>
              <w:right w:w="100" w:type="dxa"/>
            </w:tcMar>
            <w:vAlign w:val="center"/>
          </w:tcPr>
          <w:p w14:paraId="1D1E8FD3"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 xml:space="preserve">Fijar el contrato del puerto (interfaz de la factory) antes de construir EIARC sobre él; documentar el nombre final solo </w:t>
            </w:r>
            <w:r w:rsidRPr="002A40A4">
              <w:rPr>
                <w:rFonts w:ascii="Times New Roman" w:hAnsi="Times New Roman" w:cs="Times New Roman"/>
                <w:color w:val="212121"/>
                <w:sz w:val="24"/>
                <w:szCs w:val="24"/>
              </w:rPr>
              <w:lastRenderedPageBreak/>
              <w:t>cuando exista contexts/labs/domain/factories/</w:t>
            </w:r>
          </w:p>
        </w:tc>
      </w:tr>
      <w:tr w:rsidR="001072F1" w:rsidRPr="002A40A4" w14:paraId="529FAFCF" w14:textId="77777777" w:rsidTr="002A40A4">
        <w:tc>
          <w:tcPr>
            <w:tcW w:w="3300" w:type="dxa"/>
            <w:shd w:val="clear" w:color="auto" w:fill="F2F2F2"/>
            <w:tcMar>
              <w:top w:w="80" w:type="dxa"/>
              <w:left w:w="100" w:type="dxa"/>
              <w:bottom w:w="80" w:type="dxa"/>
              <w:right w:w="100" w:type="dxa"/>
            </w:tcMar>
            <w:vAlign w:val="center"/>
          </w:tcPr>
          <w:p w14:paraId="529FAFCB"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lastRenderedPageBreak/>
              <w:t>Ausencia de autenticación robusta en producción</w:t>
            </w:r>
          </w:p>
        </w:tc>
        <w:tc>
          <w:tcPr>
            <w:tcW w:w="900" w:type="dxa"/>
            <w:shd w:val="clear" w:color="auto" w:fill="F2F2F2"/>
            <w:tcMar>
              <w:top w:w="80" w:type="dxa"/>
              <w:left w:w="100" w:type="dxa"/>
              <w:bottom w:w="80" w:type="dxa"/>
              <w:right w:w="100" w:type="dxa"/>
            </w:tcMar>
            <w:vAlign w:val="center"/>
          </w:tcPr>
          <w:p w14:paraId="529FAFCC"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Alta</w:t>
            </w:r>
          </w:p>
        </w:tc>
        <w:tc>
          <w:tcPr>
            <w:tcW w:w="900" w:type="dxa"/>
            <w:shd w:val="clear" w:color="auto" w:fill="F2F2F2"/>
            <w:tcMar>
              <w:top w:w="80" w:type="dxa"/>
              <w:left w:w="100" w:type="dxa"/>
              <w:bottom w:w="80" w:type="dxa"/>
              <w:right w:w="100" w:type="dxa"/>
            </w:tcMar>
            <w:vAlign w:val="center"/>
          </w:tcPr>
          <w:p w14:paraId="529FAFCD"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Alto</w:t>
            </w:r>
          </w:p>
        </w:tc>
        <w:tc>
          <w:tcPr>
            <w:tcW w:w="3600" w:type="dxa"/>
            <w:shd w:val="clear" w:color="auto" w:fill="F2F2F2"/>
            <w:tcMar>
              <w:top w:w="80" w:type="dxa"/>
              <w:left w:w="100" w:type="dxa"/>
              <w:bottom w:w="80" w:type="dxa"/>
              <w:right w:w="100" w:type="dxa"/>
            </w:tcMar>
            <w:vAlign w:val="center"/>
          </w:tcPr>
          <w:p w14:paraId="529FAFCE" w14:textId="77777777" w:rsidR="001072F1" w:rsidRPr="002A40A4" w:rsidRDefault="00000000" w:rsidP="002A40A4">
            <w:pPr>
              <w:spacing w:line="360" w:lineRule="auto"/>
              <w:rPr>
                <w:rFonts w:ascii="Times New Roman" w:hAnsi="Times New Roman" w:cs="Times New Roman"/>
                <w:sz w:val="24"/>
                <w:szCs w:val="24"/>
              </w:rPr>
            </w:pPr>
            <w:r w:rsidRPr="002A40A4">
              <w:rPr>
                <w:rFonts w:ascii="Times New Roman" w:hAnsi="Times New Roman" w:cs="Times New Roman"/>
                <w:color w:val="212121"/>
                <w:sz w:val="24"/>
                <w:szCs w:val="24"/>
              </w:rPr>
              <w:t>Implementación de JWT (hoy inexistente: AllowAny en el 100% de los endpoints) priorizada en Fase 8; bloqueo explícito de cualquier despliegue público sin autenticación</w:t>
            </w:r>
          </w:p>
        </w:tc>
      </w:tr>
    </w:tbl>
    <w:p w14:paraId="35FB3858" w14:textId="77777777" w:rsidR="002A40A4" w:rsidRDefault="002A40A4" w:rsidP="002A40A4"/>
    <w:p w14:paraId="71606CF5" w14:textId="77777777" w:rsidR="002A40A4" w:rsidRPr="002A40A4" w:rsidRDefault="002A40A4" w:rsidP="002A40A4">
      <w:pPr>
        <w:spacing w:line="360" w:lineRule="auto"/>
        <w:jc w:val="both"/>
        <w:rPr>
          <w:rFonts w:ascii="Times New Roman" w:hAnsi="Times New Roman" w:cs="Times New Roman"/>
          <w:sz w:val="24"/>
          <w:szCs w:val="24"/>
        </w:rPr>
      </w:pPr>
    </w:p>
    <w:p w14:paraId="24C22C50" w14:textId="77777777" w:rsidR="002A40A4" w:rsidRPr="002A40A4" w:rsidRDefault="002A40A4" w:rsidP="002A40A4">
      <w:pPr>
        <w:spacing w:line="360" w:lineRule="auto"/>
        <w:jc w:val="both"/>
        <w:rPr>
          <w:rFonts w:ascii="Times New Roman" w:hAnsi="Times New Roman" w:cs="Times New Roman"/>
          <w:sz w:val="24"/>
          <w:szCs w:val="24"/>
        </w:rPr>
      </w:pPr>
    </w:p>
    <w:p w14:paraId="529FAFD1" w14:textId="1B40EC9E" w:rsidR="001072F1" w:rsidRPr="002A40A4" w:rsidRDefault="00000000" w:rsidP="002A40A4">
      <w:pPr>
        <w:spacing w:line="360" w:lineRule="auto"/>
        <w:jc w:val="both"/>
        <w:rPr>
          <w:rFonts w:ascii="Times New Roman" w:hAnsi="Times New Roman" w:cs="Times New Roman"/>
          <w:sz w:val="24"/>
          <w:szCs w:val="24"/>
        </w:rPr>
      </w:pPr>
      <w:r w:rsidRPr="002A40A4">
        <w:rPr>
          <w:rFonts w:ascii="Times New Roman" w:hAnsi="Times New Roman" w:cs="Times New Roman"/>
          <w:b/>
          <w:bCs/>
          <w:color w:val="1B3A5C"/>
          <w:sz w:val="24"/>
          <w:szCs w:val="24"/>
        </w:rPr>
        <w:t>8. Criterios de Aceptación y Validación</w:t>
      </w:r>
    </w:p>
    <w:p w14:paraId="529FAFD2" w14:textId="77777777" w:rsidR="001072F1" w:rsidRPr="002A40A4" w:rsidRDefault="00000000" w:rsidP="002A40A4">
      <w:pPr>
        <w:pStyle w:val="Heading2"/>
        <w:spacing w:before="260" w:after="140" w:line="360" w:lineRule="auto"/>
        <w:jc w:val="both"/>
        <w:rPr>
          <w:rFonts w:ascii="Times New Roman" w:hAnsi="Times New Roman" w:cs="Times New Roman"/>
          <w:sz w:val="24"/>
          <w:szCs w:val="24"/>
        </w:rPr>
      </w:pPr>
      <w:r w:rsidRPr="002A40A4">
        <w:rPr>
          <w:rFonts w:ascii="Times New Roman" w:hAnsi="Times New Roman" w:cs="Times New Roman"/>
          <w:b/>
          <w:bCs/>
          <w:color w:val="2E7D32"/>
          <w:sz w:val="24"/>
          <w:szCs w:val="24"/>
        </w:rPr>
        <w:t>8.1 Criterios de aceptación global (Proyecto ADSO)</w:t>
      </w:r>
    </w:p>
    <w:p w14:paraId="529FAFD3" w14:textId="77777777" w:rsidR="001072F1" w:rsidRPr="002A40A4" w:rsidRDefault="00000000" w:rsidP="002A40A4">
      <w:pPr>
        <w:pStyle w:val="ListParagraph"/>
        <w:numPr>
          <w:ilvl w:val="0"/>
          <w:numId w:val="1"/>
        </w:numPr>
        <w:spacing w:after="90" w:line="360" w:lineRule="auto"/>
        <w:jc w:val="both"/>
        <w:rPr>
          <w:rFonts w:ascii="Times New Roman" w:hAnsi="Times New Roman" w:cs="Times New Roman"/>
          <w:sz w:val="24"/>
          <w:szCs w:val="24"/>
        </w:rPr>
      </w:pPr>
      <w:r w:rsidRPr="002A40A4">
        <w:rPr>
          <w:rFonts w:ascii="Times New Roman" w:hAnsi="Times New Roman" w:cs="Times New Roman"/>
          <w:sz w:val="24"/>
          <w:szCs w:val="24"/>
        </w:rPr>
        <w:t>Funcionalidad: sistema completo funcionando end-to-end (Cloud + Edge + IA).</w:t>
      </w:r>
    </w:p>
    <w:p w14:paraId="529FAFD4" w14:textId="77777777" w:rsidR="001072F1" w:rsidRPr="002A40A4" w:rsidRDefault="00000000" w:rsidP="002A40A4">
      <w:pPr>
        <w:pStyle w:val="ListParagraph"/>
        <w:numPr>
          <w:ilvl w:val="0"/>
          <w:numId w:val="1"/>
        </w:numPr>
        <w:spacing w:after="90" w:line="360" w:lineRule="auto"/>
        <w:jc w:val="both"/>
        <w:rPr>
          <w:rFonts w:ascii="Times New Roman" w:hAnsi="Times New Roman" w:cs="Times New Roman"/>
          <w:sz w:val="24"/>
          <w:szCs w:val="24"/>
        </w:rPr>
      </w:pPr>
      <w:r w:rsidRPr="002A40A4">
        <w:rPr>
          <w:rFonts w:ascii="Times New Roman" w:hAnsi="Times New Roman" w:cs="Times New Roman"/>
          <w:sz w:val="24"/>
          <w:szCs w:val="24"/>
        </w:rPr>
        <w:t>IA: modelo con accuracy &gt; 85% demostrable (verificado: 92.5%).</w:t>
      </w:r>
    </w:p>
    <w:p w14:paraId="529FAFD5" w14:textId="77777777" w:rsidR="001072F1" w:rsidRPr="002A40A4" w:rsidRDefault="00000000" w:rsidP="002A40A4">
      <w:pPr>
        <w:pStyle w:val="ListParagraph"/>
        <w:numPr>
          <w:ilvl w:val="0"/>
          <w:numId w:val="1"/>
        </w:numPr>
        <w:spacing w:after="90" w:line="360" w:lineRule="auto"/>
        <w:jc w:val="both"/>
        <w:rPr>
          <w:rFonts w:ascii="Times New Roman" w:hAnsi="Times New Roman" w:cs="Times New Roman"/>
          <w:sz w:val="24"/>
          <w:szCs w:val="24"/>
        </w:rPr>
      </w:pPr>
      <w:r w:rsidRPr="002A40A4">
        <w:rPr>
          <w:rFonts w:ascii="Times New Roman" w:hAnsi="Times New Roman" w:cs="Times New Roman"/>
          <w:sz w:val="24"/>
          <w:szCs w:val="24"/>
        </w:rPr>
        <w:t>Hardware: clúster de 3 BeagleBone Black operativo con video demostrativo.</w:t>
      </w:r>
    </w:p>
    <w:p w14:paraId="529FAFD6" w14:textId="77777777" w:rsidR="001072F1" w:rsidRPr="002A40A4" w:rsidRDefault="00000000" w:rsidP="002A40A4">
      <w:pPr>
        <w:pStyle w:val="ListParagraph"/>
        <w:numPr>
          <w:ilvl w:val="0"/>
          <w:numId w:val="1"/>
        </w:numPr>
        <w:spacing w:after="90" w:line="360" w:lineRule="auto"/>
        <w:jc w:val="both"/>
        <w:rPr>
          <w:rFonts w:ascii="Times New Roman" w:hAnsi="Times New Roman" w:cs="Times New Roman"/>
          <w:sz w:val="24"/>
          <w:szCs w:val="24"/>
        </w:rPr>
      </w:pPr>
      <w:r w:rsidRPr="002A40A4">
        <w:rPr>
          <w:rFonts w:ascii="Times New Roman" w:hAnsi="Times New Roman" w:cs="Times New Roman"/>
          <w:sz w:val="24"/>
          <w:szCs w:val="24"/>
        </w:rPr>
        <w:t>Código: repositorio GitHub con historial de commits consistente.</w:t>
      </w:r>
    </w:p>
    <w:p w14:paraId="529FAFD7" w14:textId="77777777" w:rsidR="001072F1" w:rsidRPr="002A40A4" w:rsidRDefault="00000000" w:rsidP="002A40A4">
      <w:pPr>
        <w:pStyle w:val="ListParagraph"/>
        <w:numPr>
          <w:ilvl w:val="0"/>
          <w:numId w:val="1"/>
        </w:numPr>
        <w:spacing w:after="90" w:line="360" w:lineRule="auto"/>
        <w:jc w:val="both"/>
        <w:rPr>
          <w:rFonts w:ascii="Times New Roman" w:hAnsi="Times New Roman" w:cs="Times New Roman"/>
          <w:sz w:val="24"/>
          <w:szCs w:val="24"/>
        </w:rPr>
      </w:pPr>
      <w:r w:rsidRPr="002A40A4">
        <w:rPr>
          <w:rFonts w:ascii="Times New Roman" w:hAnsi="Times New Roman" w:cs="Times New Roman"/>
          <w:sz w:val="24"/>
          <w:szCs w:val="24"/>
        </w:rPr>
        <w:t>Documentación: MASTERDOC, API_REFERENCE, DEPLOYMENT completos y actualizados.</w:t>
      </w:r>
    </w:p>
    <w:p w14:paraId="529FAFD8" w14:textId="77777777" w:rsidR="001072F1" w:rsidRPr="002A40A4" w:rsidRDefault="00000000" w:rsidP="002A40A4">
      <w:pPr>
        <w:pStyle w:val="ListParagraph"/>
        <w:numPr>
          <w:ilvl w:val="0"/>
          <w:numId w:val="1"/>
        </w:numPr>
        <w:spacing w:after="90" w:line="360" w:lineRule="auto"/>
        <w:jc w:val="both"/>
        <w:rPr>
          <w:rFonts w:ascii="Times New Roman" w:hAnsi="Times New Roman" w:cs="Times New Roman"/>
          <w:sz w:val="24"/>
          <w:szCs w:val="24"/>
        </w:rPr>
      </w:pPr>
      <w:r w:rsidRPr="002A40A4">
        <w:rPr>
          <w:rFonts w:ascii="Times New Roman" w:hAnsi="Times New Roman" w:cs="Times New Roman"/>
          <w:sz w:val="24"/>
          <w:szCs w:val="24"/>
        </w:rPr>
        <w:t>Artefactos SENA: Proyecto Formativo, evidencias de aprendizaje, presentación.</w:t>
      </w:r>
    </w:p>
    <w:p w14:paraId="529FAFD9" w14:textId="77777777" w:rsidR="001072F1" w:rsidRPr="002A40A4" w:rsidRDefault="00000000" w:rsidP="002A40A4">
      <w:pPr>
        <w:pStyle w:val="ListParagraph"/>
        <w:numPr>
          <w:ilvl w:val="0"/>
          <w:numId w:val="1"/>
        </w:numPr>
        <w:spacing w:after="90" w:line="360" w:lineRule="auto"/>
        <w:jc w:val="both"/>
        <w:rPr>
          <w:rFonts w:ascii="Times New Roman" w:hAnsi="Times New Roman" w:cs="Times New Roman"/>
          <w:sz w:val="24"/>
          <w:szCs w:val="24"/>
        </w:rPr>
      </w:pPr>
      <w:r w:rsidRPr="002A40A4">
        <w:rPr>
          <w:rFonts w:ascii="Times New Roman" w:hAnsi="Times New Roman" w:cs="Times New Roman"/>
          <w:sz w:val="24"/>
          <w:szCs w:val="24"/>
        </w:rPr>
        <w:t>Presentación: defensa oral de 20 minutos con demostración en vivo.</w:t>
      </w:r>
    </w:p>
    <w:p w14:paraId="529FAFDA" w14:textId="77777777" w:rsidR="001072F1" w:rsidRPr="002A40A4" w:rsidRDefault="00000000" w:rsidP="002A40A4">
      <w:pPr>
        <w:pStyle w:val="Heading2"/>
        <w:spacing w:before="260" w:after="140" w:line="360" w:lineRule="auto"/>
        <w:jc w:val="both"/>
        <w:rPr>
          <w:rFonts w:ascii="Times New Roman" w:hAnsi="Times New Roman" w:cs="Times New Roman"/>
          <w:sz w:val="24"/>
          <w:szCs w:val="24"/>
        </w:rPr>
      </w:pPr>
      <w:r w:rsidRPr="002A40A4">
        <w:rPr>
          <w:rFonts w:ascii="Times New Roman" w:hAnsi="Times New Roman" w:cs="Times New Roman"/>
          <w:b/>
          <w:bCs/>
          <w:color w:val="2E7D32"/>
          <w:sz w:val="24"/>
          <w:szCs w:val="24"/>
        </w:rPr>
        <w:t>8.2 Criterios de aceptación específicos de esta refactorización</w:t>
      </w:r>
    </w:p>
    <w:p w14:paraId="529FAFDB" w14:textId="77777777" w:rsidR="001072F1" w:rsidRPr="002A40A4" w:rsidRDefault="00000000" w:rsidP="002A40A4">
      <w:pPr>
        <w:pStyle w:val="ListParagraph"/>
        <w:numPr>
          <w:ilvl w:val="0"/>
          <w:numId w:val="1"/>
        </w:numPr>
        <w:spacing w:after="90" w:line="360" w:lineRule="auto"/>
        <w:jc w:val="both"/>
        <w:rPr>
          <w:rFonts w:ascii="Times New Roman" w:hAnsi="Times New Roman" w:cs="Times New Roman"/>
          <w:sz w:val="24"/>
          <w:szCs w:val="24"/>
        </w:rPr>
      </w:pPr>
      <w:r w:rsidRPr="002A40A4">
        <w:rPr>
          <w:rFonts w:ascii="Times New Roman" w:hAnsi="Times New Roman" w:cs="Times New Roman"/>
          <w:sz w:val="24"/>
          <w:szCs w:val="24"/>
        </w:rPr>
        <w:t>Los 58 tests de dominio e infraestructura continúan pasando tras cada cambio (pytest tests/ -q).</w:t>
      </w:r>
    </w:p>
    <w:p w14:paraId="529FAFDC" w14:textId="77777777" w:rsidR="001072F1" w:rsidRPr="002A40A4" w:rsidRDefault="00000000" w:rsidP="002A40A4">
      <w:pPr>
        <w:pStyle w:val="ListParagraph"/>
        <w:numPr>
          <w:ilvl w:val="0"/>
          <w:numId w:val="1"/>
        </w:numPr>
        <w:spacing w:after="90" w:line="360" w:lineRule="auto"/>
        <w:jc w:val="both"/>
        <w:rPr>
          <w:rFonts w:ascii="Times New Roman" w:hAnsi="Times New Roman" w:cs="Times New Roman"/>
          <w:sz w:val="24"/>
          <w:szCs w:val="24"/>
        </w:rPr>
      </w:pPr>
      <w:r w:rsidRPr="002A40A4">
        <w:rPr>
          <w:rFonts w:ascii="Times New Roman" w:hAnsi="Times New Roman" w:cs="Times New Roman"/>
          <w:sz w:val="24"/>
          <w:szCs w:val="24"/>
        </w:rPr>
        <w:t>docker-compose up -d --build levanta el sistema completo sin errores nuevos en logs.</w:t>
      </w:r>
    </w:p>
    <w:p w14:paraId="529FAFDD" w14:textId="77777777" w:rsidR="001072F1" w:rsidRPr="002A40A4" w:rsidRDefault="00000000" w:rsidP="002A40A4">
      <w:pPr>
        <w:pStyle w:val="ListParagraph"/>
        <w:numPr>
          <w:ilvl w:val="0"/>
          <w:numId w:val="1"/>
        </w:numPr>
        <w:spacing w:after="90" w:line="360" w:lineRule="auto"/>
        <w:jc w:val="both"/>
        <w:rPr>
          <w:rFonts w:ascii="Times New Roman" w:hAnsi="Times New Roman" w:cs="Times New Roman"/>
          <w:sz w:val="24"/>
          <w:szCs w:val="24"/>
        </w:rPr>
      </w:pPr>
      <w:r w:rsidRPr="002A40A4">
        <w:rPr>
          <w:rFonts w:ascii="Times New Roman" w:hAnsi="Times New Roman" w:cs="Times New Roman"/>
          <w:sz w:val="24"/>
          <w:szCs w:val="24"/>
        </w:rPr>
        <w:t>Los endpoints legacy (V1) y V2 siguen respondiendo sin regresión mientras conviven con V3.</w:t>
      </w:r>
    </w:p>
    <w:p w14:paraId="529FAFDE" w14:textId="77777777" w:rsidR="001072F1" w:rsidRPr="002A40A4" w:rsidRDefault="00000000" w:rsidP="002A40A4">
      <w:pPr>
        <w:pStyle w:val="ListParagraph"/>
        <w:numPr>
          <w:ilvl w:val="0"/>
          <w:numId w:val="1"/>
        </w:numPr>
        <w:spacing w:after="90" w:line="360" w:lineRule="auto"/>
        <w:jc w:val="both"/>
        <w:rPr>
          <w:rFonts w:ascii="Times New Roman" w:hAnsi="Times New Roman" w:cs="Times New Roman"/>
          <w:sz w:val="24"/>
          <w:szCs w:val="24"/>
        </w:rPr>
      </w:pPr>
      <w:r w:rsidRPr="002A40A4">
        <w:rPr>
          <w:rFonts w:ascii="Times New Roman" w:hAnsi="Times New Roman" w:cs="Times New Roman"/>
          <w:sz w:val="24"/>
          <w:szCs w:val="24"/>
        </w:rPr>
        <w:lastRenderedPageBreak/>
        <w:t>El checklist de validaciones críticas (normalización de IA, seguridad de .gitignore, persistencia JSONB) queda confirmado antes de cerrar la Fase 7.</w:t>
      </w:r>
    </w:p>
    <w:p w14:paraId="529FAFDF" w14:textId="77777777" w:rsidR="001072F1" w:rsidRPr="002A40A4" w:rsidRDefault="00000000" w:rsidP="002A40A4">
      <w:pPr>
        <w:pStyle w:val="Heading2"/>
        <w:spacing w:before="260" w:after="140" w:line="360" w:lineRule="auto"/>
        <w:jc w:val="both"/>
        <w:rPr>
          <w:rFonts w:ascii="Times New Roman" w:hAnsi="Times New Roman" w:cs="Times New Roman"/>
          <w:sz w:val="24"/>
          <w:szCs w:val="24"/>
        </w:rPr>
      </w:pPr>
      <w:r w:rsidRPr="002A40A4">
        <w:rPr>
          <w:rFonts w:ascii="Times New Roman" w:hAnsi="Times New Roman" w:cs="Times New Roman"/>
          <w:b/>
          <w:bCs/>
          <w:color w:val="2E7D32"/>
          <w:sz w:val="24"/>
          <w:szCs w:val="24"/>
        </w:rPr>
        <w:t>8.3 Validación pendiente declarada (transparencia técnica)</w:t>
      </w:r>
    </w:p>
    <w:p w14:paraId="529FAFE0" w14:textId="77777777" w:rsidR="001072F1" w:rsidRPr="002A40A4" w:rsidRDefault="00000000" w:rsidP="002A40A4">
      <w:pPr>
        <w:spacing w:after="200" w:line="360" w:lineRule="auto"/>
        <w:jc w:val="both"/>
        <w:rPr>
          <w:rFonts w:ascii="Times New Roman" w:hAnsi="Times New Roman" w:cs="Times New Roman"/>
          <w:sz w:val="24"/>
          <w:szCs w:val="24"/>
        </w:rPr>
      </w:pPr>
      <w:r w:rsidRPr="002A40A4">
        <w:rPr>
          <w:rFonts w:ascii="Times New Roman" w:hAnsi="Times New Roman" w:cs="Times New Roman"/>
          <w:i/>
          <w:iCs/>
          <w:color w:val="8B0000"/>
          <w:sz w:val="24"/>
          <w:szCs w:val="24"/>
        </w:rPr>
        <w:t>Los siguientes puntos no se dan por cumplidos en esta propuesta y quedan como condición de cierre de fase: (1) confirmación de que el escalado de imagen es idéntico entre entrenamiento e inferencia de IA; (2) verificación de que /data/ y /backups/ permanecen ignorados por git mientras src/frontend/src/data/lab-data.js se mantiene rastreado; (3) confirmación de que PostgreSQL usa JSONB (no TEXT/VARCHAR) para metadatos variables de sensores IoT.</w:t>
      </w:r>
    </w:p>
    <w:p w14:paraId="42DCC6B8" w14:textId="77777777" w:rsidR="002A40A4" w:rsidRDefault="002A40A4" w:rsidP="002A40A4">
      <w:pPr>
        <w:spacing w:line="360" w:lineRule="auto"/>
        <w:jc w:val="both"/>
        <w:rPr>
          <w:rFonts w:ascii="Times New Roman" w:hAnsi="Times New Roman" w:cs="Times New Roman"/>
          <w:sz w:val="24"/>
          <w:szCs w:val="24"/>
        </w:rPr>
      </w:pPr>
    </w:p>
    <w:p w14:paraId="529FAFE2" w14:textId="495AFE5B" w:rsidR="001072F1" w:rsidRPr="002A40A4" w:rsidRDefault="00000000" w:rsidP="002A40A4">
      <w:pPr>
        <w:spacing w:line="360" w:lineRule="auto"/>
        <w:jc w:val="both"/>
        <w:rPr>
          <w:rFonts w:ascii="Times New Roman" w:hAnsi="Times New Roman" w:cs="Times New Roman"/>
          <w:sz w:val="24"/>
          <w:szCs w:val="24"/>
        </w:rPr>
      </w:pPr>
      <w:r w:rsidRPr="002A40A4">
        <w:rPr>
          <w:rFonts w:ascii="Times New Roman" w:hAnsi="Times New Roman" w:cs="Times New Roman"/>
          <w:b/>
          <w:bCs/>
          <w:color w:val="1B3A5C"/>
          <w:sz w:val="24"/>
          <w:szCs w:val="24"/>
        </w:rPr>
        <w:t>9. Recursos Necesarios</w:t>
      </w:r>
    </w:p>
    <w:p w14:paraId="529FAFE3" w14:textId="77777777" w:rsidR="001072F1" w:rsidRPr="002A40A4" w:rsidRDefault="00000000" w:rsidP="002A40A4">
      <w:pPr>
        <w:pStyle w:val="Heading2"/>
        <w:spacing w:before="260" w:after="140" w:line="360" w:lineRule="auto"/>
        <w:jc w:val="both"/>
        <w:rPr>
          <w:rFonts w:ascii="Times New Roman" w:hAnsi="Times New Roman" w:cs="Times New Roman"/>
          <w:sz w:val="24"/>
          <w:szCs w:val="24"/>
        </w:rPr>
      </w:pPr>
      <w:r w:rsidRPr="002A40A4">
        <w:rPr>
          <w:rFonts w:ascii="Times New Roman" w:hAnsi="Times New Roman" w:cs="Times New Roman"/>
          <w:b/>
          <w:bCs/>
          <w:color w:val="2E7D32"/>
          <w:sz w:val="24"/>
          <w:szCs w:val="24"/>
        </w:rPr>
        <w:t>9.1 Equipo técnico</w:t>
      </w:r>
    </w:p>
    <w:p w14:paraId="529FAFE4" w14:textId="77777777" w:rsidR="001072F1" w:rsidRPr="002A40A4" w:rsidRDefault="00000000" w:rsidP="002A40A4">
      <w:pPr>
        <w:spacing w:after="160" w:line="360" w:lineRule="auto"/>
        <w:jc w:val="both"/>
        <w:rPr>
          <w:rFonts w:ascii="Times New Roman" w:hAnsi="Times New Roman" w:cs="Times New Roman"/>
          <w:sz w:val="24"/>
          <w:szCs w:val="24"/>
        </w:rPr>
      </w:pPr>
      <w:r w:rsidRPr="002A40A4">
        <w:rPr>
          <w:rFonts w:ascii="Times New Roman" w:hAnsi="Times New Roman" w:cs="Times New Roman"/>
          <w:sz w:val="24"/>
          <w:szCs w:val="24"/>
        </w:rPr>
        <w:t>El proyecto se sostiene actualmente con un responsable técnico único (Bernardo Adolfo Gómez Montoya), lo cual la matriz DOFA del emprendedor (GA10-AA1-EV01) identifica como una debilidad estructural a mitigar mediante alianzas técnicas, académicas y comerciales que permitan distribuir responsabilidades y acelerar la validación del proyecto.</w:t>
      </w:r>
    </w:p>
    <w:p w14:paraId="529FAFE5" w14:textId="77777777" w:rsidR="001072F1" w:rsidRPr="002A40A4" w:rsidRDefault="00000000" w:rsidP="002A40A4">
      <w:pPr>
        <w:pStyle w:val="Heading2"/>
        <w:spacing w:before="260" w:after="140" w:line="360" w:lineRule="auto"/>
        <w:jc w:val="both"/>
        <w:rPr>
          <w:rFonts w:ascii="Times New Roman" w:hAnsi="Times New Roman" w:cs="Times New Roman"/>
          <w:sz w:val="24"/>
          <w:szCs w:val="24"/>
        </w:rPr>
      </w:pPr>
      <w:r w:rsidRPr="002A40A4">
        <w:rPr>
          <w:rFonts w:ascii="Times New Roman" w:hAnsi="Times New Roman" w:cs="Times New Roman"/>
          <w:b/>
          <w:bCs/>
          <w:color w:val="2E7D32"/>
          <w:sz w:val="24"/>
          <w:szCs w:val="24"/>
        </w:rPr>
        <w:t>9.2 Infraestructura</w:t>
      </w:r>
    </w:p>
    <w:p w14:paraId="529FAFE6" w14:textId="77777777" w:rsidR="001072F1" w:rsidRPr="002A40A4" w:rsidRDefault="00000000" w:rsidP="002A40A4">
      <w:pPr>
        <w:pStyle w:val="ListParagraph"/>
        <w:numPr>
          <w:ilvl w:val="0"/>
          <w:numId w:val="1"/>
        </w:numPr>
        <w:spacing w:after="90" w:line="360" w:lineRule="auto"/>
        <w:jc w:val="both"/>
        <w:rPr>
          <w:rFonts w:ascii="Times New Roman" w:hAnsi="Times New Roman" w:cs="Times New Roman"/>
          <w:sz w:val="24"/>
          <w:szCs w:val="24"/>
        </w:rPr>
      </w:pPr>
      <w:r w:rsidRPr="002A40A4">
        <w:rPr>
          <w:rFonts w:ascii="Times New Roman" w:hAnsi="Times New Roman" w:cs="Times New Roman"/>
          <w:sz w:val="24"/>
          <w:szCs w:val="24"/>
        </w:rPr>
        <w:t>Entorno de desarrollo: Windows con Git Bash (MINGW64) y Docker Desktop sobre WSL2.</w:t>
      </w:r>
    </w:p>
    <w:p w14:paraId="529FAFE7" w14:textId="77777777" w:rsidR="001072F1" w:rsidRPr="002A40A4" w:rsidRDefault="00000000" w:rsidP="002A40A4">
      <w:pPr>
        <w:pStyle w:val="ListParagraph"/>
        <w:numPr>
          <w:ilvl w:val="0"/>
          <w:numId w:val="1"/>
        </w:numPr>
        <w:spacing w:after="90" w:line="360" w:lineRule="auto"/>
        <w:jc w:val="both"/>
        <w:rPr>
          <w:rFonts w:ascii="Times New Roman" w:hAnsi="Times New Roman" w:cs="Times New Roman"/>
          <w:sz w:val="24"/>
          <w:szCs w:val="24"/>
        </w:rPr>
      </w:pPr>
      <w:r w:rsidRPr="002A40A4">
        <w:rPr>
          <w:rFonts w:ascii="Times New Roman" w:hAnsi="Times New Roman" w:cs="Times New Roman"/>
          <w:sz w:val="24"/>
          <w:szCs w:val="24"/>
        </w:rPr>
        <w:t>Infraestructura cloud: capa gratuita (AWS/GCP free tier) para el estado actual del proyecto.</w:t>
      </w:r>
    </w:p>
    <w:p w14:paraId="529FAFE8" w14:textId="77777777" w:rsidR="001072F1" w:rsidRPr="002A40A4" w:rsidRDefault="00000000" w:rsidP="002A40A4">
      <w:pPr>
        <w:pStyle w:val="ListParagraph"/>
        <w:numPr>
          <w:ilvl w:val="0"/>
          <w:numId w:val="1"/>
        </w:numPr>
        <w:spacing w:after="90" w:line="360" w:lineRule="auto"/>
        <w:jc w:val="both"/>
        <w:rPr>
          <w:rFonts w:ascii="Times New Roman" w:hAnsi="Times New Roman" w:cs="Times New Roman"/>
          <w:sz w:val="24"/>
          <w:szCs w:val="24"/>
        </w:rPr>
      </w:pPr>
      <w:r w:rsidRPr="002A40A4">
        <w:rPr>
          <w:rFonts w:ascii="Times New Roman" w:hAnsi="Times New Roman" w:cs="Times New Roman"/>
          <w:sz w:val="24"/>
          <w:szCs w:val="24"/>
        </w:rPr>
        <w:t>Hardware Edge: clúster de 3 BeagleBone Black Rev C, con unidad de repuesto recomendada.</w:t>
      </w:r>
    </w:p>
    <w:p w14:paraId="7C8B03CC" w14:textId="77777777" w:rsidR="004429CF" w:rsidRDefault="00000000" w:rsidP="002A40A4">
      <w:pPr>
        <w:pStyle w:val="ListParagraph"/>
        <w:numPr>
          <w:ilvl w:val="0"/>
          <w:numId w:val="1"/>
        </w:numPr>
        <w:spacing w:after="90" w:line="360" w:lineRule="auto"/>
        <w:jc w:val="both"/>
        <w:rPr>
          <w:rFonts w:ascii="Times New Roman" w:hAnsi="Times New Roman" w:cs="Times New Roman"/>
          <w:sz w:val="24"/>
          <w:szCs w:val="24"/>
        </w:rPr>
      </w:pPr>
      <w:r w:rsidRPr="002A40A4">
        <w:rPr>
          <w:rFonts w:ascii="Times New Roman" w:hAnsi="Times New Roman" w:cs="Times New Roman"/>
          <w:sz w:val="24"/>
          <w:szCs w:val="24"/>
        </w:rPr>
        <w:t>Control de versiones: repositorios GitHub separados por cuenta</w:t>
      </w:r>
    </w:p>
    <w:p w14:paraId="529FAFE9" w14:textId="7D6FF89C" w:rsidR="001072F1" w:rsidRPr="002A40A4" w:rsidRDefault="00000000" w:rsidP="0080522E">
      <w:pPr>
        <w:pStyle w:val="ListParagraph"/>
        <w:spacing w:line="360" w:lineRule="auto"/>
        <w:ind w:left="720"/>
        <w:jc w:val="both"/>
        <w:rPr>
          <w:rFonts w:ascii="Times New Roman" w:hAnsi="Times New Roman" w:cs="Times New Roman"/>
          <w:sz w:val="24"/>
          <w:szCs w:val="24"/>
        </w:rPr>
      </w:pPr>
      <w:r w:rsidRPr="002A40A4">
        <w:rPr>
          <w:rFonts w:ascii="Times New Roman" w:hAnsi="Times New Roman" w:cs="Times New Roman"/>
          <w:sz w:val="24"/>
          <w:szCs w:val="24"/>
        </w:rPr>
        <w:t xml:space="preserve"> </w:t>
      </w:r>
      <w:hyperlink r:id="rId12" w:history="1">
        <w:r w:rsidR="0080522E" w:rsidRPr="00771699">
          <w:rPr>
            <w:rStyle w:val="Hyperlink"/>
            <w:rFonts w:ascii="Times New Roman" w:hAnsi="Times New Roman" w:cs="Times New Roman"/>
            <w:sz w:val="24"/>
            <w:szCs w:val="24"/>
          </w:rPr>
          <w:t>https://github.com/badolgm/sigcTiArural.git</w:t>
        </w:r>
      </w:hyperlink>
      <w:r w:rsidR="004429CF">
        <w:rPr>
          <w:rFonts w:ascii="Times New Roman" w:hAnsi="Times New Roman" w:cs="Times New Roman"/>
          <w:sz w:val="24"/>
          <w:szCs w:val="24"/>
        </w:rPr>
        <w:t xml:space="preserve"> </w:t>
      </w:r>
      <w:r w:rsidRPr="002A40A4">
        <w:rPr>
          <w:rFonts w:ascii="Times New Roman" w:hAnsi="Times New Roman" w:cs="Times New Roman"/>
          <w:sz w:val="24"/>
          <w:szCs w:val="24"/>
        </w:rPr>
        <w:t xml:space="preserve">(académico/público) e </w:t>
      </w:r>
      <w:r w:rsidR="007370D7">
        <w:rPr>
          <w:rFonts w:ascii="Times New Roman" w:hAnsi="Times New Roman" w:cs="Times New Roman"/>
          <w:sz w:val="24"/>
          <w:szCs w:val="24"/>
        </w:rPr>
        <w:t xml:space="preserve"> </w:t>
      </w:r>
      <w:hyperlink r:id="rId13" w:history="1">
        <w:r w:rsidR="0080522E" w:rsidRPr="00771699">
          <w:rPr>
            <w:rStyle w:val="Hyperlink"/>
            <w:rFonts w:ascii="Times New Roman" w:hAnsi="Times New Roman" w:cs="Times New Roman"/>
            <w:sz w:val="24"/>
            <w:szCs w:val="24"/>
          </w:rPr>
          <w:t>https://github.com/IRTELC01/EIARC.git</w:t>
        </w:r>
      </w:hyperlink>
      <w:r w:rsidR="0080522E">
        <w:rPr>
          <w:rFonts w:ascii="Times New Roman" w:hAnsi="Times New Roman" w:cs="Times New Roman"/>
          <w:sz w:val="24"/>
          <w:szCs w:val="24"/>
        </w:rPr>
        <w:t xml:space="preserve"> </w:t>
      </w:r>
      <w:r w:rsidR="007370D7">
        <w:rPr>
          <w:rFonts w:ascii="Times New Roman" w:hAnsi="Times New Roman" w:cs="Times New Roman"/>
          <w:sz w:val="24"/>
          <w:szCs w:val="24"/>
        </w:rPr>
        <w:t xml:space="preserve">      </w:t>
      </w:r>
      <w:r w:rsidR="0080522E">
        <w:rPr>
          <w:rFonts w:ascii="Times New Roman" w:hAnsi="Times New Roman" w:cs="Times New Roman"/>
          <w:sz w:val="24"/>
          <w:szCs w:val="24"/>
        </w:rPr>
        <w:t xml:space="preserve">  </w:t>
      </w:r>
      <w:r w:rsidRPr="002A40A4">
        <w:rPr>
          <w:rFonts w:ascii="Times New Roman" w:hAnsi="Times New Roman" w:cs="Times New Roman"/>
          <w:sz w:val="24"/>
          <w:szCs w:val="24"/>
        </w:rPr>
        <w:t>(privado/comercial, para EIARC como producto).</w:t>
      </w:r>
    </w:p>
    <w:p w14:paraId="529FAFEA" w14:textId="77777777" w:rsidR="001072F1" w:rsidRPr="002A40A4" w:rsidRDefault="00000000" w:rsidP="002A40A4">
      <w:pPr>
        <w:pStyle w:val="Heading2"/>
        <w:spacing w:before="260" w:after="140" w:line="360" w:lineRule="auto"/>
        <w:jc w:val="both"/>
        <w:rPr>
          <w:rFonts w:ascii="Times New Roman" w:hAnsi="Times New Roman" w:cs="Times New Roman"/>
          <w:sz w:val="24"/>
          <w:szCs w:val="24"/>
        </w:rPr>
      </w:pPr>
      <w:r w:rsidRPr="002A40A4">
        <w:rPr>
          <w:rFonts w:ascii="Times New Roman" w:hAnsi="Times New Roman" w:cs="Times New Roman"/>
          <w:b/>
          <w:bCs/>
          <w:color w:val="2E7D32"/>
          <w:sz w:val="24"/>
          <w:szCs w:val="24"/>
        </w:rPr>
        <w:t>9.3 Alianzas estratégicas recomendadas</w:t>
      </w:r>
    </w:p>
    <w:p w14:paraId="529FAFEB" w14:textId="77777777" w:rsidR="001072F1" w:rsidRPr="002A40A4" w:rsidRDefault="00000000" w:rsidP="002A40A4">
      <w:pPr>
        <w:pStyle w:val="ListParagraph"/>
        <w:numPr>
          <w:ilvl w:val="0"/>
          <w:numId w:val="1"/>
        </w:numPr>
        <w:spacing w:after="90" w:line="360" w:lineRule="auto"/>
        <w:jc w:val="both"/>
        <w:rPr>
          <w:rFonts w:ascii="Times New Roman" w:hAnsi="Times New Roman" w:cs="Times New Roman"/>
          <w:sz w:val="24"/>
          <w:szCs w:val="24"/>
        </w:rPr>
      </w:pPr>
      <w:r w:rsidRPr="002A40A4">
        <w:rPr>
          <w:rFonts w:ascii="Times New Roman" w:hAnsi="Times New Roman" w:cs="Times New Roman"/>
          <w:sz w:val="24"/>
          <w:szCs w:val="24"/>
        </w:rPr>
        <w:t>SENA y universidades: validación académica, transferencia tecnológica, acceso a laboratorios.</w:t>
      </w:r>
    </w:p>
    <w:p w14:paraId="529FAFEC" w14:textId="77777777" w:rsidR="001072F1" w:rsidRPr="002A40A4" w:rsidRDefault="00000000" w:rsidP="002A40A4">
      <w:pPr>
        <w:pStyle w:val="ListParagraph"/>
        <w:numPr>
          <w:ilvl w:val="0"/>
          <w:numId w:val="1"/>
        </w:numPr>
        <w:spacing w:after="90" w:line="360" w:lineRule="auto"/>
        <w:jc w:val="both"/>
        <w:rPr>
          <w:rFonts w:ascii="Times New Roman" w:hAnsi="Times New Roman" w:cs="Times New Roman"/>
          <w:sz w:val="24"/>
          <w:szCs w:val="24"/>
        </w:rPr>
      </w:pPr>
      <w:r w:rsidRPr="002A40A4">
        <w:rPr>
          <w:rFonts w:ascii="Times New Roman" w:hAnsi="Times New Roman" w:cs="Times New Roman"/>
          <w:sz w:val="24"/>
          <w:szCs w:val="24"/>
        </w:rPr>
        <w:t>Cooperativas agropecuarias: contexto real de validación y pilotos de campo.</w:t>
      </w:r>
    </w:p>
    <w:p w14:paraId="529FAFED" w14:textId="77777777" w:rsidR="001072F1" w:rsidRPr="002A40A4" w:rsidRDefault="00000000" w:rsidP="002A40A4">
      <w:pPr>
        <w:pStyle w:val="ListParagraph"/>
        <w:numPr>
          <w:ilvl w:val="0"/>
          <w:numId w:val="1"/>
        </w:numPr>
        <w:spacing w:after="90" w:line="360" w:lineRule="auto"/>
        <w:jc w:val="both"/>
        <w:rPr>
          <w:rFonts w:ascii="Times New Roman" w:hAnsi="Times New Roman" w:cs="Times New Roman"/>
          <w:sz w:val="24"/>
          <w:szCs w:val="24"/>
        </w:rPr>
      </w:pPr>
      <w:r w:rsidRPr="002A40A4">
        <w:rPr>
          <w:rFonts w:ascii="Times New Roman" w:hAnsi="Times New Roman" w:cs="Times New Roman"/>
          <w:sz w:val="24"/>
          <w:szCs w:val="24"/>
        </w:rPr>
        <w:t>Entidades territoriales y fondos PDET: financiamiento y legitimación de impacto territorial.</w:t>
      </w:r>
    </w:p>
    <w:p w14:paraId="529FAFEE" w14:textId="77777777" w:rsidR="001072F1" w:rsidRPr="002A40A4" w:rsidRDefault="00000000" w:rsidP="002A40A4">
      <w:pPr>
        <w:spacing w:line="360" w:lineRule="auto"/>
        <w:jc w:val="both"/>
        <w:rPr>
          <w:rFonts w:ascii="Times New Roman" w:hAnsi="Times New Roman" w:cs="Times New Roman"/>
          <w:sz w:val="24"/>
          <w:szCs w:val="24"/>
        </w:rPr>
      </w:pPr>
      <w:r w:rsidRPr="002A40A4">
        <w:rPr>
          <w:rFonts w:ascii="Times New Roman" w:hAnsi="Times New Roman" w:cs="Times New Roman"/>
          <w:sz w:val="24"/>
          <w:szCs w:val="24"/>
        </w:rPr>
        <w:lastRenderedPageBreak/>
        <w:br w:type="page"/>
      </w:r>
    </w:p>
    <w:p w14:paraId="529FAFEF" w14:textId="77777777" w:rsidR="001072F1" w:rsidRPr="002A40A4" w:rsidRDefault="00000000" w:rsidP="002A40A4">
      <w:pPr>
        <w:pStyle w:val="Heading1"/>
        <w:spacing w:before="360" w:after="200" w:line="360" w:lineRule="auto"/>
        <w:jc w:val="both"/>
        <w:rPr>
          <w:rFonts w:ascii="Times New Roman" w:hAnsi="Times New Roman" w:cs="Times New Roman"/>
          <w:sz w:val="24"/>
          <w:szCs w:val="24"/>
        </w:rPr>
      </w:pPr>
      <w:r w:rsidRPr="002A40A4">
        <w:rPr>
          <w:rFonts w:ascii="Times New Roman" w:hAnsi="Times New Roman" w:cs="Times New Roman"/>
          <w:b/>
          <w:bCs/>
          <w:color w:val="1B3A5C"/>
          <w:sz w:val="24"/>
          <w:szCs w:val="24"/>
        </w:rPr>
        <w:lastRenderedPageBreak/>
        <w:t>10. Conclusiones</w:t>
      </w:r>
    </w:p>
    <w:p w14:paraId="529FAFF0" w14:textId="77777777" w:rsidR="001072F1" w:rsidRPr="002A40A4" w:rsidRDefault="00000000" w:rsidP="002A40A4">
      <w:pPr>
        <w:spacing w:after="160" w:line="360" w:lineRule="auto"/>
        <w:jc w:val="both"/>
        <w:rPr>
          <w:rFonts w:ascii="Times New Roman" w:hAnsi="Times New Roman" w:cs="Times New Roman"/>
          <w:sz w:val="24"/>
          <w:szCs w:val="24"/>
        </w:rPr>
      </w:pPr>
      <w:r w:rsidRPr="002A40A4">
        <w:rPr>
          <w:rFonts w:ascii="Times New Roman" w:hAnsi="Times New Roman" w:cs="Times New Roman"/>
          <w:sz w:val="24"/>
          <w:szCs w:val="24"/>
        </w:rPr>
        <w:t>El análisis conjunto de los requisitos del cliente y los requisitos del software confirma que la arquitectura hexagonal por bounded context, ya adoptada como dirección técnica del proyecto, es la respuesta adecuada tanto a las necesidades expresadas por los segmentos de cliente (bajo costo, agnosticismo de hardware, extensibilidad hacia nuevas líneas de producción) como a los objetivos formales del Proyecto Productivo SENA.</w:t>
      </w:r>
    </w:p>
    <w:p w14:paraId="529FAFF1" w14:textId="77777777" w:rsidR="001072F1" w:rsidRPr="002A40A4" w:rsidRDefault="00000000" w:rsidP="002A40A4">
      <w:pPr>
        <w:spacing w:after="160" w:line="360" w:lineRule="auto"/>
        <w:jc w:val="both"/>
        <w:rPr>
          <w:rFonts w:ascii="Times New Roman" w:hAnsi="Times New Roman" w:cs="Times New Roman"/>
          <w:sz w:val="24"/>
          <w:szCs w:val="24"/>
        </w:rPr>
      </w:pPr>
      <w:r w:rsidRPr="002A40A4">
        <w:rPr>
          <w:rFonts w:ascii="Times New Roman" w:hAnsi="Times New Roman" w:cs="Times New Roman"/>
          <w:sz w:val="24"/>
          <w:szCs w:val="24"/>
        </w:rPr>
        <w:t>El estado real verificado —tres capas coexistiendo bajo el patrón Strangler Fig— no es una debilidad, sino la evidencia de una migración disciplinada que preserva la operatividad del sistema mientras se avanza hacia el diseño objetivo. Los problemas críticos identificados (autenticación pendiente, frontend monolítico, cobertura de tests parcial) están priorizados y tienen tratamiento explícito dentro del plan de fases vigente.</w:t>
      </w:r>
    </w:p>
    <w:p w14:paraId="529FAFF2" w14:textId="77777777" w:rsidR="001072F1" w:rsidRPr="002A40A4" w:rsidRDefault="00000000" w:rsidP="002A40A4">
      <w:pPr>
        <w:spacing w:after="160" w:line="360" w:lineRule="auto"/>
        <w:jc w:val="both"/>
        <w:rPr>
          <w:rFonts w:ascii="Times New Roman" w:hAnsi="Times New Roman" w:cs="Times New Roman"/>
          <w:sz w:val="24"/>
          <w:szCs w:val="24"/>
        </w:rPr>
      </w:pPr>
      <w:r w:rsidRPr="002A40A4">
        <w:rPr>
          <w:rFonts w:ascii="Times New Roman" w:hAnsi="Times New Roman" w:cs="Times New Roman"/>
          <w:sz w:val="24"/>
          <w:szCs w:val="24"/>
        </w:rPr>
        <w:t>La extensibilidad del dominio mediante Strategy + Factory valida que la eventual expansión hacia el ecosistema EIARC (Fase 9) no exige un rediseño arquitectónico, sino la incorporación de nuevas estrategias sobre los mismos contratos de puertos ya probados en los cuatro laboratorios actuales. Esta propuesta técnica recomienda mantener la gobernanza de alcance declarada: cerrar satisfactoriamente las Fases 7 y 8 antes de iniciar operativamente la Fase 9.</w:t>
      </w:r>
    </w:p>
    <w:p w14:paraId="529FAFF3" w14:textId="77777777" w:rsidR="001072F1" w:rsidRPr="002A40A4" w:rsidRDefault="00000000" w:rsidP="002A40A4">
      <w:pPr>
        <w:spacing w:after="160" w:line="360" w:lineRule="auto"/>
        <w:jc w:val="both"/>
        <w:rPr>
          <w:rFonts w:ascii="Times New Roman" w:hAnsi="Times New Roman" w:cs="Times New Roman"/>
          <w:sz w:val="24"/>
          <w:szCs w:val="24"/>
        </w:rPr>
      </w:pPr>
      <w:r w:rsidRPr="002A40A4">
        <w:rPr>
          <w:rFonts w:ascii="Times New Roman" w:hAnsi="Times New Roman" w:cs="Times New Roman"/>
          <w:b/>
          <w:bCs/>
          <w:sz w:val="24"/>
          <w:szCs w:val="24"/>
        </w:rPr>
        <w:t>Se recomienda la aprobación de esta propuesta técnica como base de sustentación para la continuidad del Proyecto Productivo SENA y como documento de referencia técnica para la evolución comercial de EIARC.</w:t>
      </w:r>
    </w:p>
    <w:p w14:paraId="529FAFF4" w14:textId="77777777" w:rsidR="001072F1" w:rsidRPr="002A40A4" w:rsidRDefault="00000000" w:rsidP="002A40A4">
      <w:pPr>
        <w:spacing w:line="360" w:lineRule="auto"/>
        <w:jc w:val="both"/>
        <w:rPr>
          <w:rFonts w:ascii="Times New Roman" w:hAnsi="Times New Roman" w:cs="Times New Roman"/>
          <w:sz w:val="24"/>
          <w:szCs w:val="24"/>
        </w:rPr>
      </w:pPr>
      <w:r w:rsidRPr="002A40A4">
        <w:rPr>
          <w:rFonts w:ascii="Times New Roman" w:hAnsi="Times New Roman" w:cs="Times New Roman"/>
          <w:sz w:val="24"/>
          <w:szCs w:val="24"/>
        </w:rPr>
        <w:br w:type="page"/>
      </w:r>
    </w:p>
    <w:p w14:paraId="529FAFF5" w14:textId="77777777" w:rsidR="001072F1" w:rsidRPr="00FC3C50" w:rsidRDefault="00000000" w:rsidP="00FC3C50">
      <w:pPr>
        <w:pStyle w:val="Heading1"/>
        <w:spacing w:before="360" w:after="200" w:line="360" w:lineRule="auto"/>
        <w:jc w:val="both"/>
        <w:rPr>
          <w:rFonts w:ascii="Times New Roman" w:hAnsi="Times New Roman" w:cs="Times New Roman"/>
          <w:sz w:val="24"/>
          <w:szCs w:val="24"/>
        </w:rPr>
      </w:pPr>
      <w:r w:rsidRPr="00FC3C50">
        <w:rPr>
          <w:rFonts w:ascii="Times New Roman" w:hAnsi="Times New Roman" w:cs="Times New Roman"/>
          <w:b/>
          <w:bCs/>
          <w:color w:val="1B3A5C"/>
          <w:sz w:val="24"/>
          <w:szCs w:val="24"/>
        </w:rPr>
        <w:lastRenderedPageBreak/>
        <w:t>11. Referencias</w:t>
      </w:r>
    </w:p>
    <w:p w14:paraId="529FAFF6" w14:textId="77777777" w:rsidR="001072F1" w:rsidRPr="00FC3C50" w:rsidRDefault="00000000" w:rsidP="00FC3C50">
      <w:pPr>
        <w:spacing w:after="160" w:line="360" w:lineRule="auto"/>
        <w:jc w:val="both"/>
        <w:rPr>
          <w:rFonts w:ascii="Times New Roman" w:hAnsi="Times New Roman" w:cs="Times New Roman"/>
          <w:sz w:val="24"/>
          <w:szCs w:val="24"/>
          <w:lang w:val="en-US"/>
        </w:rPr>
      </w:pPr>
      <w:r w:rsidRPr="00FC3C50">
        <w:rPr>
          <w:rFonts w:ascii="Times New Roman" w:hAnsi="Times New Roman" w:cs="Times New Roman"/>
          <w:sz w:val="24"/>
          <w:szCs w:val="24"/>
        </w:rPr>
        <w:t xml:space="preserve">Cockburn, A., &amp; Garrido de Paz, J. M. (2024). </w:t>
      </w:r>
      <w:r w:rsidRPr="00FC3C50">
        <w:rPr>
          <w:rFonts w:ascii="Times New Roman" w:hAnsi="Times New Roman" w:cs="Times New Roman"/>
          <w:sz w:val="24"/>
          <w:szCs w:val="24"/>
          <w:lang w:val="en-US"/>
        </w:rPr>
        <w:t>Hexagonal Architecture Explained.</w:t>
      </w:r>
    </w:p>
    <w:p w14:paraId="529FAFF7" w14:textId="77777777" w:rsidR="001072F1" w:rsidRPr="00FC3C50" w:rsidRDefault="00000000" w:rsidP="00FC3C50">
      <w:pPr>
        <w:spacing w:after="160" w:line="360" w:lineRule="auto"/>
        <w:jc w:val="both"/>
        <w:rPr>
          <w:rFonts w:ascii="Times New Roman" w:hAnsi="Times New Roman" w:cs="Times New Roman"/>
          <w:sz w:val="24"/>
          <w:szCs w:val="24"/>
        </w:rPr>
      </w:pPr>
      <w:r w:rsidRPr="00FC3C50">
        <w:rPr>
          <w:rFonts w:ascii="Times New Roman" w:hAnsi="Times New Roman" w:cs="Times New Roman"/>
          <w:sz w:val="24"/>
          <w:szCs w:val="24"/>
          <w:lang w:val="en-US"/>
        </w:rPr>
        <w:t xml:space="preserve">Gamma, E., Helm, R., Johnson, R., &amp; Vlissides, J. (1994). </w:t>
      </w:r>
      <w:r w:rsidRPr="00FC3C50">
        <w:rPr>
          <w:rFonts w:ascii="Times New Roman" w:hAnsi="Times New Roman" w:cs="Times New Roman"/>
          <w:sz w:val="24"/>
          <w:szCs w:val="24"/>
        </w:rPr>
        <w:t>Patrones de diseño: Elementos de software orientado a objetos reutilizable. Addison-Wesley.</w:t>
      </w:r>
    </w:p>
    <w:p w14:paraId="529FAFF8" w14:textId="77777777" w:rsidR="001072F1" w:rsidRPr="00FC3C50" w:rsidRDefault="00000000" w:rsidP="00FC3C50">
      <w:pPr>
        <w:spacing w:after="160" w:line="360" w:lineRule="auto"/>
        <w:jc w:val="both"/>
        <w:rPr>
          <w:rFonts w:ascii="Times New Roman" w:hAnsi="Times New Roman" w:cs="Times New Roman"/>
          <w:sz w:val="24"/>
          <w:szCs w:val="24"/>
        </w:rPr>
      </w:pPr>
      <w:r w:rsidRPr="00FC3C50">
        <w:rPr>
          <w:rFonts w:ascii="Times New Roman" w:hAnsi="Times New Roman" w:cs="Times New Roman"/>
          <w:sz w:val="24"/>
          <w:szCs w:val="24"/>
        </w:rPr>
        <w:t>Gómez Montoya, B. A. (2026). MASTERDOC v7.2 — Documento Maestro de Arquitectura de Software: SIGC&amp;T Rural / EIARC. Documento interno de proyecto.</w:t>
      </w:r>
    </w:p>
    <w:p w14:paraId="529FAFF9" w14:textId="77777777" w:rsidR="001072F1" w:rsidRPr="00FC3C50" w:rsidRDefault="00000000" w:rsidP="00FC3C50">
      <w:pPr>
        <w:spacing w:after="160" w:line="360" w:lineRule="auto"/>
        <w:jc w:val="both"/>
        <w:rPr>
          <w:rFonts w:ascii="Times New Roman" w:hAnsi="Times New Roman" w:cs="Times New Roman"/>
          <w:sz w:val="24"/>
          <w:szCs w:val="24"/>
        </w:rPr>
      </w:pPr>
      <w:r w:rsidRPr="00FC3C50">
        <w:rPr>
          <w:rFonts w:ascii="Times New Roman" w:hAnsi="Times New Roman" w:cs="Times New Roman"/>
          <w:sz w:val="24"/>
          <w:szCs w:val="24"/>
        </w:rPr>
        <w:t>Gómez Montoya, B. A. (2026). PLAN_MAESTRO v8.1 — Fases de Implementación Basadas en Arquitectura. Documento interno de proyecto.</w:t>
      </w:r>
    </w:p>
    <w:p w14:paraId="529FAFFA" w14:textId="77777777" w:rsidR="001072F1" w:rsidRPr="00FC3C50" w:rsidRDefault="00000000" w:rsidP="00FC3C50">
      <w:pPr>
        <w:spacing w:after="160" w:line="360" w:lineRule="auto"/>
        <w:jc w:val="both"/>
        <w:rPr>
          <w:rFonts w:ascii="Times New Roman" w:hAnsi="Times New Roman" w:cs="Times New Roman"/>
          <w:sz w:val="24"/>
          <w:szCs w:val="24"/>
        </w:rPr>
      </w:pPr>
      <w:r w:rsidRPr="00FC3C50">
        <w:rPr>
          <w:rFonts w:ascii="Times New Roman" w:hAnsi="Times New Roman" w:cs="Times New Roman"/>
          <w:sz w:val="24"/>
          <w:szCs w:val="24"/>
        </w:rPr>
        <w:t>Gómez Montoya, B. A. (2026). Plan Detallado de Refactorización Progresiva: SIGC&amp;T Rural → Arquitectura Hexagonal / Clean Architecture (v1.1). Documento interno de proyecto.</w:t>
      </w:r>
    </w:p>
    <w:p w14:paraId="529FAFFB" w14:textId="77777777" w:rsidR="001072F1" w:rsidRPr="00FC3C50" w:rsidRDefault="00000000" w:rsidP="00FC3C50">
      <w:pPr>
        <w:spacing w:after="160" w:line="360" w:lineRule="auto"/>
        <w:jc w:val="both"/>
        <w:rPr>
          <w:rFonts w:ascii="Times New Roman" w:hAnsi="Times New Roman" w:cs="Times New Roman"/>
          <w:sz w:val="24"/>
          <w:szCs w:val="24"/>
        </w:rPr>
      </w:pPr>
      <w:r w:rsidRPr="00FC3C50">
        <w:rPr>
          <w:rFonts w:ascii="Times New Roman" w:hAnsi="Times New Roman" w:cs="Times New Roman"/>
          <w:sz w:val="24"/>
          <w:szCs w:val="24"/>
        </w:rPr>
        <w:t>Gómez Montoya, B. A. (2026). EIARC — Ecosistema de Inteligencia Artificial y Robótica para el Campo: Documento maestro de modelo de negocio y dirección técnica. Documento interno de proyecto.</w:t>
      </w:r>
    </w:p>
    <w:p w14:paraId="529FAFFC" w14:textId="77777777" w:rsidR="001072F1" w:rsidRPr="00FC3C50" w:rsidRDefault="00000000" w:rsidP="00FC3C50">
      <w:pPr>
        <w:spacing w:after="160" w:line="360" w:lineRule="auto"/>
        <w:jc w:val="both"/>
        <w:rPr>
          <w:rFonts w:ascii="Times New Roman" w:hAnsi="Times New Roman" w:cs="Times New Roman"/>
          <w:sz w:val="24"/>
          <w:szCs w:val="24"/>
        </w:rPr>
      </w:pPr>
      <w:r w:rsidRPr="00FC3C50">
        <w:rPr>
          <w:rFonts w:ascii="Times New Roman" w:hAnsi="Times New Roman" w:cs="Times New Roman"/>
          <w:sz w:val="24"/>
          <w:szCs w:val="24"/>
        </w:rPr>
        <w:t>Gómez Montoya, B. A. (2026). GA10-240201529-AA2-EV01 — Modelo Canvas del emprendimiento EIARC. SENA, Ficha 3070388.</w:t>
      </w:r>
    </w:p>
    <w:p w14:paraId="529FAFFD" w14:textId="77777777" w:rsidR="001072F1" w:rsidRPr="00FC3C50" w:rsidRDefault="00000000" w:rsidP="00FC3C50">
      <w:pPr>
        <w:spacing w:after="160" w:line="360" w:lineRule="auto"/>
        <w:jc w:val="both"/>
        <w:rPr>
          <w:rFonts w:ascii="Times New Roman" w:hAnsi="Times New Roman" w:cs="Times New Roman"/>
          <w:sz w:val="24"/>
          <w:szCs w:val="24"/>
        </w:rPr>
      </w:pPr>
      <w:r w:rsidRPr="00FC3C50">
        <w:rPr>
          <w:rFonts w:ascii="Times New Roman" w:hAnsi="Times New Roman" w:cs="Times New Roman"/>
          <w:sz w:val="24"/>
          <w:szCs w:val="24"/>
        </w:rPr>
        <w:t>Gómez Montoya, B. A. (2026). GA10-240201529-AA1-EV01 — DOFA personal del emprendedor EIARC. SENA, Ficha 3070388.</w:t>
      </w:r>
    </w:p>
    <w:p w14:paraId="529FAFFE" w14:textId="77777777" w:rsidR="001072F1" w:rsidRPr="00FC3C50" w:rsidRDefault="00000000" w:rsidP="00FC3C50">
      <w:pPr>
        <w:spacing w:after="160" w:line="360" w:lineRule="auto"/>
        <w:jc w:val="both"/>
        <w:rPr>
          <w:rFonts w:ascii="Times New Roman" w:hAnsi="Times New Roman" w:cs="Times New Roman"/>
          <w:sz w:val="24"/>
          <w:szCs w:val="24"/>
          <w:lang w:val="en-US"/>
        </w:rPr>
      </w:pPr>
      <w:r w:rsidRPr="00FC3C50">
        <w:rPr>
          <w:rFonts w:ascii="Times New Roman" w:hAnsi="Times New Roman" w:cs="Times New Roman"/>
          <w:sz w:val="24"/>
          <w:szCs w:val="24"/>
        </w:rPr>
        <w:t xml:space="preserve">Gómez Montoya, B. A. (2025). sigcTiArural: Sistema Integral de Gestión del Conocimiento y la Tecnología para el Fortalecimiento de la Investigación en Entornos Rurales [Software]. </w:t>
      </w:r>
      <w:r w:rsidRPr="00FC3C50">
        <w:rPr>
          <w:rFonts w:ascii="Times New Roman" w:hAnsi="Times New Roman" w:cs="Times New Roman"/>
          <w:sz w:val="24"/>
          <w:szCs w:val="24"/>
          <w:lang w:val="en-US"/>
        </w:rPr>
        <w:t>GitHub. https://github.com/badolgm/sigcTiArural</w:t>
      </w:r>
    </w:p>
    <w:p w14:paraId="529FAFFF" w14:textId="77777777" w:rsidR="001072F1" w:rsidRPr="00FC3C50" w:rsidRDefault="00000000" w:rsidP="00FC3C50">
      <w:pPr>
        <w:spacing w:after="160" w:line="360" w:lineRule="auto"/>
        <w:jc w:val="both"/>
        <w:rPr>
          <w:rFonts w:ascii="Times New Roman" w:hAnsi="Times New Roman" w:cs="Times New Roman"/>
          <w:sz w:val="24"/>
          <w:szCs w:val="24"/>
        </w:rPr>
      </w:pPr>
      <w:r w:rsidRPr="00FC3C50">
        <w:rPr>
          <w:rFonts w:ascii="Times New Roman" w:hAnsi="Times New Roman" w:cs="Times New Roman"/>
          <w:sz w:val="24"/>
          <w:szCs w:val="24"/>
          <w:lang w:val="en-US"/>
        </w:rPr>
        <w:t xml:space="preserve">Martin, R. C. (2017). Clean Architecture: A Craftsman's Guide to Software Structure and Design. </w:t>
      </w:r>
      <w:r w:rsidRPr="00FC3C50">
        <w:rPr>
          <w:rFonts w:ascii="Times New Roman" w:hAnsi="Times New Roman" w:cs="Times New Roman"/>
          <w:sz w:val="24"/>
          <w:szCs w:val="24"/>
        </w:rPr>
        <w:t>Prentice Hall.</w:t>
      </w:r>
    </w:p>
    <w:p w14:paraId="529FB000" w14:textId="77777777" w:rsidR="001072F1" w:rsidRPr="00FC3C50" w:rsidRDefault="00000000" w:rsidP="00FC3C50">
      <w:pPr>
        <w:spacing w:after="160" w:line="360" w:lineRule="auto"/>
        <w:jc w:val="both"/>
        <w:rPr>
          <w:rFonts w:ascii="Times New Roman" w:hAnsi="Times New Roman" w:cs="Times New Roman"/>
          <w:sz w:val="24"/>
          <w:szCs w:val="24"/>
        </w:rPr>
      </w:pPr>
      <w:r w:rsidRPr="00FC3C50">
        <w:rPr>
          <w:rFonts w:ascii="Times New Roman" w:hAnsi="Times New Roman" w:cs="Times New Roman"/>
          <w:sz w:val="24"/>
          <w:szCs w:val="24"/>
        </w:rPr>
        <w:t>Pressman, R. S. (2010). Ingeniería del software: Un enfoque práctico (9.ª ed.). McGraw-Hill.</w:t>
      </w:r>
    </w:p>
    <w:p w14:paraId="529FB001" w14:textId="77777777" w:rsidR="001072F1" w:rsidRPr="00FC3C50" w:rsidRDefault="00000000" w:rsidP="00FC3C50">
      <w:pPr>
        <w:spacing w:after="160" w:line="360" w:lineRule="auto"/>
        <w:jc w:val="both"/>
        <w:rPr>
          <w:rFonts w:ascii="Times New Roman" w:hAnsi="Times New Roman" w:cs="Times New Roman"/>
          <w:sz w:val="24"/>
          <w:szCs w:val="24"/>
        </w:rPr>
      </w:pPr>
      <w:r w:rsidRPr="00FC3C50">
        <w:rPr>
          <w:rFonts w:ascii="Times New Roman" w:hAnsi="Times New Roman" w:cs="Times New Roman"/>
          <w:sz w:val="24"/>
          <w:szCs w:val="24"/>
        </w:rPr>
        <w:t>Servicio Nacional de Aprendizaje (SENA). (2026). Formato de Proyecto Productivo bajo enfoque I+D+i, Ficha 3070388.</w:t>
      </w:r>
    </w:p>
    <w:sectPr w:rsidR="001072F1" w:rsidRPr="00FC3C50">
      <w:headerReference w:type="default" r:id="rId14"/>
      <w:footerReference w:type="default" r:id="rId15"/>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73794" w14:textId="77777777" w:rsidR="00D34A48" w:rsidRDefault="00D34A48">
      <w:r>
        <w:separator/>
      </w:r>
    </w:p>
  </w:endnote>
  <w:endnote w:type="continuationSeparator" w:id="0">
    <w:p w14:paraId="6E0F910B" w14:textId="77777777" w:rsidR="00D34A48" w:rsidRDefault="00D34A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FB00B" w14:textId="2F580610" w:rsidR="001072F1" w:rsidRDefault="00000000">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sidR="004320E7">
      <w:rPr>
        <w:noProof/>
        <w:color w:val="999999"/>
        <w:sz w:val="16"/>
        <w:szCs w:val="16"/>
      </w:rPr>
      <w:t>1</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sidR="004320E7">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BDDA9" w14:textId="77777777" w:rsidR="00D34A48" w:rsidRDefault="00D34A48">
      <w:r>
        <w:separator/>
      </w:r>
    </w:p>
  </w:footnote>
  <w:footnote w:type="continuationSeparator" w:id="0">
    <w:p w14:paraId="080042DF" w14:textId="77777777" w:rsidR="00D34A48" w:rsidRDefault="00D34A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FB00A" w14:textId="77777777" w:rsidR="001072F1" w:rsidRDefault="00000000">
    <w:pPr>
      <w:jc w:val="right"/>
    </w:pPr>
    <w:r>
      <w:rPr>
        <w:i/>
        <w:iCs/>
        <w:color w:val="999999"/>
        <w:sz w:val="15"/>
        <w:szCs w:val="15"/>
      </w:rPr>
      <w:t>SIGC&amp;T-Rural / EIARC — Propuesta Técnica de Desarrollo de Software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D90BE5"/>
    <w:multiLevelType w:val="hybridMultilevel"/>
    <w:tmpl w:val="15AE3CC8"/>
    <w:lvl w:ilvl="0" w:tplc="1BDE5438">
      <w:start w:val="1"/>
      <w:numFmt w:val="bullet"/>
      <w:lvlText w:val="●"/>
      <w:lvlJc w:val="left"/>
      <w:pPr>
        <w:ind w:left="720" w:hanging="360"/>
      </w:pPr>
    </w:lvl>
    <w:lvl w:ilvl="1" w:tplc="4D2E2EE0">
      <w:start w:val="1"/>
      <w:numFmt w:val="bullet"/>
      <w:lvlText w:val="○"/>
      <w:lvlJc w:val="left"/>
      <w:pPr>
        <w:ind w:left="1440" w:hanging="360"/>
      </w:pPr>
    </w:lvl>
    <w:lvl w:ilvl="2" w:tplc="BEAECFAC">
      <w:start w:val="1"/>
      <w:numFmt w:val="bullet"/>
      <w:lvlText w:val="■"/>
      <w:lvlJc w:val="left"/>
      <w:pPr>
        <w:ind w:left="2160" w:hanging="360"/>
      </w:pPr>
    </w:lvl>
    <w:lvl w:ilvl="3" w:tplc="818C4AA4">
      <w:start w:val="1"/>
      <w:numFmt w:val="bullet"/>
      <w:lvlText w:val="●"/>
      <w:lvlJc w:val="left"/>
      <w:pPr>
        <w:ind w:left="2880" w:hanging="360"/>
      </w:pPr>
    </w:lvl>
    <w:lvl w:ilvl="4" w:tplc="FE98CEB4">
      <w:start w:val="1"/>
      <w:numFmt w:val="bullet"/>
      <w:lvlText w:val="○"/>
      <w:lvlJc w:val="left"/>
      <w:pPr>
        <w:ind w:left="3600" w:hanging="360"/>
      </w:pPr>
    </w:lvl>
    <w:lvl w:ilvl="5" w:tplc="77B85EF4">
      <w:start w:val="1"/>
      <w:numFmt w:val="bullet"/>
      <w:lvlText w:val="■"/>
      <w:lvlJc w:val="left"/>
      <w:pPr>
        <w:ind w:left="4320" w:hanging="360"/>
      </w:pPr>
    </w:lvl>
    <w:lvl w:ilvl="6" w:tplc="4F8E4F08">
      <w:start w:val="1"/>
      <w:numFmt w:val="bullet"/>
      <w:lvlText w:val="●"/>
      <w:lvlJc w:val="left"/>
      <w:pPr>
        <w:ind w:left="5040" w:hanging="360"/>
      </w:pPr>
    </w:lvl>
    <w:lvl w:ilvl="7" w:tplc="58BA28FE">
      <w:start w:val="1"/>
      <w:numFmt w:val="bullet"/>
      <w:lvlText w:val="●"/>
      <w:lvlJc w:val="left"/>
      <w:pPr>
        <w:ind w:left="5760" w:hanging="360"/>
      </w:pPr>
    </w:lvl>
    <w:lvl w:ilvl="8" w:tplc="F9887C9C">
      <w:start w:val="1"/>
      <w:numFmt w:val="bullet"/>
      <w:lvlText w:val="●"/>
      <w:lvlJc w:val="left"/>
      <w:pPr>
        <w:ind w:left="6480" w:hanging="360"/>
      </w:pPr>
    </w:lvl>
  </w:abstractNum>
  <w:num w:numId="1" w16cid:durableId="924344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2F1"/>
    <w:rsid w:val="000C5C81"/>
    <w:rsid w:val="001072F1"/>
    <w:rsid w:val="00144D3E"/>
    <w:rsid w:val="001E7515"/>
    <w:rsid w:val="002237C6"/>
    <w:rsid w:val="002A40A4"/>
    <w:rsid w:val="004320E7"/>
    <w:rsid w:val="004429CF"/>
    <w:rsid w:val="00470F9B"/>
    <w:rsid w:val="00661F7C"/>
    <w:rsid w:val="007370D7"/>
    <w:rsid w:val="0080522E"/>
    <w:rsid w:val="00991FD9"/>
    <w:rsid w:val="00BD1A2B"/>
    <w:rsid w:val="00C942AC"/>
    <w:rsid w:val="00D34A48"/>
    <w:rsid w:val="00DC6211"/>
    <w:rsid w:val="00E61932"/>
    <w:rsid w:val="00E654B8"/>
    <w:rsid w:val="00F336D0"/>
    <w:rsid w:val="00F60D59"/>
    <w:rsid w:val="00F6440D"/>
    <w:rsid w:val="00FC3C5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FADC3"/>
  <w15:docId w15:val="{1ED9F0A5-51F3-41E4-A146-61A666DF9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942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IRTELC01/EIARC.git" TargetMode="External"/><Relationship Id="rId3" Type="http://schemas.openxmlformats.org/officeDocument/2006/relationships/settings" Target="settings.xml"/><Relationship Id="rId7" Type="http://schemas.openxmlformats.org/officeDocument/2006/relationships/hyperlink" Target="https://github.com/badolgm/sigcTiArural.git" TargetMode="External"/><Relationship Id="rId12" Type="http://schemas.openxmlformats.org/officeDocument/2006/relationships/hyperlink" Target="https://github.com/badolgm/sigcTiArural.git"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28</Pages>
  <Words>5427</Words>
  <Characters>29850</Characters>
  <Application>Microsoft Office Word</Application>
  <DocSecurity>0</DocSecurity>
  <Lines>248</Lines>
  <Paragraphs>70</Paragraphs>
  <ScaleCrop>false</ScaleCrop>
  <Company/>
  <LinksUpToDate>false</LinksUpToDate>
  <CharactersWithSpaces>35207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Bernardo Adolfo Gomez Montoya</cp:lastModifiedBy>
  <cp:revision>17</cp:revision>
  <dcterms:created xsi:type="dcterms:W3CDTF">2026-07-07T18:38:00Z</dcterms:created>
  <dcterms:modified xsi:type="dcterms:W3CDTF">2026-07-18T16:11:00Z</dcterms:modified>
</cp:coreProperties>
</file>