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User guide</w:t>
      </w:r>
    </w:p>
    <w:p>
      <w:pPr>
        <w:pBdr>
          <w:bottom w:val="single" w:color="1F4E79" w:sz="8" w:space="4"/>
        </w:pBdr>
        <w:spacing w:after="240"/>
      </w:pPr>
    </w:p>
    <w:p>
      <w:pPr>
        <w:spacing w:after="360" w:line="286"/>
      </w:pPr>
      <w:r>
        <w:rPr>
          <w:rFonts w:ascii="Arial" w:cs="Arial" w:eastAsia="Arial" w:hAnsi="Arial"/>
          <w:sz w:val="23"/>
          <w:szCs w:val="23"/>
        </w:rPr>
        <w:t xml:space="preserve">Simulate Nanopore BAMs of brain tumours and test Rapid-CNS2_nf</w:t>
      </w:r>
    </w:p>
    <w:p>
      <w:pPr>
        <w:spacing w:after="160" w:line="286"/>
      </w:pPr>
      <w:r>
        <w:rPr>
          <w:rFonts w:ascii="Arial" w:cs="Arial" w:eastAsia="Arial" w:hAnsi="Arial"/>
          <w:color w:val="595959"/>
          <w:sz w:val="19"/>
          <w:szCs w:val="19"/>
        </w:rPr>
        <w:t xml:space="preserve">Version of 26 October 2026 (2) · scripts of the simulation/, rapidcns2/ and usb/ folders</w:t>
      </w:r>
    </w:p>
    <w:p>
      <w:pPr>
        <w:spacing w:after="600" w:line="286"/>
      </w:pPr>
      <w:r>
        <w:rPr>
          <w:rFonts w:ascii="Arial" w:cs="Arial" w:eastAsia="Arial" w:hAnsi="Arial"/>
          <w:i/>
          <w:iCs/>
          <w:color w:val="595959"/>
          <w:sz w:val="19"/>
          <w:szCs w:val="19"/>
        </w:rPr>
        <w:t xml:space="preserve">This project is developed with the help of AI (Claude, Anthropic), under active review by Pierre Bady.</w:t>
      </w:r>
    </w:p>
    <w:p>
      <w:pPr>
        <w:spacing w:after="80" w:before="120"/>
      </w:pPr>
      <w:r>
        <w:rPr>
          <w:rFonts w:ascii="Arial" w:cs="Arial" w:eastAsia="Arial" w:hAnsi="Arial"/>
          <w:b/>
          <w:bCs/>
          <w:color w:val="1F4E79"/>
          <w:sz w:val="21"/>
          <w:szCs w:val="21"/>
        </w:rPr>
        <w:t xml:space="preserve">Contents</w:t>
      </w:r>
    </w:p>
    <w:p>
      <w:pPr>
        <w:spacing w:after="40" w:line="286"/>
      </w:pPr>
      <w:r>
        <w:rPr>
          <w:rFonts w:ascii="Arial" w:cs="Arial" w:eastAsia="Arial" w:hAnsi="Arial"/>
          <w:sz w:val="20"/>
          <w:szCs w:val="20"/>
        </w:rPr>
        <w:t xml:space="preserve">1. About this guide</w:t>
      </w:r>
    </w:p>
    <w:p>
      <w:pPr>
        <w:spacing w:after="40" w:line="286"/>
      </w:pPr>
      <w:r>
        <w:rPr>
          <w:rFonts w:ascii="Arial" w:cs="Arial" w:eastAsia="Arial" w:hAnsi="Arial"/>
          <w:sz w:val="20"/>
          <w:szCs w:val="20"/>
        </w:rPr>
        <w:t xml:space="preserve">2. Overview</w:t>
      </w:r>
    </w:p>
    <w:p>
      <w:pPr>
        <w:spacing w:after="40" w:line="286"/>
      </w:pPr>
      <w:r>
        <w:rPr>
          <w:rFonts w:ascii="Arial" w:cs="Arial" w:eastAsia="Arial" w:hAnsi="Arial"/>
          <w:sz w:val="20"/>
          <w:szCs w:val="20"/>
        </w:rPr>
        <w:t xml:space="preserve">3. Quick start</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Key concepts</w:t>
      </w:r>
    </w:p>
    <w:p>
      <w:pPr>
        <w:spacing w:after="40" w:line="286"/>
      </w:pPr>
      <w:r>
        <w:rPr>
          <w:rFonts w:ascii="Arial" w:cs="Arial" w:eastAsia="Arial" w:hAnsi="Arial"/>
          <w:sz w:val="20"/>
          <w:szCs w:val="20"/>
        </w:rPr>
        <w:t xml:space="preserve">6. How to</w:t>
      </w:r>
    </w:p>
    <w:p>
      <w:pPr>
        <w:spacing w:after="40" w:line="286"/>
      </w:pPr>
      <w:r>
        <w:rPr>
          <w:rFonts w:ascii="Arial" w:cs="Arial" w:eastAsia="Arial" w:hAnsi="Arial"/>
          <w:sz w:val="20"/>
          <w:szCs w:val="20"/>
        </w:rPr>
        <w:t xml:space="preserve">7. Command reference</w:t>
      </w:r>
    </w:p>
    <w:p>
      <w:pPr>
        <w:spacing w:after="40" w:line="286"/>
      </w:pPr>
      <w:r>
        <w:rPr>
          <w:rFonts w:ascii="Arial" w:cs="Arial" w:eastAsia="Arial" w:hAnsi="Arial"/>
          <w:sz w:val="20"/>
          <w:szCs w:val="20"/>
        </w:rPr>
        <w:t xml:space="preserve">8. File reference</w:t>
      </w:r>
    </w:p>
    <w:p>
      <w:pPr>
        <w:spacing w:after="40" w:line="286"/>
      </w:pPr>
      <w:r>
        <w:rPr>
          <w:rFonts w:ascii="Arial" w:cs="Arial" w:eastAsia="Arial" w:hAnsi="Arial"/>
          <w:sz w:val="20"/>
          <w:szCs w:val="20"/>
        </w:rPr>
        <w:t xml:space="preserve">9. Resources and run times</w:t>
      </w:r>
    </w:p>
    <w:p>
      <w:pPr>
        <w:spacing w:after="40" w:line="286"/>
      </w:pPr>
      <w:r>
        <w:rPr>
          <w:rFonts w:ascii="Arial" w:cs="Arial" w:eastAsia="Arial" w:hAnsi="Arial"/>
          <w:sz w:val="20"/>
          <w:szCs w:val="20"/>
        </w:rPr>
        <w:t xml:space="preserve">10. Troubleshooting</w:t>
      </w:r>
    </w:p>
    <w:p>
      <w:pPr>
        <w:spacing w:after="40" w:line="286"/>
      </w:pPr>
      <w:r>
        <w:rPr>
          <w:rFonts w:ascii="Arial" w:cs="Arial" w:eastAsia="Arial" w:hAnsi="Arial"/>
          <w:sz w:val="20"/>
          <w:szCs w:val="20"/>
        </w:rPr>
        <w:t xml:space="preserve">11. Glossary</w:t>
      </w:r>
    </w:p>
    <w:p>
      <w:pPr>
        <w:spacing w:after="40" w:line="286"/>
      </w:pPr>
      <w:r>
        <w:rPr>
          <w:rFonts w:ascii="Arial" w:cs="Arial" w:eastAsia="Arial" w:hAnsi="Arial"/>
          <w:sz w:val="20"/>
          <w:szCs w:val="20"/>
        </w:rPr>
        <w:t xml:space="preserve">12. Appendix: code for generating the USB stick</w:t>
      </w:r>
    </w:p>
    <w:p>
      <w:r>
        <w:br w:type="page"/>
      </w:r>
    </w:p>
    <w:p>
      <w:pPr>
        <w:pStyle w:val="Heading1"/>
      </w:pPr>
      <w:r>
        <w:t xml:space="preserve">1. About this guide</w:t>
      </w:r>
    </w:p>
    <w:p>
      <w:pPr>
        <w:spacing w:after="120" w:line="286"/>
      </w:pPr>
      <w:r>
        <w:rPr>
          <w:rFonts w:ascii="Arial" w:cs="Arial" w:eastAsia="Arial" w:hAnsi="Arial"/>
          <w:sz w:val="21"/>
          <w:szCs w:val="21"/>
        </w:rPr>
        <w:t xml:space="preserve">This guide explains how to install and use NanoPoreSeq: simulate Nanopore BAMs of gliomas, check them, obtain their methylation class, simulate cohorts, then use them to test the Rapid-CNS2_nf pipeline, including from a self-contained USB stick.</w:t>
      </w:r>
    </w:p>
    <w:p>
      <w:pPr>
        <w:spacing w:after="120" w:line="286"/>
      </w:pPr>
      <w:r>
        <w:rPr>
          <w:rFonts w:ascii="Arial" w:cs="Arial" w:eastAsia="Arial" w:hAnsi="Arial"/>
          <w:sz w:val="21"/>
          <w:szCs w:val="21"/>
        </w:rPr>
        <w:t xml:space="preserve">It is meant for bioinformaticians and Rapid-CNS2 users comfortable with the Linux command line. The internal workings and the history of the corrections are described separately in the review report (docs/ folder).</w:t>
      </w:r>
    </w:p>
    <w:p>
      <w:pPr>
        <w:pStyle w:val="Heading2"/>
      </w:pPr>
      <w:r>
        <w:t xml:space="preserve">Development</w:t>
      </w:r>
    </w:p>
    <w:p>
      <w:pPr>
        <w:spacing w:after="120" w:line="286"/>
      </w:pPr>
      <w:r>
        <w:rPr>
          <w:rFonts w:ascii="Arial" w:cs="Arial" w:eastAsia="Arial" w:hAnsi="Arial"/>
          <w:sz w:val="21"/>
          <w:szCs w:val="21"/>
        </w:rPr>
        <w:t xml:space="preserve">This project is developed with the help of AI (Claude, Anthropic), under active review by Pierre Bady. The code, tests and documentation are produced with the assistant, then reviewed, discussed and validated by the author; the tests reported in this guide were actually run.</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Commands are typed in a terminal, from the folder shown (simulation/, rapidcns2/ or usb/).</w:t>
      </w:r>
    </w:p>
    <w:p>
      <w:pPr>
        <w:pStyle w:val="ListParagraph"/>
        <w:numPr>
          <w:ilvl w:val="0"/>
          <w:numId w:val="2"/>
        </w:numPr>
        <w:spacing w:after="80" w:line="276"/>
      </w:pPr>
      <w:r>
        <w:rPr>
          <w:rFonts w:ascii="Arial" w:cs="Arial" w:eastAsia="Arial" w:hAnsi="Arial"/>
          <w:sz w:val="21"/>
          <w:szCs w:val="21"/>
        </w:rPr>
        <w:t xml:space="preserve">$DATA stands for the data/ folder of Rapid-CNS2_nf and $REF for the hg38 FASTA (see 4.2). A "\" at the end of a line means the command continues on the next line.</w:t>
      </w:r>
    </w:p>
    <w:p>
      <w:pPr>
        <w:pStyle w:val="ListParagraph"/>
        <w:numPr>
          <w:ilvl w:val="0"/>
          <w:numId w:val="2"/>
        </w:numPr>
        <w:spacing w:after="80" w:line="276"/>
      </w:pPr>
      <w:r>
        <w:rPr>
          <w:rFonts w:ascii="Arial" w:cs="Arial" w:eastAsia="Arial" w:hAnsi="Arial"/>
          <w:sz w:val="21"/>
          <w:szCs w:val="21"/>
        </w:rPr>
        <w:t xml:space="preserve">Names between angle brackets, such as &lt;id&gt;, are to be replaced with the actual value (sample name, folder…).</w:t>
      </w:r>
    </w:p>
    <w:p>
      <w:pPr>
        <w:pStyle w:val="ListParagraph"/>
        <w:numPr>
          <w:ilvl w:val="0"/>
          <w:numId w:val="2"/>
        </w:numPr>
        <w:spacing w:after="80" w:line="276"/>
      </w:pPr>
      <w:r>
        <w:rPr>
          <w:rFonts w:ascii="Arial" w:cs="Arial" w:eastAsia="Arial" w:hAnsi="Arial"/>
          <w:sz w:val="21"/>
          <w:szCs w:val="21"/>
        </w:rPr>
        <w:t xml:space="preserve">The run times and memory figures quoted were measured on a test machine with 7 GB of memory, with the stand-in sequence (see 5.2).</w:t>
      </w:r>
    </w:p>
    <w:p>
      <w:pPr>
        <w:pStyle w:val="Heading1"/>
      </w:pPr>
      <w:r>
        <w:t xml:space="preserve">2. Overview</w:t>
      </w:r>
    </w:p>
    <w:p>
      <w:pPr>
        <w:spacing w:after="120" w:line="286"/>
      </w:pPr>
      <w:r>
        <w:rPr>
          <w:rFonts w:ascii="Arial" w:cs="Arial" w:eastAsia="Arial" w:hAnsi="Arial"/>
          <w:sz w:val="21"/>
          <w:szCs w:val="21"/>
        </w:rPr>
        <w:t xml:space="preserve">NanoPoreSeq produces BAM files that imitate adaptive-sampling Nanopore sequencing (NPHD panel, hg38 genome) of a glial tumour. Each BAM contains the known alterations of a tumour profile (variants, copy number, methylation); a ground-truth file describes them. You can thus check that a pipeline such as Rapid-CNS2_nf finds exactly what was simulated.</w:t>
      </w:r>
    </w:p>
    <w:p>
      <w:pPr>
        <w:pStyle w:val="Heading2"/>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Used to</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check, classify, simulate cohorts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Rapid-CNS2_nf; prepare real data</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this guide, review reports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scripts of one folder call each other: keep them together. The full tree of the project and of the folders produced is described in 8.5.</w:t>
      </w:r>
    </w:p>
    <w:p>
      <w:pPr>
        <w:pStyle w:val="Heading2"/>
      </w:pPr>
      <w:r>
        <w:t xml:space="preserve">Typical workflow</w:t>
      </w:r>
    </w:p>
    <w:p>
      <w:pPr>
        <w:pStyle w:val="ListParagraph"/>
        <w:keepNext w:val="false"/>
        <w:numPr>
          <w:ilvl w:val="0"/>
          <w:numId w:val="3"/>
        </w:numPr>
        <w:spacing w:after="80" w:line="276"/>
      </w:pPr>
      <w:r>
        <w:rPr>
          <w:rFonts w:ascii="Arial" w:cs="Arial" w:eastAsia="Arial" w:hAnsi="Arial"/>
          <w:sz w:val="21"/>
          <w:szCs w:val="21"/>
        </w:rPr>
        <w:t xml:space="preserve">Simulate one or several BAMs (section 6.1 or 6.4).</w:t>
      </w:r>
    </w:p>
    <w:p>
      <w:pPr>
        <w:pStyle w:val="ListParagraph"/>
        <w:keepNext w:val="false"/>
        <w:numPr>
          <w:ilvl w:val="0"/>
          <w:numId w:val="3"/>
        </w:numPr>
        <w:spacing w:after="80" w:line="276"/>
      </w:pPr>
      <w:r>
        <w:rPr>
          <w:rFonts w:ascii="Arial" w:cs="Arial" w:eastAsia="Arial" w:hAnsi="Arial"/>
          <w:sz w:val="21"/>
          <w:szCs w:val="21"/>
        </w:rPr>
        <w:t xml:space="preserve">Check each BAM with verify_bam.py (6.2).</w:t>
      </w:r>
    </w:p>
    <w:p>
      <w:pPr>
        <w:pStyle w:val="ListParagraph"/>
        <w:keepNext w:val="false"/>
        <w:numPr>
          <w:ilvl w:val="0"/>
          <w:numId w:val="3"/>
        </w:numPr>
        <w:spacing w:after="80" w:line="276"/>
      </w:pPr>
      <w:r>
        <w:rPr>
          <w:rFonts w:ascii="Arial" w:cs="Arial" w:eastAsia="Arial" w:hAnsi="Arial"/>
          <w:sz w:val="21"/>
          <w:szCs w:val="21"/>
        </w:rPr>
        <w:t xml:space="preserve">Optional: obtain the expected methylation class (6.3).</w:t>
      </w:r>
    </w:p>
    <w:p>
      <w:pPr>
        <w:pStyle w:val="ListParagraph"/>
        <w:keepNext w:val="false"/>
        <w:numPr>
          <w:ilvl w:val="0"/>
          <w:numId w:val="3"/>
        </w:numPr>
        <w:spacing w:after="80" w:line="276"/>
      </w:pPr>
      <w:r>
        <w:rPr>
          <w:rFonts w:ascii="Arial" w:cs="Arial" w:eastAsia="Arial" w:hAnsi="Arial"/>
          <w:sz w:val="21"/>
          <w:szCs w:val="21"/>
        </w:rPr>
        <w:t xml:space="preserve">Analyse the BAMs with Rapid-CNS2_nf and compare the report with the ground truth (6.6).</w:t>
      </w:r>
    </w:p>
    <w:p>
      <w:pPr>
        <w:pStyle w:val="Heading1"/>
      </w:pPr>
      <w:r>
        <w:t xml:space="preserve">3. Quick start</w:t>
      </w:r>
    </w:p>
    <w:p>
      <w:pPr>
        <w:spacing w:after="120" w:line="286"/>
      </w:pPr>
      <w:r>
        <w:rPr>
          <w:rFonts w:ascii="Arial" w:cs="Arial" w:eastAsia="Arial" w:hAnsi="Arial"/>
          <w:sz w:val="21"/>
          <w:szCs w:val="21"/>
        </w:rPr>
        <w:t xml:space="preserve">This test of a few minutes checks that everything works, without an hg38 reference: it simulates a glioblastoma on chromosome 10 only with the stand-in sequence, then checks it.</w:t>
      </w:r>
    </w:p>
    <w:p>
      <w:pPr>
        <w:pStyle w:val="ListParagraph"/>
        <w:keepNext/>
        <w:numPr>
          <w:ilvl w:val="0"/>
          <w:numId w:val="4"/>
        </w:numPr>
        <w:spacing w:after="80" w:line="276"/>
      </w:pPr>
      <w:r>
        <w:rPr>
          <w:rFonts w:ascii="Arial" w:cs="Arial" w:eastAsia="Arial" w:hAnsi="Arial"/>
          <w:sz w:val="21"/>
          <w:szCs w:val="21"/>
        </w:rPr>
        <w:t xml:space="preserve">Install the Python dependencies and fetch the Rapid-CNS2_nf data.</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Simulate (about one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Check.</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Read the end of the output: MGMT methylation should be close to 0.88, MGMT coverage above 10× and the mismatch rate close to 2%.</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 BAM simulated with --standin is only for testing the chain. For Rapid-CNS2, simulate with the real reference (--ref).</w:t>
      </w:r>
    </w:p>
    <w:p>
      <w:pPr>
        <w:pStyle w:val="Heading1"/>
      </w:pPr>
      <w:r>
        <w:t xml:space="preserve">4. Installation</w:t>
      </w:r>
    </w:p>
    <w:p>
      <w:pPr>
        <w:pStyle w:val="Heading2"/>
      </w:pPr>
      <w:r>
        <w:t xml:space="preserve">4.1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Component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Needed for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everything in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interface</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interface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and packages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profile export</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 below</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 documentation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data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Oxford Nanopore site; package manager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Nextflow 26.04 and later parses files with a strict syntax that Rapid-CNS2_nf 3.0 does not follow yet (error "Unexpected input: 'java'" at start-up). The Rapid-CNS2 interface and the USB stick set NXF_SYNTAX_PARSER=v1 (legacy parser) automatically; on the command line, run export NXF_SYNTAX_PARSER=v1 before nextflow run.</w:t>
      </w:r>
    </w:p>
    <w:p>
      <w:pPr>
        <w:keepNext/>
        <w:spacing w:after="120" w:line="286"/>
      </w:pPr>
      <w:r>
        <w:rPr>
          <w:rFonts w:ascii="Arial" w:cs="Arial" w:eastAsia="Arial" w:hAnsi="Arial"/>
          <w:sz w:val="21"/>
          <w:szCs w:val="21"/>
        </w:rPr>
        <w:t xml:space="preserve">R packages: optparse, ranger, matrixStats, data.table, glmnet and GenomicRanges. On Ubuntu, the system packages are enough (method used for the tests); elsewhere, use CRAN and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or</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Data and reference</w:t>
      </w:r>
    </w:p>
    <w:p>
      <w:pPr>
        <w:pStyle w:val="ListParagraph"/>
        <w:keepNext/>
        <w:numPr>
          <w:ilvl w:val="0"/>
          <w:numId w:val="5"/>
        </w:numPr>
        <w:spacing w:after="80" w:line="276"/>
      </w:pPr>
      <w:r>
        <w:rPr>
          <w:rFonts w:ascii="Arial" w:cs="Arial" w:eastAsia="Arial" w:hAnsi="Arial"/>
          <w:sz w:val="21"/>
          <w:szCs w:val="21"/>
        </w:rPr>
        <w:t xml:space="preserve">Fetch Rapid-CNS2_nf: its data/ folder provides the NPHD panel, the MGMT region, the genes, refGene and the Capper et al. training data.</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Point to an hg38 FASTA. The contigs must be named chr1… (UCSC) or NC_000001.11… (NCBI RefSeq). The .fai index is created automatically if missing and if the folder is writable.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Check</w:t>
      </w:r>
    </w:p>
    <w:p>
      <w:pPr>
        <w:keepNext/>
        <w:spacing w:after="120" w:line="286"/>
      </w:pPr>
      <w:r>
        <w:rPr>
          <w:rFonts w:ascii="Arial" w:cs="Arial" w:eastAsia="Arial" w:hAnsi="Arial"/>
          <w:sz w:val="21"/>
          <w:szCs w:val="21"/>
        </w:rPr>
        <w:t xml:space="preserve">Each command-line script prints its options and their default values with --help. The quick start (section 3) validates the Python installation; section 6.3 validates the R installation.</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Key concepts</w:t>
      </w:r>
    </w:p>
    <w:p>
      <w:pPr>
        <w:pStyle w:val="Heading2"/>
      </w:pPr>
      <w:r>
        <w:t xml:space="preserve">5.1 The three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Diagnosis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IDH-wildtype glioblastoma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astrocytoma</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1p/19q-codeleted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loss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Real sequence or stand-in sequence</w:t>
      </w:r>
    </w:p>
    <w:p>
      <w:pPr>
        <w:spacing w:after="120" w:line="286"/>
      </w:pPr>
      <w:r>
        <w:rPr>
          <w:rFonts w:ascii="Arial" w:cs="Arial" w:eastAsia="Arial" w:hAnsi="Arial"/>
          <w:sz w:val="21"/>
          <w:szCs w:val="21"/>
        </w:rPr>
        <w:t xml:space="preserve">With --ref, the reads are drawn from the real hg38 FASTA: the BAM is usable by Rapid-CNS2. With --standin, they are drawn from a synthetic sequence at the same coordinates: it is quicker to set up and enough to test the scripts, but such a BAM does not match the real genome and must not be given to Rapid-CNS2.</w:t>
      </w:r>
    </w:p>
    <w:p>
      <w:pPr>
        <w:pStyle w:val="Heading2"/>
      </w:pPr>
      <w:r>
        <w:t xml:space="preserve">5.3 Purity and allele frequency</w:t>
      </w:r>
    </w:p>
    <w:p>
      <w:pPr>
        <w:spacing w:after="120" w:line="286"/>
      </w:pPr>
      <w:r>
        <w:rPr>
          <w:rFonts w:ascii="Arial" w:cs="Arial" w:eastAsia="Arial" w:hAnsi="Arial"/>
          <w:sz w:val="21"/>
          <w:szCs w:val="21"/>
        </w:rPr>
        <w:t xml:space="preserve">The tumour purity (--purity, 0.80 by default) is the share of tumour cells. A heterozygous variant then appears in a fraction purity/2 of the reads (0.40 by default); TERT C228T of the gbm profile is fixed at 0.80. The measured frequency varies from one sample to the next depending on the depth.</w:t>
      </w:r>
    </w:p>
    <w:p>
      <w:pPr>
        <w:pStyle w:val="Heading2"/>
      </w:pPr>
      <w:r>
        <w:t xml:space="preserve">5.4 Ground truth</w:t>
      </w:r>
    </w:p>
    <w:p>
      <w:pPr>
        <w:spacing w:after="120" w:line="286"/>
      </w:pPr>
      <w:r>
        <w:rPr>
          <w:rFonts w:ascii="Arial" w:cs="Arial" w:eastAsia="Arial" w:hAnsi="Arial"/>
          <w:sz w:val="21"/>
          <w:szCs w:val="21"/>
        </w:rPr>
        <w:t xml:space="preserve">Each simulation writes truth_events.tsv next to the BAM: the exact list of simulated events (section 8.1). It is the reference for checking the BAM and for judging the Rapid-CNS2 report.</w:t>
      </w:r>
    </w:p>
    <w:p>
      <w:pPr>
        <w:pStyle w:val="Heading2"/>
      </w:pPr>
      <w:r>
        <w:t xml:space="preserve">5.5 Real methylation profiles (MNP probes)</w:t>
      </w:r>
    </w:p>
    <w:p>
      <w:pPr>
        <w:spacing w:after="120" w:line="286"/>
      </w:pPr>
      <w:r>
        <w:rPr>
          <w:rFonts w:ascii="Arial" w:cs="Arial" w:eastAsia="Arial" w:hAnsi="Arial"/>
          <w:sz w:val="21"/>
          <w:szCs w:val="21"/>
        </w:rPr>
        <w:t xml:space="preserve">With no other option, the methylation of the BAM is a generic background that does not allow a realistic classification. With --mnp-targets, the simulator reproduces, at the positions of the HM450 probes used by the classifier, the binarised profile of a real sample of the target class (Capper et al. data). The profile files are produced by 01_export_probe_targets.R (one representative per class) or 02_export_cohort_probe_targets.R (several distinct samples, for cohorts).</w:t>
      </w:r>
    </w:p>
    <w:p>
      <w:pPr>
        <w:pStyle w:val="Heading2"/>
      </w:pPr>
      <w:r>
        <w:t xml:space="preserve">5.6 Reproducibility</w:t>
      </w:r>
    </w:p>
    <w:p>
      <w:pPr>
        <w:spacing w:after="120" w:line="286"/>
      </w:pPr>
      <w:r>
        <w:rPr>
          <w:rFonts w:ascii="Arial" w:cs="Arial" w:eastAsia="Arial" w:hAnsi="Arial"/>
          <w:sz w:val="21"/>
          <w:szCs w:val="21"/>
        </w:rPr>
        <w:t xml:space="preserve">The same seed (--seed) with the same options and the same version of the scripts gives the same BAM. In a cohort, individual i gets the seed --seed-base + i.</w:t>
      </w:r>
    </w:p>
    <w:p>
      <w:pPr>
        <w:pStyle w:val="Heading1"/>
      </w:pPr>
      <w:r>
        <w:t xml:space="preserve">6. How to</w:t>
      </w:r>
    </w:p>
    <w:p>
      <w:pPr>
        <w:pStyle w:val="Heading2"/>
      </w:pPr>
      <w:r>
        <w:t xml:space="preserve">6.1 Simulate one sample</w:t>
      </w:r>
    </w:p>
    <w:p>
      <w:pPr>
        <w:pStyle w:val="ListParagraph"/>
        <w:keepNext w:val="false"/>
        <w:numPr>
          <w:ilvl w:val="0"/>
          <w:numId w:val="6"/>
        </w:numPr>
        <w:spacing w:after="80" w:line="276"/>
      </w:pPr>
      <w:r>
        <w:rPr>
          <w:rFonts w:ascii="Arial" w:cs="Arial" w:eastAsia="Arial" w:hAnsi="Arial"/>
          <w:sz w:val="21"/>
          <w:szCs w:val="21"/>
        </w:rPr>
        <w:t xml:space="preserve">Choose the profile, the purity and a sample name.</w:t>
      </w:r>
    </w:p>
    <w:p>
      <w:pPr>
        <w:pStyle w:val="ListParagraph"/>
        <w:keepNext/>
        <w:numPr>
          <w:ilvl w:val="0"/>
          <w:numId w:val="6"/>
        </w:numPr>
        <w:spacing w:after="80" w:line="276"/>
      </w:pPr>
      <w:r>
        <w:rPr>
          <w:rFonts w:ascii="Arial" w:cs="Arial" w:eastAsia="Arial" w:hAnsi="Arial"/>
          <w:sz w:val="21"/>
          <w:szCs w:val="21"/>
        </w:rPr>
        <w:t xml:space="preserve">Run the simulation on the whole genome (chr1–22 and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The script first checks the hg38 base of each hotspot, prints the number of reads per chromosome, then "Done". The BAM and its index are in the --out folder, with truth_events.tsv.</w:t>
      </w:r>
    </w:p>
    <w:p>
      <w:pPr>
        <w:spacing w:after="120" w:line="286"/>
      </w:pPr>
      <w:r>
        <w:rPr>
          <w:rFonts w:ascii="Arial" w:cs="Arial" w:eastAsia="Arial" w:hAnsi="Arial"/>
          <w:sz w:val="21"/>
          <w:szCs w:val="21"/>
        </w:rPr>
        <w:t xml:space="preserve">Useful variants:</w:t>
      </w:r>
    </w:p>
    <w:p>
      <w:pPr>
        <w:pStyle w:val="ListParagraph"/>
        <w:numPr>
          <w:ilvl w:val="0"/>
          <w:numId w:val="2"/>
        </w:numPr>
        <w:spacing w:after="80" w:line="276"/>
      </w:pPr>
      <w:r>
        <w:rPr>
          <w:rFonts w:ascii="Arial" w:cs="Arial" w:eastAsia="Arial" w:hAnsi="Arial"/>
          <w:sz w:val="21"/>
          <w:szCs w:val="21"/>
        </w:rPr>
        <w:t xml:space="preserve">Grade 4 astrocytoma: add --cdkn2a-del.</w:t>
      </w:r>
    </w:p>
    <w:p>
      <w:pPr>
        <w:pStyle w:val="ListParagraph"/>
        <w:numPr>
          <w:ilvl w:val="0"/>
          <w:numId w:val="2"/>
        </w:numPr>
        <w:spacing w:after="80" w:line="276"/>
      </w:pPr>
      <w:r>
        <w:rPr>
          <w:rFonts w:ascii="Arial" w:cs="Arial" w:eastAsia="Arial" w:hAnsi="Arial"/>
          <w:sz w:val="21"/>
          <w:szCs w:val="21"/>
        </w:rPr>
        <w:t xml:space="preserve">Realistic classification: add --mnp-targets probe_targets/probe_targets_astro.tsv (see 6.3).</w:t>
      </w:r>
    </w:p>
    <w:p>
      <w:pPr>
        <w:pStyle w:val="ListParagraph"/>
        <w:numPr>
          <w:ilvl w:val="0"/>
          <w:numId w:val="2"/>
        </w:numPr>
        <w:spacing w:after="80" w:line="276"/>
      </w:pPr>
      <w:r>
        <w:rPr>
          <w:rFonts w:ascii="Arial" w:cs="Arial" w:eastAsia="Arial" w:hAnsi="Arial"/>
          <w:sz w:val="21"/>
          <w:szCs w:val="21"/>
        </w:rPr>
        <w:t xml:space="preserve">CNV variability: --cnv-jitter-sd 0.15 (about ±15%).</w:t>
      </w:r>
    </w:p>
    <w:p>
      <w:pPr>
        <w:pStyle w:val="ListParagraph"/>
        <w:numPr>
          <w:ilvl w:val="0"/>
          <w:numId w:val="2"/>
        </w:numPr>
        <w:spacing w:after="80" w:line="276"/>
      </w:pPr>
      <w:r>
        <w:rPr>
          <w:rFonts w:ascii="Arial" w:cs="Arial" w:eastAsia="Arial" w:hAnsi="Arial"/>
          <w:sz w:val="21"/>
          <w:szCs w:val="21"/>
        </w:rPr>
        <w:t xml:space="preserve">Quick test: --chroms chr2,chr19 limits the simulation to a few chromosomes.</w:t>
      </w:r>
    </w:p>
    <w:p>
      <w:pPr>
        <w:pStyle w:val="ListParagraph"/>
        <w:numPr>
          <w:ilvl w:val="0"/>
          <w:numId w:val="2"/>
        </w:numPr>
        <w:spacing w:after="80" w:line="276"/>
      </w:pPr>
      <w:r>
        <w:rPr>
          <w:rFonts w:ascii="Arial" w:cs="Arial" w:eastAsia="Arial" w:hAnsi="Arial"/>
          <w:sz w:val="21"/>
          <w:szCs w:val="21"/>
        </w:rPr>
        <w:t xml:space="preserve">Coverage: --ontarget-depth (panel), --offtarget-depth (off-panel, used for CNVs), --mgmt-depth-factor (MGMT promoter).</w:t>
      </w:r>
    </w:p>
    <w:p>
      <w:pPr>
        <w:pStyle w:val="Heading2"/>
      </w:pPr>
      <w:r>
        <w:t xml:space="preserve">6.2 Check a sample</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With a BAM simulated with --standin, replace --ref $REF with --standin and give the same --seed as the simulation. The output is split into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What is measured</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result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basecalling model, contigs, reads with MM tag</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almost all reads have an MM tag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panel coverage per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indicative only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large events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close to the "expected" value (0.50 for a loss, 1.5 for a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clearly above the panel, CDKN2A/B almost zero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counts and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close to purity/2 for the variants; a few % at wildtype sites (errors)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promoter depth and methylation; control</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~0.88 on both strands; control close to the expected background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With --chroms, events on chromosomes that were not simulated are reported as "not simulated": this is normal.</w:t>
      </w:r>
    </w:p>
    <w:p>
      <w:pPr>
        <w:pStyle w:val="Heading2"/>
      </w:pPr>
      <w:r>
        <w:t xml:space="preserve">6.3 Obtain the methylation class</w:t>
      </w:r>
    </w:p>
    <w:p>
      <w:pPr>
        <w:keepNext/>
        <w:spacing w:after="120" w:line="286"/>
      </w:pPr>
      <w:r>
        <w:rPr>
          <w:rFonts w:ascii="Arial" w:cs="Arial" w:eastAsia="Arial" w:hAnsi="Arial"/>
          <w:sz w:val="21"/>
          <w:szCs w:val="21"/>
        </w:rPr>
        <w:t xml:space="preserve">The simplest method runs the four steps (profile export, simulation with MNP probes, bedMethyl, classification) for one profile:</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The result is printed at the end and stored in classif_astro/. To classify a BAM already simulated with --mnp-targets:</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Read classif_X/X_calibrated_classification.tsv: "Predicted Class" must be the expected class of the profile (section 5.1).</w:t>
      </w:r>
    </w:p>
    <w:p>
      <w:pPr>
        <w:pStyle w:val="ListParagraph"/>
        <w:numPr>
          <w:ilvl w:val="0"/>
          <w:numId w:val="2"/>
        </w:numPr>
        <w:spacing w:after="80" w:line="276"/>
      </w:pPr>
      <w:r>
        <w:rPr>
          <w:rFonts w:ascii="Arial" w:cs="Arial" w:eastAsia="Arial" w:hAnsi="Arial"/>
          <w:sz w:val="21"/>
          <w:szCs w:val="21"/>
        </w:rPr>
        <w:t xml:space="preserve">Number of trees: 20,000 as in production; 2,000 for screening; fewer for a mere test. Memory grows with the number of trees (section 9).</w:t>
      </w:r>
    </w:p>
    <w:p>
      <w:pPr>
        <w:pStyle w:val="ListParagraph"/>
        <w:numPr>
          <w:ilvl w:val="0"/>
          <w:numId w:val="2"/>
        </w:numPr>
        <w:spacing w:after="80" w:line="276"/>
      </w:pPr>
      <w:r>
        <w:rPr>
          <w:rFonts w:ascii="Arial" w:cs="Arial" w:eastAsia="Arial" w:hAnsi="Arial"/>
          <w:sz w:val="21"/>
          <w:szCs w:val="21"/>
        </w:rPr>
        <w:t xml:space="preserve">"glm.fit: algorithm did not converge" warnings are normal (section 10).</w:t>
      </w:r>
    </w:p>
    <w:p>
      <w:pPr>
        <w:pStyle w:val="Heading2"/>
      </w:pPr>
      <w:r>
        <w:t xml:space="preserve">6.4 Simulate a cohort</w:t>
      </w:r>
    </w:p>
    <w:p>
      <w:pPr>
        <w:pStyle w:val="ListParagraph"/>
        <w:keepNext/>
        <w:numPr>
          <w:ilvl w:val="0"/>
          <w:numId w:val="7"/>
        </w:numPr>
        <w:spacing w:after="80" w:line="276"/>
      </w:pPr>
      <w:r>
        <w:rPr>
          <w:rFonts w:ascii="Arial" w:cs="Arial" w:eastAsia="Arial" w:hAnsi="Arial"/>
          <w:sz w:val="21"/>
          <w:szCs w:val="21"/>
        </w:rPr>
        <w:t xml:space="preserve">Export the real profiles: n_per_class = size of the largest group (33 for 99 individuals in equal shares).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Do a reduced trial (a few individuals, one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Run the full cohort, with or without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Check cohort_bams/cohort_manifest.tsv (all rows with status OK) and, with --classify, the correct classification rate printed at the end and the summary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Split: equal shares by default; --profile-counts gbm=50,astro=30,oligo=19 imposes group sizes (sum = --n).</w:t>
      </w:r>
    </w:p>
    <w:p>
      <w:pPr>
        <w:pStyle w:val="ListParagraph"/>
        <w:numPr>
          <w:ilvl w:val="0"/>
          <w:numId w:val="2"/>
        </w:numPr>
        <w:spacing w:after="80" w:line="276"/>
      </w:pPr>
      <w:r>
        <w:rPr>
          <w:rFonts w:ascii="Arial" w:cs="Arial" w:eastAsia="Arial" w:hAnsi="Arial"/>
          <w:sz w:val="21"/>
          <w:szCs w:val="21"/>
        </w:rPr>
        <w:t xml:space="preserve">Purity drawn at random within --purity-range (0.60 to 0.95 by default).</w:t>
      </w:r>
    </w:p>
    <w:p>
      <w:pPr>
        <w:pStyle w:val="ListParagraph"/>
        <w:numPr>
          <w:ilvl w:val="0"/>
          <w:numId w:val="2"/>
        </w:numPr>
        <w:spacing w:after="80" w:line="276"/>
      </w:pPr>
      <w:r>
        <w:rPr>
          <w:rFonts w:ascii="Arial" w:cs="Arial" w:eastAsia="Arial" w:hAnsi="Arial"/>
          <w:sz w:val="21"/>
          <w:szCs w:val="21"/>
        </w:rPr>
        <w:t xml:space="preserve">--jobs sets the number of simultaneous simulations and --classify-jobs that of the classifications: adapt them to the memory (section 9).</w:t>
      </w:r>
    </w:p>
    <w:p>
      <w:pPr>
        <w:pStyle w:val="ListParagraph"/>
        <w:numPr>
          <w:ilvl w:val="0"/>
          <w:numId w:val="2"/>
        </w:numPr>
        <w:spacing w:after="80" w:line="276"/>
      </w:pPr>
      <w:r>
        <w:rPr>
          <w:rFonts w:ascii="Arial" w:cs="Arial" w:eastAsia="Arial" w:hAnsi="Arial"/>
          <w:sz w:val="21"/>
          <w:szCs w:val="21"/>
        </w:rPr>
        <w:t xml:space="preserve">The A_IDH_HG class has only 46 real samples: beyond that, profiles are reused (a warning says so).</w:t>
      </w:r>
    </w:p>
    <w:p>
      <w:pPr>
        <w:pStyle w:val="Heading2"/>
      </w:pPr>
      <w:r>
        <w:t xml:space="preserve">6.5 Simulation interface</w:t>
      </w:r>
    </w:p>
    <w:p>
      <w:pPr>
        <w:pStyle w:val="ListParagraph"/>
        <w:keepNext/>
        <w:numPr>
          <w:ilvl w:val="0"/>
          <w:numId w:val="8"/>
        </w:numPr>
        <w:spacing w:after="80" w:line="276"/>
      </w:pPr>
      <w:r>
        <w:rPr>
          <w:rFonts w:ascii="Arial" w:cs="Arial" w:eastAsia="Arial" w:hAnsi="Arial"/>
          <w:sz w:val="21"/>
          <w:szCs w:val="21"/>
        </w:rPr>
        <w:t xml:space="preserve">Start the interface on the computing machine. From another computer, open an SSH tunnel then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Sidebar: working folder, scripts folder (the simulation/ folder), Python interpreter, data/ folder, reference (real hg38 or stand-in sequence). "Save as defaults" stores these settings; "Export / Import (JSON)" lets you share them.</w:t>
      </w:r>
    </w:p>
    <w:p>
      <w:pPr>
        <w:pStyle w:val="ListParagraph"/>
        <w:keepNext w:val="false"/>
        <w:numPr>
          <w:ilvl w:val="0"/>
          <w:numId w:val="8"/>
        </w:numPr>
        <w:spacing w:after="80" w:line="276"/>
      </w:pPr>
      <w:r>
        <w:rPr>
          <w:rFonts w:ascii="Arial" w:cs="Arial" w:eastAsia="Arial" w:hAnsi="Arial"/>
          <w:sz w:val="21"/>
          <w:szCs w:val="21"/>
        </w:rPr>
        <w:t xml:space="preserve">Single sample or Cohort tab: set the parameters. The right column shows the exact command and the checks; the run button stays greyed out while an error remains.</w:t>
      </w:r>
    </w:p>
    <w:p>
      <w:pPr>
        <w:pStyle w:val="ListParagraph"/>
        <w:keepNext w:val="false"/>
        <w:numPr>
          <w:ilvl w:val="0"/>
          <w:numId w:val="8"/>
        </w:numPr>
        <w:spacing w:after="80" w:line="276"/>
      </w:pPr>
      <w:r>
        <w:rPr>
          <w:rFonts w:ascii="Arial" w:cs="Arial" w:eastAsia="Arial" w:hAnsi="Arial"/>
          <w:sz w:val="21"/>
          <w:szCs w:val="21"/>
        </w:rPr>
        <w:t xml:space="preserve">Run tab: duration, number of BAMs produced, live log, then results (ground truth, manifest, classification rate). The logs are kept in &lt;working folder&gt;/gui_logs/.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computation continues if the browser tab is closed, but stops if the Streamlit server is stopped.</w:t>
      </w:r>
    </w:p>
    <w:p>
      <w:pPr>
        <w:pStyle w:val="Heading2"/>
      </w:pPr>
      <w:r>
        <w:t xml:space="preserve">6.6 Test Rapid-CNS2 with the simulated BAMs</w:t>
      </w:r>
    </w:p>
    <w:p>
      <w:pPr>
        <w:pStyle w:val="ListParagraph"/>
        <w:keepNext w:val="false"/>
        <w:numPr>
          <w:ilvl w:val="0"/>
          <w:numId w:val="9"/>
        </w:numPr>
        <w:spacing w:after="80" w:line="276"/>
      </w:pPr>
      <w:r>
        <w:rPr>
          <w:rFonts w:ascii="Arial" w:cs="Arial" w:eastAsia="Arial" w:hAnsi="Arial"/>
          <w:sz w:val="21"/>
          <w:szCs w:val="21"/>
        </w:rPr>
        <w:t xml:space="preserve">Simulate with --ref (never --standin) and, for an interpretable classification, with --mnp-targets.</w:t>
      </w:r>
    </w:p>
    <w:p>
      <w:pPr>
        <w:pStyle w:val="ListParagraph"/>
        <w:keepNext/>
        <w:numPr>
          <w:ilvl w:val="0"/>
          <w:numId w:val="9"/>
        </w:numPr>
        <w:spacing w:after="80" w:line="276"/>
      </w:pPr>
      <w:r>
        <w:rPr>
          <w:rFonts w:ascii="Arial" w:cs="Arial" w:eastAsia="Arial" w:hAnsi="Arial"/>
          <w:sz w:val="21"/>
          <w:szCs w:val="21"/>
        </w:rPr>
        <w:t xml:space="preserve">In the launch folder, create custom.config to ignore the steps that normally fail on simulated BAMs (no structural variant, no heterozygous SNP). Remove it for real data.</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Open the Rapid-CNS2 interface, choose the cohort folder and the sample, check the paths and options, then "Run". "Copy command" gives the equivalent command for a terminal. The interface automatically mounts the AnnotSV and ANNOVAR folders in the containers (--containerBindPaths); RCNS_BINDPATHS adds other ones, comma-separated.</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At the end, "Open report" opens the HTML report. Compare it with truth_events.tsv using the table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Report 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status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Copy-number profile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EGFR amplification, CDKN2A/B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flat (CDKN2A/B deletion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and 19q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Also check mgmt/mgmt_avg_cov.txt: if the MGMT coverage is below --minimumMgmtCov (10 in the interface), the MGMT module is skipped.</w:t>
      </w:r>
    </w:p>
    <w:p>
      <w:pPr>
        <w:pStyle w:val="Heading2"/>
      </w:pPr>
      <w:r>
        <w:t xml:space="preserve">6.7 Prepare real data</w:t>
      </w:r>
    </w:p>
    <w:p>
      <w:pPr>
        <w:keepNext/>
        <w:spacing w:after="120" w:line="286"/>
      </w:pPr>
      <w:r>
        <w:rPr>
          <w:rFonts w:ascii="Arial" w:cs="Arial" w:eastAsia="Arial" w:hAnsi="Arial"/>
          <w:sz w:val="21"/>
          <w:szCs w:val="21"/>
        </w:rPr>
        <w:t xml:space="preserve">For FASTQ files from real sequencing, align_fastq_rapidcns2_en.sh merges the files, aligns to hg38, sorts, indexes and checks the result.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Methylation is only available if the FASTQ files carry the MM/ML tags in their headers (for instance produced by samtools fastq -T '*'). A standard MinKNOW FASTQ has none: then start again from the POD5 files or the unaligned BAM.</w:t>
      </w:r>
    </w:p>
    <w:p>
      <w:pPr>
        <w:pStyle w:val="Heading2"/>
      </w:pPr>
      <w:r>
        <w:t xml:space="preserve">6.8 Self-contained USB stick</w:t>
      </w:r>
    </w:p>
    <w:p>
      <w:pPr>
        <w:spacing w:after="120" w:line="286"/>
      </w:pPr>
      <w:r>
        <w:rPr>
          <w:rFonts w:ascii="Arial" w:cs="Arial" w:eastAsia="Arial" w:hAnsi="Arial"/>
          <w:sz w:val="21"/>
          <w:szCs w:val="21"/>
        </w:rPr>
        <w:t xml:space="preserve">The recommended method is make_usb_stick_en.sh: it checks that the device really is a removable stick (never a system disk), erases it and formats it as ext4 after confirmation, mounts it, then runs prepare_usb_en.sh, which copies the pipeline, Nextflow, Java, the containers, the reference, ANNOVAR, AnnotSV, the interface and the requested BAMs, and ends with run.sh --check. Run it with your usual account: it calls sudo itself for the privileged steps.</w:t>
      </w:r>
    </w:p>
    <w:p>
      <w:pPr>
        <w:pStyle w:val="ListParagraph"/>
        <w:keepNext/>
        <w:numPr>
          <w:ilvl w:val="0"/>
          <w:numId w:val="10"/>
        </w:numPr>
        <w:spacing w:after="80" w:line="276"/>
      </w:pPr>
      <w:r>
        <w:rPr>
          <w:rFonts w:ascii="Arial" w:cs="Arial" w:eastAsia="Arial" w:hAnsi="Arial"/>
          <w:sz w:val="21"/>
          <w:szCs w:val="21"/>
        </w:rPr>
        <w:t xml:space="preserve">Plug in the stick and find its name (columns TRAN = usb or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Simulate the operation without changing anything, then check the space needed (about 100 GB or more depending on the containers and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Create the stick. The script asks you to type the device name to confirm the erasure; the options placed after "--" are passed to prepare_usb_en.sh. The source paths are set with the PIPELINE_DIR, REF_FA, ANNOVAR_DIR and ANNOTSV_DIR variables.</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On the host computer: check, then start the interface or the command line. The Nextflow work folder goes on the host's disk (allow ~150 GB per sample; changeable with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make_usb_stick_en.sh option</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whole disk: new GPT partition table, one ext4 partition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only this partition is reformatted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folder of an already formatted stick: nothing is erased (as with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keeps the existing ext4 file system and completes the stick (update)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file system label (RAPIDCNS2 by default)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unmounts and powers off the stick at the end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interactive confirmation (the safety checks stay active)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accepts a disk not reported as removable/USB (some SSD enclosures)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point if udisksctl is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trial run without changes; list of the disks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Safety: the script refuses any disk with a partition mounted outside /media, /run/media, /mnt (or the --mountpoint folder) or used as swap, which excludes the system disk, even with --allow-non-removable. All content of the stick is erased, except with --keep-format.</w:t>
      </w:r>
    </w:p>
    <w:p>
      <w:pPr>
        <w:spacing w:after="120" w:line="286"/>
      </w:pPr>
      <w:r>
        <w:rPr>
          <w:rFonts w:ascii="Arial" w:cs="Arial" w:eastAsia="Arial" w:hAnsi="Arial"/>
          <w:sz w:val="21"/>
          <w:szCs w:val="21"/>
        </w:rPr>
        <w:t xml:space="preserve">Equivalent manual method: format the stick yourself (lsblk, umount, mkfs.ext4 -m 0 -L RAPIDCNS2, replug, chown), then run prepare_usb_en.sh on its mount point (section 12.3).</w:t>
      </w:r>
    </w:p>
    <w:p>
      <w:pPr>
        <w:pStyle w:val="ListParagraph"/>
        <w:numPr>
          <w:ilvl w:val="0"/>
          <w:numId w:val="2"/>
        </w:numPr>
        <w:spacing w:after="80" w:line="276"/>
      </w:pPr>
      <w:r>
        <w:rPr>
          <w:rFonts w:ascii="Arial" w:cs="Arial" w:eastAsia="Arial" w:hAnsi="Arial"/>
          <w:sz w:val="21"/>
          <w:szCs w:val="21"/>
        </w:rPr>
        <w:t xml:space="preserve">--no-annovar: ANNOVAR is not copied (it may not be redistributed); on the host, point RCNS_ANNOVARPATH and RCNS_ANNOVARDB to a local installation.</w:t>
      </w:r>
    </w:p>
    <w:p>
      <w:pPr>
        <w:pStyle w:val="ListParagraph"/>
        <w:numPr>
          <w:ilvl w:val="0"/>
          <w:numId w:val="2"/>
        </w:numPr>
        <w:spacing w:after="80" w:line="276"/>
      </w:pPr>
      <w:r>
        <w:rPr>
          <w:rFonts w:ascii="Arial" w:cs="Arial" w:eastAsia="Arial" w:hAnsi="Arial"/>
          <w:sz w:val="21"/>
          <w:szCs w:val="21"/>
        </w:rPr>
        <w:t xml:space="preserve">Offline, wf-human-variation is disabled (RCNS_HUMANVAR=true to enable it with network access) and automatic upload to MNP-Flex is impossible.</w:t>
      </w:r>
    </w:p>
    <w:p>
      <w:pPr>
        <w:pStyle w:val="ListParagraph"/>
        <w:numPr>
          <w:ilvl w:val="0"/>
          <w:numId w:val="2"/>
        </w:numPr>
        <w:spacing w:after="80" w:line="276"/>
      </w:pPr>
      <w:r>
        <w:rPr>
          <w:rFonts w:ascii="Arial" w:cs="Arial" w:eastAsia="Arial" w:hAnsi="Arial"/>
          <w:sz w:val="21"/>
          <w:szCs w:val="21"/>
        </w:rPr>
        <w:t xml:space="preserve">conf/usb.config ignores AnnotSV and SAVANA failures: comment out these lines for real data.</w:t>
      </w:r>
    </w:p>
    <w:p>
      <w:pPr>
        <w:pStyle w:val="ListParagraph"/>
        <w:numPr>
          <w:ilvl w:val="0"/>
          <w:numId w:val="2"/>
        </w:numPr>
        <w:spacing w:after="80" w:line="276"/>
      </w:pPr>
      <w:r>
        <w:rPr>
          <w:rFonts w:ascii="Arial" w:cs="Arial" w:eastAsia="Arial" w:hAnsi="Arial"/>
          <w:sz w:val="21"/>
          <w:szCs w:val="21"/>
        </w:rPr>
        <w:t xml:space="preserve">The complete code of the two stick scripts is in the appendix, section 12.</w:t>
      </w:r>
    </w:p>
    <w:p>
      <w:pPr>
        <w:pStyle w:val="Heading1"/>
      </w:pPr>
      <w:r>
        <w:t xml:space="preserve">7. Command reference</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(one of --ref or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sequence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and BAM name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between 0 and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depth = factor × --ontarget-depth × local copy ratio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CDKN2A/B homozygous deletion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standard deviation of the noise on copy ratios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comma-separated list</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seed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 file at the HM450 probes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per probe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half-window around each probe (bp)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simulated BAM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 to the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truth_events.tsv file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the simulation (with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individuals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equal shares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e.g.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(output of 02_export…); required with --classify and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probe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copy-ratio variability</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share of grade 4 astrocytomas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individual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in parallel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classifies each BAM after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in parallel</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threads per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forest trees</w:t>
            </w:r>
          </w:p>
        </w:tc>
      </w:tr>
    </w:tbl>
    <w:p>
      <w:pPr>
        <w:spacing w:after="100"/>
      </w:pPr>
    </w:p>
    <w:p>
      <w:pPr>
        <w:pStyle w:val="Heading2"/>
      </w:pPr>
      <w:r>
        <w:t xml:space="preserve">7.4 Classification and profile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input BAM and output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minimum coverage of a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output folder,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files</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HM450 manifest, training data</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threads / number of trees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 representative profile per class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distinct profiles per class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or --standin</w:t>
            </w:r>
          </w:p>
        </w:tc>
      </w:tr>
    </w:tbl>
    <w:p>
      <w:pPr>
        <w:spacing w:after="100"/>
      </w:pPr>
    </w:p>
    <w:p>
      <w:pPr>
        <w:pStyle w:val="Heading2"/>
      </w:pPr>
      <w:r>
        <w:t xml:space="preserve">7.5 Rapid-CNS2, real data and USB stick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(file or folder), reference, sample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threads, minimap2 options</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formats, mounts and fills the stick (see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formatted as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if present, else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or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does not bundle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copies BAMs / trial run without writing</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defaults at the top of the script or RCNS_&lt;FIELD&gt; variables</w:t>
            </w:r>
          </w:p>
        </w:tc>
      </w:tr>
    </w:tbl>
    <w:p>
      <w:pPr>
        <w:spacing w:after="100"/>
      </w:pPr>
    </w:p>
    <w:p>
      <w:pPr>
        <w:pStyle w:val="Heading1"/>
      </w:pPr>
      <w:r>
        <w:t xml:space="preserve">8. File reference</w:t>
      </w:r>
    </w:p>
    <w:p>
      <w:pPr>
        <w:pStyle w:val="Heading2"/>
      </w:pPr>
      <w:r>
        <w:t xml:space="preserve">8.1 truth_events.tsv</w:t>
      </w:r>
    </w:p>
    <w:p>
      <w:pPr>
        <w:keepNext/>
        <w:spacing w:after="120" w:line="286"/>
      </w:pPr>
      <w:r>
        <w:rPr>
          <w:rFonts w:ascii="Arial" w:cs="Arial" w:eastAsia="Arial" w:hAnsi="Arial"/>
          <w:sz w:val="21"/>
          <w:szCs w:val="21"/>
        </w:rPr>
        <w:t xml:space="preserve">Columns: event, type, chrom, start, end, value (0-based coordinates, end excluded).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Meaning</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a chromosome or region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 1.5, 0.5, 9.0,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MGMT promoter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share of the background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variant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 left wildtype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base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 (ATRX or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Cohort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log of the individual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of 02_export: profile, rank, class, real sample identifier, file, number of probes, % methylated</w:t>
            </w:r>
          </w:p>
        </w:tc>
      </w:tr>
    </w:tbl>
    <w:p>
      <w:pPr>
        <w:spacing w:after="100"/>
      </w:pPr>
    </w:p>
    <w:p>
      <w:pPr>
        <w:pStyle w:val="Heading2"/>
      </w:pPr>
      <w:r>
        <w:t xml:space="preserve">8.3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frequency (and recalibrated frequency) of each class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covered probes, Brier score, training probes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methylation per HM450 probe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shared by the sample and the reference set</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columns in modkit format; one row per CpG (position of the C on the + strand, strand "."). Only columns 1–3 (position), 6 (strand), 10 (coverage) and 11 (% methylated) are read by the classification.</w:t>
      </w:r>
    </w:p>
    <w:p>
      <w:pPr>
        <w:pStyle w:val="Heading2"/>
      </w:pPr>
      <w:r>
        <w:t xml:space="preserve">8.5 Folder trees</w:t>
      </w:r>
    </w:p>
    <w:p>
      <w:pPr>
        <w:spacing w:after="120" w:line="286"/>
      </w:pPr>
      <w:r>
        <w:rPr>
          <w:rFonts w:ascii="Arial" w:cs="Arial" w:eastAsia="Arial" w:hAnsi="Arial"/>
          <w:sz w:val="21"/>
          <w:szCs w:val="21"/>
        </w:rPr>
        <w:t xml:space="preserve">Layout of the project and of the folders created by the scripts, with the default names.</w:t>
      </w:r>
    </w:p>
    <w:p>
      <w:pPr>
        <w:pStyle w:val="Heading3"/>
      </w:pPr>
      <w:r>
        <w:t xml:space="preserve">Project</w:t>
      </w:r>
    </w:p>
    <w:p>
      <w:pPr>
        <w:keepNext/>
        <w:spacing w:after="120" w:line="286"/>
      </w:pPr>
      <w:r>
        <w:rPr>
          <w:rFonts w:ascii="Arial" w:cs="Arial" w:eastAsia="Arial" w:hAnsi="Arial"/>
          <w:sz w:val="21"/>
          <w:szCs w:val="21"/>
        </w:rPr>
        <w:t xml:space="preserve">Content of NanoPoreSeq.zip. The scripts of simulation/ call each other: they must stay in the same folder.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overview of the folders</w:t>
      </w:r>
    </w:p>
    <w:p>
      <w:pPr>
        <w:keepNext/>
        <w:keepLines/>
        <w:shd w:fill="F2F2F2" w:color="auto" w:val="clear"/>
        <w:spacing w:after="0" w:before="0" w:line="240"/>
        <w:ind w:left="0"/>
      </w:pPr>
      <w:r>
        <w:rPr>
          <w:rFonts w:ascii="Consolas" w:cs="Consolas" w:eastAsia="Consolas" w:hAnsi="Consolas"/>
          <w:sz w:val="15"/>
          <w:szCs w:val="15"/>
        </w:rPr>
        <w:t xml:space="preserve">├── simulation/                               simulate, check, classify</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simulates a BAM</w:t>
      </w:r>
    </w:p>
    <w:p>
      <w:pPr>
        <w:keepNext/>
        <w:keepLines/>
        <w:shd w:fill="F2F2F2" w:color="auto" w:val="clear"/>
        <w:spacing w:after="0" w:before="0" w:line="240"/>
        <w:ind w:left="0"/>
      </w:pPr>
      <w:r>
        <w:rPr>
          <w:rFonts w:ascii="Consolas" w:cs="Consolas" w:eastAsia="Consolas" w:hAnsi="Consolas"/>
          <w:sz w:val="15"/>
          <w:szCs w:val="15"/>
        </w:rPr>
        <w:t xml:space="preserve">│   ├── verify_bam.py                         checks a BAM</w:t>
      </w:r>
    </w:p>
    <w:p>
      <w:pPr>
        <w:keepNext/>
        <w:keepLines/>
        <w:shd w:fill="F2F2F2" w:color="auto" w:val="clear"/>
        <w:spacing w:after="0" w:before="0" w:line="240"/>
        <w:ind w:left="0"/>
      </w:pPr>
      <w:r>
        <w:rPr>
          <w:rFonts w:ascii="Consolas" w:cs="Consolas" w:eastAsia="Consolas" w:hAnsi="Consolas"/>
          <w:sz w:val="15"/>
          <w:szCs w:val="15"/>
        </w:rPr>
        <w:t xml:space="preserve">│   ├── build_cohort.py                       simulates a cohort</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5"/>
          <w:szCs w:val="15"/>
        </w:rPr>
        <w:t xml:space="preserve">│   └── simnanocns_gui_en.py                  Streamlit interface</w:t>
      </w:r>
    </w:p>
    <w:p>
      <w:pPr>
        <w:keepNext/>
        <w:keepLines/>
        <w:shd w:fill="F2F2F2" w:color="auto" w:val="clear"/>
        <w:spacing w:after="0" w:before="0" w:line="240"/>
        <w:ind w:left="0"/>
      </w:pPr>
      <w:r>
        <w:rPr>
          <w:rFonts w:ascii="Consolas" w:cs="Consolas" w:eastAsia="Consolas" w:hAnsi="Consolas"/>
          <w:sz w:val="15"/>
          <w:szCs w:val="15"/>
        </w:rPr>
        <w:t xml:space="preserve">├── rapidcns2/                                run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Tkinter interface</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5"/>
          <w:szCs w:val="15"/>
        </w:rPr>
        <w:t xml:space="preserve">│   └── prepare_usb_en.sh                     copies the content onto the stick</w:t>
      </w:r>
    </w:p>
    <w:p>
      <w:pPr>
        <w:keepNext w:val="false"/>
        <w:keepLines/>
        <w:shd w:fill="F2F2F2" w:color="auto" w:val="clear"/>
        <w:spacing w:after="140" w:before="0" w:line="240"/>
        <w:ind w:left="0"/>
      </w:pPr>
      <w:r>
        <w:rPr>
          <w:rFonts w:ascii="Consolas" w:cs="Consolas" w:eastAsia="Consolas" w:hAnsi="Consolas"/>
          <w:sz w:val="15"/>
          <w:szCs w:val="15"/>
        </w:rPr>
        <w:t xml:space="preserve">└── docs/                                     guides and reports (FR, EN; .docx and .pdf)</w:t>
      </w:r>
    </w:p>
    <w:p>
      <w:pPr>
        <w:pStyle w:val="Heading3"/>
      </w:pPr>
      <w:r>
        <w:t xml:space="preserve">Simulated sample</w:t>
      </w:r>
    </w:p>
    <w:p>
      <w:pPr>
        <w:keepNext/>
        <w:spacing w:after="120" w:line="286"/>
      </w:pPr>
      <w:r>
        <w:rPr>
          <w:rFonts w:ascii="Arial" w:cs="Arial" w:eastAsia="Arial" w:hAnsi="Arial"/>
          <w:sz w:val="21"/>
          <w:szCs w:val="21"/>
        </w:rPr>
        <w:t xml:space="preserve">Output of simulate_glioma_hg38.py (--out sim_gbm, gbm profile).</w:t>
      </w:r>
    </w:p>
    <w:p>
      <w:pPr>
        <w:keepNext/>
        <w:keepLines/>
        <w:shd w:fill="F2F2F2" w:color="auto" w:val="clear"/>
        <w:spacing w:after="0" w:before="60" w:line="240"/>
        <w:ind w:left="0"/>
      </w:pPr>
      <w:r>
        <w:rPr>
          <w:rFonts w:ascii="Consolas" w:cs="Consolas" w:eastAsia="Consolas" w:hAnsi="Consolas"/>
          <w:sz w:val="15"/>
          <w:szCs w:val="15"/>
        </w:rPr>
        <w:t xml:space="preserve">sim_gbm/                                      --out folder</w:t>
      </w:r>
    </w:p>
    <w:p>
      <w:pPr>
        <w:keepNext/>
        <w:keepLines/>
        <w:shd w:fill="F2F2F2" w:color="auto" w:val="clear"/>
        <w:spacing w:after="0" w:before="0" w:line="240"/>
        <w:ind w:left="0"/>
      </w:pPr>
      <w:r>
        <w:rPr>
          <w:rFonts w:ascii="Consolas" w:cs="Consolas" w:eastAsia="Consolas" w:hAnsi="Consolas"/>
          <w:sz w:val="15"/>
          <w:szCs w:val="15"/>
        </w:rPr>
        <w:t xml:space="preserve">├── SIM_GBM_HG38.bam                          simulated BAM (name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ground truth</w:t>
      </w:r>
    </w:p>
    <w:p>
      <w:pPr>
        <w:pStyle w:val="Heading3"/>
      </w:pPr>
      <w:r>
        <w:t xml:space="preserve">Classification of one sample</w:t>
      </w:r>
    </w:p>
    <w:p>
      <w:pPr>
        <w:keepNext/>
        <w:spacing w:after="120" w:line="286"/>
      </w:pPr>
      <w:r>
        <w:rPr>
          <w:rFonts w:ascii="Arial" w:cs="Arial" w:eastAsia="Arial" w:hAnsi="Arial"/>
          <w:sz w:val="21"/>
          <w:szCs w:val="21"/>
        </w:rPr>
        <w:t xml:space="preserve">Outputs of 01_export_probe_targets.R and of the classification (procedure of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predicted class,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w:t>
      </w:r>
    </w:p>
    <w:p>
      <w:pPr>
        <w:keepNext/>
        <w:spacing w:after="120" w:line="286"/>
      </w:pPr>
      <w:r>
        <w:rPr>
          <w:rFonts w:ascii="Arial" w:cs="Arial" w:eastAsia="Arial" w:hAnsi="Arial"/>
          <w:sz w:val="21"/>
          <w:szCs w:val="21"/>
        </w:rPr>
        <w:t xml:space="preserve">Outputs of build_cohort.py and 02_export_cohort_probe_targets.R (default names).</w:t>
      </w:r>
    </w:p>
    <w:p>
      <w:pPr>
        <w:keepNext/>
        <w:keepLines/>
        <w:shd w:fill="F2F2F2" w:color="auto" w:val="clear"/>
        <w:spacing w:after="0" w:before="60" w:line="240"/>
        <w:ind w:left="0"/>
      </w:pPr>
      <w:r>
        <w:rPr>
          <w:rFonts w:ascii="Consolas" w:cs="Consolas" w:eastAsia="Consolas" w:hAnsi="Consolas"/>
          <w:sz w:val="15"/>
          <w:szCs w:val="15"/>
        </w:rPr>
        <w:t xml:space="preserve">cohort_bams/                                  --out-dir folder</w:t>
      </w:r>
    </w:p>
    <w:p>
      <w:pPr>
        <w:keepNext/>
        <w:keepLines/>
        <w:shd w:fill="F2F2F2" w:color="auto" w:val="clear"/>
        <w:spacing w:after="0" w:before="0" w:line="240"/>
        <w:ind w:left="0"/>
      </w:pPr>
      <w:r>
        <w:rPr>
          <w:rFonts w:ascii="Consolas" w:cs="Consolas" w:eastAsia="Consolas" w:hAnsi="Consolas"/>
          <w:sz w:val="15"/>
          <w:szCs w:val="15"/>
        </w:rPr>
        <w:t xml:space="preserve">├── cohort_manifest.tsv                       one individual per row, status</w:t>
      </w:r>
    </w:p>
    <w:p>
      <w:pPr>
        <w:keepNext/>
        <w:keepLines/>
        <w:shd w:fill="F2F2F2" w:color="auto" w:val="clear"/>
        <w:spacing w:after="0" w:before="0" w:line="240"/>
        <w:ind w:left="0"/>
      </w:pPr>
      <w:r>
        <w:rPr>
          <w:rFonts w:ascii="Consolas" w:cs="Consolas" w:eastAsia="Consolas" w:hAnsi="Consolas"/>
          <w:sz w:val="15"/>
          <w:szCs w:val="15"/>
        </w:rPr>
        <w:t xml:space="preserve">├── IND001_OLIGO.log                          simulation log</w:t>
      </w:r>
    </w:p>
    <w:p>
      <w:pPr>
        <w:keepNext/>
        <w:keepLines/>
        <w:shd w:fill="F2F2F2" w:color="auto" w:val="clear"/>
        <w:spacing w:after="0" w:before="0" w:line="240"/>
        <w:ind w:left="0"/>
      </w:pPr>
      <w:r>
        <w:rPr>
          <w:rFonts w:ascii="Consolas" w:cs="Consolas" w:eastAsia="Consolas" w:hAnsi="Consolas"/>
          <w:sz w:val="15"/>
          <w:szCs w:val="15"/>
        </w:rPr>
        <w:t xml:space="preserve">└── IND001_OLIGO/                             one folder per individual</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with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with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expected / predicted class</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predicted class</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prefix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one file per individual and class</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real sample used for each file</w:t>
      </w:r>
    </w:p>
    <w:p>
      <w:pPr>
        <w:pStyle w:val="Heading3"/>
      </w:pPr>
      <w:r>
        <w:t xml:space="preserve">Rapid-CNS2 results</w:t>
      </w:r>
    </w:p>
    <w:p>
      <w:pPr>
        <w:keepNext/>
        <w:spacing w:after="120" w:line="286"/>
      </w:pPr>
      <w:r>
        <w:rPr>
          <w:rFonts w:ascii="Arial" w:cs="Arial" w:eastAsia="Arial" w:hAnsi="Arial"/>
          <w:sz w:val="21"/>
          <w:szCs w:val="21"/>
        </w:rPr>
        <w:t xml:space="preserve">With the rapidcns2_gui_en.py interface, whose default output is results_&lt;id&gt; in the launch folder.</w:t>
      </w:r>
    </w:p>
    <w:p>
      <w:pPr>
        <w:keepNext/>
        <w:keepLines/>
        <w:shd w:fill="F2F2F2" w:color="auto" w:val="clear"/>
        <w:spacing w:after="0" w:before="60" w:line="240"/>
        <w:ind w:left="0"/>
      </w:pPr>
      <w:r>
        <w:rPr>
          <w:rFonts w:ascii="Consolas" w:cs="Consolas" w:eastAsia="Consolas" w:hAnsi="Consolas"/>
          <w:sz w:val="15"/>
          <w:szCs w:val="15"/>
        </w:rPr>
        <w:t xml:space="preserve">&lt;launch folder&gt;/results_&lt;id&gt;/                 Rapid-CNS2_nf output</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report (and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methylation per CpG</w:t>
      </w:r>
    </w:p>
    <w:p>
      <w:pPr>
        <w:keepNext/>
        <w:keepLines/>
        <w:shd w:fill="F2F2F2" w:color="auto" w:val="clear"/>
        <w:spacing w:after="0" w:before="0" w:line="240"/>
        <w:ind w:left="0"/>
      </w:pPr>
      <w:r>
        <w:rPr>
          <w:rFonts w:ascii="Consolas" w:cs="Consolas" w:eastAsia="Consolas" w:hAnsi="Consolas"/>
          <w:sz w:val="15"/>
          <w:szCs w:val="15"/>
        </w:rPr>
        <w:t xml:space="preserve">├── mgmt/mgmt_avg_cov.txt                     MGMT coverage</w:t>
      </w:r>
    </w:p>
    <w:p>
      <w:pPr>
        <w:keepNext/>
        <w:keepLines/>
        <w:shd w:fill="F2F2F2" w:color="auto" w:val="clear"/>
        <w:spacing w:after="0" w:before="0" w:line="240"/>
        <w:ind w:left="0"/>
      </w:pPr>
      <w:r>
        <w:rPr>
          <w:rFonts w:ascii="Consolas" w:cs="Consolas" w:eastAsia="Consolas" w:hAnsi="Consolas"/>
          <w:sz w:val="15"/>
          <w:szCs w:val="15"/>
        </w:rPr>
        <w:t xml:space="preserve">└── pipeline_info/*_trace.txt                 step tracking</w:t>
      </w:r>
    </w:p>
    <w:p>
      <w:pPr>
        <w:keepNext w:val="false"/>
        <w:keepLines/>
        <w:shd w:fill="F2F2F2" w:color="auto" w:val="clear"/>
        <w:spacing w:after="140" w:before="0" w:line="240"/>
        <w:ind w:left="0"/>
      </w:pPr>
      <w:r>
        <w:rPr>
          <w:rFonts w:ascii="Consolas" w:cs="Consolas" w:eastAsia="Consolas" w:hAnsi="Consolas"/>
          <w:sz w:val="15"/>
          <w:szCs w:val="15"/>
        </w:rPr>
        <w:t xml:space="preserve">&lt;launch folder&gt;/work/                         Nextflow work (~150 GB/sample)</w:t>
      </w:r>
    </w:p>
    <w:p>
      <w:pPr>
        <w:pStyle w:val="Heading3"/>
      </w:pPr>
      <w:r>
        <w:t xml:space="preserve">USB stick</w:t>
      </w:r>
    </w:p>
    <w:p>
      <w:pPr>
        <w:keepNext/>
        <w:spacing w:after="120" w:line="286"/>
      </w:pPr>
      <w:r>
        <w:rPr>
          <w:rFonts w:ascii="Arial" w:cs="Arial" w:eastAsia="Arial" w:hAnsi="Arial"/>
          <w:sz w:val="21"/>
          <w:szCs w:val="21"/>
        </w:rPr>
        <w:t xml:space="preserve">Created by make_usb_stick_en.sh (or prepare_usb_en.sh on an already formatted stick). The Nextflow work folder is not on the stick: it is created on the host's disk (~/rapidcns2_work by default, changeable with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launchers</w:t>
      </w:r>
    </w:p>
    <w:p>
      <w:pPr>
        <w:keepNext/>
        <w:keepLines/>
        <w:shd w:fill="F2F2F2" w:color="auto" w:val="clear"/>
        <w:spacing w:after="0" w:before="0" w:line="240"/>
        <w:ind w:left="0"/>
      </w:pPr>
      <w:r>
        <w:rPr>
          <w:rFonts w:ascii="Consolas" w:cs="Consolas" w:eastAsia="Consolas" w:hAnsi="Consolas"/>
          <w:sz w:val="15"/>
          <w:szCs w:val="15"/>
        </w:rPr>
        <w:t xml:space="preserve">├── env.sh                                    shared environment</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self-contained Nextflow</w:t>
      </w:r>
    </w:p>
    <w:p>
      <w:pPr>
        <w:keepNext/>
        <w:keepLines/>
        <w:shd w:fill="F2F2F2" w:color="auto" w:val="clear"/>
        <w:spacing w:after="0" w:before="0" w:line="240"/>
        <w:ind w:left="0"/>
      </w:pPr>
      <w:r>
        <w:rPr>
          <w:rFonts w:ascii="Consolas" w:cs="Consolas" w:eastAsia="Consolas" w:hAnsi="Consolas"/>
          <w:sz w:val="15"/>
          <w:szCs w:val="15"/>
        </w:rPr>
        <w:t xml:space="preserve">├── jre/                                      Java (unless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or docker/                tool images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unless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stick-specific settings</w:t>
      </w:r>
    </w:p>
    <w:p>
      <w:pPr>
        <w:keepNext/>
        <w:keepLines/>
        <w:shd w:fill="F2F2F2" w:color="auto" w:val="clear"/>
        <w:spacing w:after="0" w:before="0" w:line="240"/>
        <w:ind w:left="0"/>
      </w:pPr>
      <w:r>
        <w:rPr>
          <w:rFonts w:ascii="Consolas" w:cs="Consolas" w:eastAsia="Consolas" w:hAnsi="Consolas"/>
          <w:sz w:val="15"/>
          <w:szCs w:val="15"/>
        </w:rPr>
        <w:t xml:space="preserve">├── gui/                                      Rapid-CNS2 interface</w:t>
      </w:r>
    </w:p>
    <w:p>
      <w:pPr>
        <w:keepNext/>
        <w:keepLines/>
        <w:shd w:fill="F2F2F2" w:color="auto" w:val="clear"/>
        <w:spacing w:after="0" w:before="0" w:line="240"/>
        <w:ind w:left="0"/>
      </w:pPr>
      <w:r>
        <w:rPr>
          <w:rFonts w:ascii="Consolas" w:cs="Consolas" w:eastAsia="Consolas" w:hAnsi="Consolas"/>
          <w:sz w:val="15"/>
          <w:szCs w:val="15"/>
        </w:rPr>
        <w:t xml:space="preserve">├── samples/                                  copied BAMs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analysis results</w:t>
      </w:r>
    </w:p>
    <w:p>
      <w:pPr>
        <w:keepNext w:val="false"/>
        <w:keepLines/>
        <w:shd w:fill="F2F2F2" w:color="auto" w:val="clear"/>
        <w:spacing w:after="140" w:before="0" w:line="240"/>
        <w:ind w:left="0"/>
      </w:pPr>
      <w:r>
        <w:rPr>
          <w:rFonts w:ascii="Consolas" w:cs="Consolas" w:eastAsia="Consolas" w:hAnsi="Consolas"/>
          <w:sz w:val="15"/>
          <w:szCs w:val="15"/>
        </w:rPr>
        <w:t xml:space="preserve">└── nxf_home/                                 Nextflow cache, plugins</w:t>
      </w:r>
    </w:p>
    <w:p>
      <w:pPr>
        <w:pStyle w:val="Heading1"/>
      </w:pPr>
      <w:r>
        <w:t xml:space="preserve">9. Resources and run times</w:t>
      </w:r>
    </w:p>
    <w:p>
      <w:pPr>
        <w:keepNext/>
        <w:spacing w:after="120" w:line="286"/>
      </w:pPr>
      <w:r>
        <w:rPr>
          <w:rFonts w:ascii="Arial" w:cs="Arial" w:eastAsia="Arial" w:hAnsi="Arial"/>
          <w:sz w:val="21"/>
          <w:szCs w:val="21"/>
        </w:rPr>
        <w:t xml:space="preserve">Values measured on the test machine (7 GB of memory, stand-in sequence). The whole genome was not simulated: do a first run with few jobs before a large cohort.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Operation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Time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Memory</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without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without MNP probes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of 6 chromosomes (~¼ of the genome) with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of this BAM (951,528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of the representative profiles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trees, 2 threads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2,000 trees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more than 7 GB</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chr17, with probes and classification (300 trees)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The memory of a simulation grows with the length of the largest simulated chromosome (chr1 is three times longer than chr17).</w:t>
      </w:r>
    </w:p>
    <w:p>
      <w:pPr>
        <w:pStyle w:val="ListParagraph"/>
        <w:numPr>
          <w:ilvl w:val="0"/>
          <w:numId w:val="2"/>
        </w:numPr>
        <w:spacing w:after="80" w:line="276"/>
      </w:pPr>
      <w:r>
        <w:rPr>
          <w:rFonts w:ascii="Arial" w:cs="Arial" w:eastAsia="Arial" w:hAnsi="Arial"/>
          <w:sz w:val="21"/>
          <w:szCs w:val="21"/>
        </w:rPr>
        <w:t xml:space="preserve">For --classify-jobs, allow more than 7 GB per classification with 2,000 trees, more with 20,000.</w:t>
      </w:r>
    </w:p>
    <w:p>
      <w:pPr>
        <w:pStyle w:val="ListParagraph"/>
        <w:numPr>
          <w:ilvl w:val="0"/>
          <w:numId w:val="2"/>
        </w:numPr>
        <w:spacing w:after="80" w:line="276"/>
      </w:pPr>
      <w:r>
        <w:rPr>
          <w:rFonts w:ascii="Arial" w:cs="Arial" w:eastAsia="Arial" w:hAnsi="Arial"/>
          <w:sz w:val="21"/>
          <w:szCs w:val="21"/>
        </w:rPr>
        <w:t xml:space="preserve">Rapid-CNS2: allow ~150 GB of disk per sample for the Nextflow work folder.</w:t>
      </w:r>
    </w:p>
    <w:p>
      <w:pPr>
        <w:pStyle w:val="Heading1"/>
      </w:pPr>
      <w: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or symptom</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reference, or both</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exactly one of them</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names neither chr* nor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 UCSC or NCBI hg38 FASTA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that is not hg38 (hg19 for instance)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hg38; --skip-ref-check only if sure of the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invalid chromosome name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write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mismatch rate ~74%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BAM checked with another seed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 --seed &lt;simulation seed&gt;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FAILED(rc=-9) status in the manifest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 killed, usually for lack of memory</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--jobs; see the individual's .log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not exported or too few</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02_export… with n = size of the largest group</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real profiles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"Killed"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not enough memory</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--classify-jobs or --num-trees, or add memory</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perfectly separated scores during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the predicted class is not affected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does not know: --option"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scripts folder holding an older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to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MGMT module skipped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below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a higher --mgmt-depth-factor, or lower the threshold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annotSv* or savanaCna failure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on a simulated BAM</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inconsistent results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simulated with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AnnotSV needs … an existing path of the annotations directory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annotations folder not mounted in the Docker container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updated interface (automatic mount); on the command line: --containerBindPaths AnnotSV_folder,ANNOVAR_folder</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Config parsing failed / Unexpected input: 'java'</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 26.04: strict syntax, not yet followed by Rapid-CNS2_nf 3.0</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NXF_SYNTAX_PARSER=v1 (automatic in the interface and on the stick)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in FAT32 or exFAT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 as ext4 (section 6.8)</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system disk or partition mounted outside /media</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name with --list; unmount the stick if mounted elsewhere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enclosure not reported as removable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that it really is the stick, then --allow-non-removable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folder that is not the mount point of a stick</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the device (--list) or the folder where the stick is mounted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without a terminal (script, cron)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--yes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ANNOVAR database absent or still compressed</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decompress the databases or use --no-annovar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usable container engine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neither Apptainer nor Docker on the host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 one of them; force with RCNS_ENGINE if needed</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without methylation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start again from the POD5 files or the unaligned BAM</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without chr prefix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an hg38 reference with chr prefix</w:t>
            </w:r>
          </w:p>
        </w:tc>
      </w:tr>
    </w:tbl>
    <w:p>
      <w:pPr>
        <w:spacing w:after="100"/>
      </w:pPr>
    </w:p>
    <w:p>
      <w:pPr>
        <w:pStyle w:val="Heading1"/>
      </w:pPr>
      <w:r>
        <w:t xml:space="preserve">11.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Adaptive sampling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Nanopore sequencing that enriches the regions of a panel in real time (here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table per CpG site (modkit format).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1p/19q codeletion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combined loss of the short arm of chromosome 1 and the long arm of chromosome 19, specific to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category of the Capper et al. classifier (e.g.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hypermethylated phenotype of IDH-mutant gliomas.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where a known variant is simulated or checked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number relative to a diploid genome (1 = normal, 0.5 = 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HM450 probe</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site of the Illumina 450K array, used by the classifier.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MM/ML tags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fields carrying the methylation of each CpG of a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allele frequency: share of reads carrying the mutant allele.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Ground truth</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exact list of simulated events (truth_events.tsv).</w:t>
            </w:r>
          </w:p>
        </w:tc>
      </w:tr>
    </w:tbl>
    <w:p>
      <w:pPr>
        <w:spacing w:after="100"/>
      </w:pPr>
    </w:p>
    <w:p>
      <w:pPr>
        <w:pStyle w:val="Heading1"/>
      </w:pPr>
      <w:r>
        <w:t xml:space="preserve">12. Appendix: code for generating the USB stick</w:t>
      </w:r>
    </w:p>
    <w:p>
      <w:pPr>
        <w:spacing w:after="120" w:line="286"/>
      </w:pPr>
      <w:r>
        <w:rPr>
          <w:rFonts w:ascii="Arial" w:cs="Arial" w:eastAsia="Arial" w:hAnsi="Arial"/>
          <w:sz w:val="21"/>
          <w:szCs w:val="21"/>
        </w:rPr>
        <w:t xml:space="preserve">This appendix gathers all the code needed to produce the stick: the automatic make_usb_stick_en.sh script (12.0), the manual command sequence (12.1), then the prepare_usb_en.sh script (12.2 and 12.3), reproduced verbatim from the usb/ folder.</w:t>
      </w:r>
    </w:p>
    <w:p>
      <w:pPr>
        <w:pStyle w:val="Heading2"/>
      </w:pPr>
      <w:r>
        <w:t xml:space="preserve">12.0 Automatic method: usb/make_usb_stick_en.sh</w:t>
      </w:r>
    </w:p>
    <w:p>
      <w:pPr>
        <w:keepNext/>
        <w:spacing w:after="120" w:line="286"/>
      </w:pPr>
      <w:r>
        <w:rPr>
          <w:rFonts w:ascii="Arial" w:cs="Arial" w:eastAsia="Arial" w:hAnsi="Arial"/>
          <w:sz w:val="21"/>
          <w:szCs w:val="21"/>
        </w:rPr>
        <w:t xml:space="preserve">This script performs in one command everything described in section 12.1 (formatting included) and calls prepare_usb_en.sh (section 12.3). It is reproduced here as is; the reference version remains the file.</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Manual method: command sequence</w:t>
      </w:r>
    </w:p>
    <w:p>
      <w:pPr>
        <w:keepNext/>
        <w:spacing w:after="120" w:line="286"/>
      </w:pPr>
      <w:r>
        <w:rPr>
          <w:rFonts w:ascii="Arial" w:cs="Arial" w:eastAsia="Arial" w:hAnsi="Arial"/>
          <w:sz w:val="21"/>
          <w:szCs w:val="21"/>
        </w:rPr>
        <w:t xml:space="preserve">To be run on the machine that holds the pipeline, the reference, ANNOVAR and AnnotSV (P3Ultra). Replace /dev/sdX1 with the stick partition shown by lsblk: formatting erases the stick.</w:t>
      </w:r>
    </w:p>
    <w:p>
      <w:pPr>
        <w:keepNext/>
        <w:keepLines/>
        <w:shd w:fill="F2F2F2" w:color="auto" w:val="clear"/>
        <w:spacing w:after="0" w:before="60" w:line="240"/>
        <w:ind w:left="0"/>
      </w:pPr>
      <w:r>
        <w:rPr>
          <w:rFonts w:ascii="Consolas" w:cs="Consolas" w:eastAsia="Consolas" w:hAnsi="Consolas"/>
          <w:sz w:val="17"/>
          <w:szCs w:val="17"/>
        </w:rPr>
        <w:t xml:space="preserve"># 1. Identify and format the stick as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Replug the stick, then take ownership of it</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(Optional) set the sources if they differ from the defaults</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Check the space needed, without writing anything</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Build the stick (add --no-annovar if it is handed to a third party)</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Check on the host computer</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What the script does</w:t>
      </w:r>
    </w:p>
    <w:p>
      <w:pPr>
        <w:pStyle w:val="ListParagraph"/>
        <w:keepNext w:val="false"/>
        <w:numPr>
          <w:ilvl w:val="0"/>
          <w:numId w:val="11"/>
        </w:numPr>
        <w:spacing w:after="80" w:line="276"/>
      </w:pPr>
      <w:r>
        <w:rPr>
          <w:rFonts w:ascii="Arial" w:cs="Arial" w:eastAsia="Arial" w:hAnsi="Arial"/>
          <w:sz w:val="21"/>
          <w:szCs w:val="21"/>
        </w:rPr>
        <w:t xml:space="preserve">Checks: ext4/xfs/btrfs file system, write permission, presence of the pipeline, the reference and its index, AnnotSV, ANNOVAR, nextflow, rsync and a container engine.</w:t>
      </w:r>
    </w:p>
    <w:p>
      <w:pPr>
        <w:pStyle w:val="ListParagraph"/>
        <w:keepNext w:val="false"/>
        <w:numPr>
          <w:ilvl w:val="0"/>
          <w:numId w:val="11"/>
        </w:numPr>
        <w:spacing w:after="80" w:line="276"/>
      </w:pPr>
      <w:r>
        <w:rPr>
          <w:rFonts w:ascii="Arial" w:cs="Arial" w:eastAsia="Arial" w:hAnsi="Arial"/>
          <w:sz w:val="21"/>
          <w:szCs w:val="21"/>
        </w:rPr>
        <w:t xml:space="preserve">List of container images read from the pipeline configuration (fallback list if none is found).</w:t>
      </w:r>
    </w:p>
    <w:p>
      <w:pPr>
        <w:pStyle w:val="ListParagraph"/>
        <w:keepNext w:val="false"/>
        <w:numPr>
          <w:ilvl w:val="0"/>
          <w:numId w:val="11"/>
        </w:numPr>
        <w:spacing w:after="80" w:line="276"/>
      </w:pPr>
      <w:r>
        <w:rPr>
          <w:rFonts w:ascii="Arial" w:cs="Arial" w:eastAsia="Arial" w:hAnsi="Arial"/>
          <w:sz w:val="21"/>
          <w:szCs w:val="21"/>
        </w:rPr>
        <w:t xml:space="preserve">Estimate of the space needed and comparison with the free space; stops here with --dry-run.</w:t>
      </w:r>
    </w:p>
    <w:p>
      <w:pPr>
        <w:pStyle w:val="ListParagraph"/>
        <w:keepNext w:val="false"/>
        <w:numPr>
          <w:ilvl w:val="0"/>
          <w:numId w:val="11"/>
        </w:numPr>
        <w:spacing w:after="80" w:line="276"/>
      </w:pPr>
      <w:r>
        <w:rPr>
          <w:rFonts w:ascii="Arial" w:cs="Arial" w:eastAsia="Arial" w:hAnsi="Arial"/>
          <w:sz w:val="21"/>
          <w:szCs w:val="21"/>
        </w:rPr>
        <w:t xml:space="preserve">Copy of Nextflow (downloaded self-contained binary, else the local launcher) and Java, then of the pipeline and its Nextflow plugins.</w:t>
      </w:r>
    </w:p>
    <w:p>
      <w:pPr>
        <w:pStyle w:val="ListParagraph"/>
        <w:keepNext w:val="false"/>
        <w:numPr>
          <w:ilvl w:val="0"/>
          <w:numId w:val="11"/>
        </w:numPr>
        <w:spacing w:after="80" w:line="276"/>
      </w:pPr>
      <w:r>
        <w:rPr>
          <w:rFonts w:ascii="Arial" w:cs="Arial" w:eastAsia="Arial" w:hAnsi="Arial"/>
          <w:sz w:val="21"/>
          <w:szCs w:val="21"/>
        </w:rPr>
        <w:t xml:space="preserve">Containers: .img images for Apptainer/Singularity and/or Docker archives.</w:t>
      </w:r>
    </w:p>
    <w:p>
      <w:pPr>
        <w:pStyle w:val="ListParagraph"/>
        <w:keepNext w:val="false"/>
        <w:numPr>
          <w:ilvl w:val="0"/>
          <w:numId w:val="11"/>
        </w:numPr>
        <w:spacing w:after="80" w:line="276"/>
      </w:pPr>
      <w:r>
        <w:rPr>
          <w:rFonts w:ascii="Arial" w:cs="Arial" w:eastAsia="Arial" w:hAnsi="Arial"/>
          <w:sz w:val="21"/>
          <w:szCs w:val="21"/>
        </w:rPr>
        <w:t xml:space="preserve">Copy of the reference, AnnotSV, ANNOVAR (databases of the default protocol), the interface and the requested BAMs.</w:t>
      </w:r>
    </w:p>
    <w:p>
      <w:pPr>
        <w:pStyle w:val="ListParagraph"/>
        <w:keepNext w:val="false"/>
        <w:numPr>
          <w:ilvl w:val="0"/>
          <w:numId w:val="11"/>
        </w:numPr>
        <w:spacing w:after="80" w:line="276"/>
      </w:pPr>
      <w:r>
        <w:rPr>
          <w:rFonts w:ascii="Arial" w:cs="Arial" w:eastAsia="Arial" w:hAnsi="Arial"/>
          <w:sz w:val="21"/>
          <w:szCs w:val="21"/>
        </w:rPr>
        <w:t xml:space="preserve">Writing of the env.sh, run.sh, run_gui.sh launchers, conf/usb.config and README.txt.</w:t>
      </w:r>
    </w:p>
    <w:p>
      <w:pPr>
        <w:pStyle w:val="Heading2"/>
      </w:pPr>
      <w:r>
        <w:t xml:space="preserve">12.3 Complete script: usb/prepare_usb_en.sh</w:t>
      </w:r>
    </w:p>
    <w:p>
      <w:pPr>
        <w:keepNext/>
        <w:spacing w:after="120" w:line="286"/>
      </w:pPr>
      <w:r>
        <w:rPr>
          <w:rFonts w:ascii="Arial" w:cs="Arial" w:eastAsia="Arial" w:hAnsi="Arial"/>
          <w:sz w:val="21"/>
          <w:szCs w:val="21"/>
        </w:rPr>
        <w:t xml:space="preserve">The script is reproduced here as is; the reference version remains the usb/prepare_usb_en.sh file. The stick launchers (env.sh, run.sh, run_gui.sh, usb.config) are written by the "cat &gt; … &lt;&lt;EOF" blocks of the "Launchers and configuration" section.</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 Nextflow &gt;= 26.04 uses the strict syntax by default, not yet followed by Rapid-CNS2_nf 3.0:</w:t>
      </w:r>
    </w:p>
    <w:p>
      <w:pPr>
        <w:keepNext w:val="false"/>
        <w:keepLines/>
        <w:shd w:fill="F2F2F2" w:color="auto" w:val="clear"/>
        <w:spacing w:after="0" w:before="0" w:line="200"/>
        <w:ind w:left="0"/>
      </w:pPr>
      <w:r>
        <w:rPr>
          <w:rFonts w:ascii="Consolas" w:cs="Consolas" w:eastAsia="Consolas" w:hAnsi="Consolas"/>
          <w:sz w:val="13"/>
          <w:szCs w:val="13"/>
        </w:rPr>
        <w:t xml:space="preserve"># legacy parser unless already set (NXF_SYNTAX_PARSER=v2 once the pipeline is migrated)</w:t>
      </w:r>
    </w:p>
    <w:p>
      <w:pPr>
        <w:keepNext w:val="false"/>
        <w:keepLines/>
        <w:shd w:fill="F2F2F2" w:color="auto" w:val="clear"/>
        <w:spacing w:after="0" w:before="0" w:line="200"/>
        <w:ind w:left="0"/>
      </w:pPr>
      <w:r>
        <w:rPr>
          <w:rFonts w:ascii="Consolas" w:cs="Consolas" w:eastAsia="Consolas" w:hAnsi="Consolas"/>
          <w:sz w:val="13"/>
          <w:szCs w:val="13"/>
        </w:rPr>
        <w:t xml:space="preserve">export NXF_SYNTAX_PARSER="\${NXF_SYNTAX_PARSER:-v1}"</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User guide</dc:title>
  <dc:creator>Claude</dc:creator>
  <cp:lastModifiedBy>Un-named</cp:lastModifiedBy>
  <cp:revision>1</cp:revision>
  <dcterms:created xsi:type="dcterms:W3CDTF">2026-10-26T20:17:02.036Z</dcterms:created>
  <dcterms:modified xsi:type="dcterms:W3CDTF">2026-10-26T20:17:02.036Z</dcterms:modified>
</cp:coreProperties>
</file>

<file path=docProps/custom.xml><?xml version="1.0" encoding="utf-8"?>
<Properties xmlns="http://schemas.openxmlformats.org/officeDocument/2006/custom-properties" xmlns:vt="http://schemas.openxmlformats.org/officeDocument/2006/docPropsVTypes"/>
</file>