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Rapport de relecture, procédures et corrections</w:t>
      </w:r>
    </w:p>
    <w:p>
      <w:pPr>
        <w:pBdr>
          <w:bottom w:val="single" w:color="1F4E79" w:sz="8" w:space="4"/>
        </w:pBdr>
        <w:spacing w:after="240"/>
      </w:pPr>
    </w:p>
    <w:p>
      <w:pPr>
        <w:spacing w:after="360" w:line="276"/>
      </w:pPr>
      <w:r>
        <w:rPr>
          <w:rFonts w:ascii="Arial" w:cs="Arial" w:eastAsia="Arial" w:hAnsi="Arial"/>
          <w:sz w:val="22"/>
          <w:szCs w:val="22"/>
        </w:rPr>
        <w:t xml:space="preserve">Simulateur de BAM Nanopore de tumeurs du SNC pour tester Rapid-CNS2_nf</w:t>
      </w:r>
    </w:p>
    <w:p>
      <w:pPr>
        <w:spacing w:after="160" w:line="276"/>
      </w:pPr>
      <w:r>
        <w:rPr>
          <w:rFonts w:ascii="Arial" w:cs="Arial" w:eastAsia="Arial" w:hAnsi="Arial"/>
          <w:color w:val="595959"/>
          <w:sz w:val="20"/>
          <w:szCs w:val="20"/>
        </w:rPr>
        <w:t xml:space="preserve">Préparé pour Pierre Bady · 26 octobre 2026 · 12 scripts relus en cinq passes</w:t>
      </w:r>
    </w:p>
    <w:p>
      <w:pPr>
        <w:spacing w:after="600" w:line="276"/>
      </w:pPr>
      <w:r>
        <w:rPr>
          <w:rFonts w:ascii="Arial" w:cs="Arial" w:eastAsia="Arial" w:hAnsi="Arial"/>
          <w:i/>
          <w:iCs/>
          <w:color w:val="595959"/>
          <w:sz w:val="19"/>
          <w:szCs w:val="19"/>
        </w:rPr>
        <w:t xml:space="preserve">Ce projet est développé avec l'aide de l'IA (Claude, Anthropic), sous la relecture active de Pierre Bady.</w:t>
      </w:r>
    </w:p>
    <w:p>
      <w:pPr>
        <w:keepNext/>
        <w:spacing w:after="60" w:before="120"/>
      </w:pPr>
      <w:r>
        <w:rPr>
          <w:rFonts w:ascii="Arial" w:cs="Arial" w:eastAsia="Arial" w:hAnsi="Arial"/>
          <w:b/>
          <w:bCs/>
          <w:color w:val="1F4E79"/>
          <w:sz w:val="20"/>
          <w:szCs w:val="20"/>
        </w:rPr>
        <w:t xml:space="preserve">Plan du document</w:t>
      </w:r>
    </w:p>
    <w:p>
      <w:pPr>
        <w:spacing w:after="40" w:line="276"/>
      </w:pPr>
      <w:r>
        <w:rPr>
          <w:rFonts w:ascii="Arial" w:cs="Arial" w:eastAsia="Arial" w:hAnsi="Arial"/>
          <w:sz w:val="20"/>
          <w:szCs w:val="20"/>
        </w:rPr>
        <w:t xml:space="preserve">1. Synthèse</w:t>
      </w:r>
    </w:p>
    <w:p>
      <w:pPr>
        <w:spacing w:after="40" w:line="276"/>
      </w:pPr>
      <w:r>
        <w:rPr>
          <w:rFonts w:ascii="Arial" w:cs="Arial" w:eastAsia="Arial" w:hAnsi="Arial"/>
          <w:sz w:val="20"/>
          <w:szCs w:val="20"/>
        </w:rPr>
        <w:t xml:space="preserve">2. Organisation des fichiers</w:t>
      </w:r>
    </w:p>
    <w:p>
      <w:pPr>
        <w:spacing w:after="40" w:line="276"/>
      </w:pPr>
      <w:r>
        <w:rPr>
          <w:rFonts w:ascii="Arial" w:cs="Arial" w:eastAsia="Arial" w:hAnsi="Arial"/>
          <w:sz w:val="20"/>
          <w:szCs w:val="20"/>
        </w:rPr>
        <w:t xml:space="preserve">3. Installation et prérequis</w:t>
      </w:r>
    </w:p>
    <w:p>
      <w:pPr>
        <w:spacing w:after="40" w:line="276"/>
      </w:pPr>
      <w:r>
        <w:rPr>
          <w:rFonts w:ascii="Arial" w:cs="Arial" w:eastAsia="Arial" w:hAnsi="Arial"/>
          <w:sz w:val="20"/>
          <w:szCs w:val="20"/>
        </w:rPr>
        <w:t xml:space="preserve">4. Procédures d'utilisation</w:t>
      </w:r>
    </w:p>
    <w:p>
      <w:pPr>
        <w:spacing w:after="40" w:line="276"/>
      </w:pPr>
      <w:r>
        <w:rPr>
          <w:rFonts w:ascii="Arial" w:cs="Arial" w:eastAsia="Arial" w:hAnsi="Arial"/>
          <w:sz w:val="20"/>
          <w:szCs w:val="20"/>
        </w:rPr>
        <w:t xml:space="preserve">5. Fonctionnement détaillé</w:t>
      </w:r>
    </w:p>
    <w:p>
      <w:pPr>
        <w:spacing w:after="40" w:line="276"/>
      </w:pPr>
      <w:r>
        <w:rPr>
          <w:rFonts w:ascii="Arial" w:cs="Arial" w:eastAsia="Arial" w:hAnsi="Arial"/>
          <w:sz w:val="20"/>
          <w:szCs w:val="20"/>
        </w:rPr>
        <w:t xml:space="preserve">6. Description des scripts et de leurs fonctions</w:t>
      </w:r>
    </w:p>
    <w:p>
      <w:pPr>
        <w:spacing w:after="40" w:line="276"/>
      </w:pPr>
      <w:r>
        <w:rPr>
          <w:rFonts w:ascii="Arial" w:cs="Arial" w:eastAsia="Arial" w:hAnsi="Arial"/>
          <w:sz w:val="20"/>
          <w:szCs w:val="20"/>
        </w:rPr>
        <w:t xml:space="preserve">7. Erreurs trouvées et corrections</w:t>
      </w:r>
    </w:p>
    <w:p>
      <w:pPr>
        <w:spacing w:after="40" w:line="276"/>
      </w:pPr>
      <w:r>
        <w:rPr>
          <w:rFonts w:ascii="Arial" w:cs="Arial" w:eastAsia="Arial" w:hAnsi="Arial"/>
          <w:sz w:val="20"/>
          <w:szCs w:val="20"/>
        </w:rPr>
        <w:t xml:space="preserve">8. Explication des choix</w:t>
      </w:r>
    </w:p>
    <w:p>
      <w:pPr>
        <w:spacing w:after="40" w:line="276"/>
      </w:pPr>
      <w:r>
        <w:rPr>
          <w:rFonts w:ascii="Arial" w:cs="Arial" w:eastAsia="Arial" w:hAnsi="Arial"/>
          <w:sz w:val="20"/>
          <w:szCs w:val="20"/>
        </w:rPr>
        <w:t xml:space="preserve">9. Tests réalisés</w:t>
      </w:r>
    </w:p>
    <w:p>
      <w:pPr>
        <w:spacing w:after="40" w:line="276"/>
      </w:pPr>
      <w:r>
        <w:rPr>
          <w:rFonts w:ascii="Arial" w:cs="Arial" w:eastAsia="Arial" w:hAnsi="Arial"/>
          <w:sz w:val="20"/>
          <w:szCs w:val="20"/>
        </w:rPr>
        <w:t xml:space="preserve">10. Limites et recommandations</w:t>
      </w:r>
    </w:p>
    <w:p>
      <w:r>
        <w:br w:type="page"/>
      </w:r>
    </w:p>
    <w:p>
      <w:pPr>
        <w:pStyle w:val="Heading1"/>
      </w:pPr>
      <w:r>
        <w:t xml:space="preserve">1. Synthèse</w:t>
      </w:r>
    </w:p>
    <w:p>
      <w:pPr>
        <w:spacing w:after="120" w:line="276"/>
      </w:pPr>
      <w:r>
        <w:rPr>
          <w:rFonts w:ascii="Arial" w:cs="Arial" w:eastAsia="Arial" w:hAnsi="Arial"/>
          <w:sz w:val="20"/>
          <w:szCs w:val="20"/>
        </w:rPr>
        <w:t xml:space="preserve">Les 12 scripts du projet ont été relus ligne à ligne en cinq passes, corrigés, puis regroupés en trois dossiers selon leur usage : simulation, lancement de Rapid-CNS2 et clé USB autonome. Chaque correction a été vérifiée par un test exécuté sur des BAM simulés ; les scripts R ont été exécutés sur les données réelles fournies avec Rapid-CNS2 (Capper et al.).</w:t>
      </w:r>
    </w:p>
    <w:p>
      <w:pPr>
        <w:spacing w:after="120" w:line="276"/>
      </w:pPr>
      <w:r>
        <w:rPr>
          <w:rFonts w:ascii="Arial" w:cs="Arial" w:eastAsia="Arial" w:hAnsi="Arial"/>
          <w:sz w:val="20"/>
          <w:szCs w:val="20"/>
        </w:rPr>
        <w:t xml:space="preserve">L'erreur la plus importante concernait bedmethyl_from_bam.py : les appels de méthylation des reads du brin – étaient placés à des positions fausses (95 % hors CpG), si bien que la moitié des données transmises à la classification était du bruit. Deux autres défauts avaient un impact pratique : la consommation mémoire du simulateur (un individu de cohorte tué par manque de mémoire) et une couverture MGMT trop faible (~4–7×) pour le seuil de 10× utilisé par les lanceurs.</w:t>
      </w:r>
    </w:p>
    <w:p>
      <w:pPr>
        <w:spacing w:after="120" w:line="276"/>
      </w:pPr>
      <w:r>
        <w:rPr>
          <w:rFonts w:ascii="Arial" w:cs="Arial" w:eastAsia="Arial" w:hAnsi="Arial"/>
          <w:sz w:val="20"/>
          <w:szCs w:val="20"/>
        </w:rPr>
        <w:t xml:space="preserve">Après correction, les mesures sur BAM simulés retrouvent les valeurs attendues (méthylation MGMT 0,89 pour 0,88 attendu ; sondes HM450 transplantées 0,03 / 0,91 pour 0,04 / 0,92 ; codélétion 19q 0,50 ; couverture MGMT 18–22×), la mémoire de pointe est divisée par 2,7, une cohorte test de 3 individus est générée sans échec et la classification R d'un BAM gbm simulé donne la classe attendue, GBM_RTK_II.</w:t>
      </w:r>
    </w:p>
    <w:p>
      <w:pPr>
        <w:spacing w:after="120" w:line="276"/>
      </w:pPr>
      <w:r>
        <w:rPr>
          <w:rFonts w:ascii="Arial" w:cs="Arial" w:eastAsia="Arial" w:hAnsi="Arial"/>
          <w:sz w:val="20"/>
          <w:szCs w:val="20"/>
        </w:rPr>
        <w:t xml:space="preserve">Ce rapport décrit ensuite, pas à pas, les procédures d'installation et d'utilisation (section 4), le fonctionnement interne de chaque étape (section 5), les fonctions de chaque script (section 6), puis les corrections, les choix, les tests et les limites.</w:t>
      </w:r>
    </w:p>
    <w:p>
      <w:pPr>
        <w:pStyle w:val="Heading1"/>
      </w:pPr>
      <w:r>
        <w:t xml:space="preserve">2. Organisation des fichiers</w:t>
      </w:r>
    </w:p>
    <w:p>
      <w:pPr>
        <w:spacing w:after="120" w:line="276"/>
      </w:pPr>
      <w:r>
        <w:rPr>
          <w:rFonts w:ascii="Arial" w:cs="Arial" w:eastAsia="Arial" w:hAnsi="Arial"/>
          <w:sz w:val="20"/>
          <w:szCs w:val="20"/>
        </w:rPr>
        <w:t xml:space="preserve">Les scripts sont regroupés par usage. À l'intérieur d'un dossier, les scripts s'appellent par leur chemin relatif : il faut garder ensemble les fichiers d'un même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Usage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des BAM, les vérifier, simuler des cohortes et classer leur méthylation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le pipeline Rapid-CNS2_nf ; préparer des données réelles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 (pipeline, conteneurs, références,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Guides utilisateur et rapports de relecture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Arborescence du projet</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présentation des dossiers</w:t>
      </w:r>
    </w:p>
    <w:p>
      <w:pPr>
        <w:keepNext/>
        <w:keepLines/>
        <w:shd w:fill="F2F2F2" w:color="auto" w:val="clear"/>
        <w:spacing w:after="0" w:before="0" w:line="240"/>
        <w:ind w:left="0"/>
      </w:pPr>
      <w:r>
        <w:rPr>
          <w:rFonts w:ascii="Consolas" w:cs="Consolas" w:eastAsia="Consolas" w:hAnsi="Consolas"/>
          <w:sz w:val="17"/>
          <w:szCs w:val="17"/>
        </w:rPr>
        <w:t xml:space="preserve">├── simulation/                               simuler, vérifier, classer</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simule un BAM</w:t>
      </w:r>
    </w:p>
    <w:p>
      <w:pPr>
        <w:keepNext/>
        <w:keepLines/>
        <w:shd w:fill="F2F2F2" w:color="auto" w:val="clear"/>
        <w:spacing w:after="0" w:before="0" w:line="240"/>
        <w:ind w:left="0"/>
      </w:pPr>
      <w:r>
        <w:rPr>
          <w:rFonts w:ascii="Consolas" w:cs="Consolas" w:eastAsia="Consolas" w:hAnsi="Consolas"/>
          <w:sz w:val="17"/>
          <w:szCs w:val="17"/>
        </w:rPr>
        <w:t xml:space="preserve">│   ├── verify_bam.py                         vérifie un BAM</w:t>
      </w:r>
    </w:p>
    <w:p>
      <w:pPr>
        <w:keepNext/>
        <w:keepLines/>
        <w:shd w:fill="F2F2F2" w:color="auto" w:val="clear"/>
        <w:spacing w:after="0" w:before="0" w:line="240"/>
        <w:ind w:left="0"/>
      </w:pPr>
      <w:r>
        <w:rPr>
          <w:rFonts w:ascii="Consolas" w:cs="Consolas" w:eastAsia="Consolas" w:hAnsi="Consolas"/>
          <w:sz w:val="17"/>
          <w:szCs w:val="17"/>
        </w:rPr>
        <w:t xml:space="preserve">│   ├── build_cohort.py                       simule une cohorte</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7"/>
          <w:szCs w:val="17"/>
        </w:rPr>
        <w:t xml:space="preserve">│   └── simnanocns_gui_en.py                  interface Streamlit</w:t>
      </w:r>
    </w:p>
    <w:p>
      <w:pPr>
        <w:keepNext/>
        <w:keepLines/>
        <w:shd w:fill="F2F2F2" w:color="auto" w:val="clear"/>
        <w:spacing w:after="0" w:before="0" w:line="240"/>
        <w:ind w:left="0"/>
      </w:pPr>
      <w:r>
        <w:rPr>
          <w:rFonts w:ascii="Consolas" w:cs="Consolas" w:eastAsia="Consolas" w:hAnsi="Consolas"/>
          <w:sz w:val="17"/>
          <w:szCs w:val="17"/>
        </w:rPr>
        <w:t xml:space="preserve">├── rapidcns2/                                lancer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interface Tkinter</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7"/>
          <w:szCs w:val="17"/>
        </w:rPr>
        <w:t xml:space="preserve">│   └── prepare_usb_en.sh                     copie le contenu sur la clé</w:t>
      </w:r>
    </w:p>
    <w:p>
      <w:pPr>
        <w:keepNext w:val="false"/>
        <w:keepLines/>
        <w:shd w:fill="F2F2F2" w:color="auto" w:val="clear"/>
        <w:spacing w:after="120" w:before="0" w:line="240"/>
        <w:ind w:left="0"/>
      </w:pPr>
      <w:r>
        <w:rPr>
          <w:rFonts w:ascii="Consolas" w:cs="Consolas" w:eastAsia="Consolas" w:hAnsi="Consolas"/>
          <w:sz w:val="17"/>
          <w:szCs w:val="17"/>
        </w:rPr>
        <w:t xml:space="preserve">└── docs/                                     guides et rapports (FR, EN)</w:t>
      </w:r>
    </w:p>
    <w:p>
      <w:pPr>
        <w:spacing w:after="120" w:line="276"/>
      </w:pPr>
      <w:r>
        <w:rPr>
          <w:rFonts w:ascii="Arial" w:cs="Arial" w:eastAsia="Arial" w:hAnsi="Arial"/>
          <w:sz w:val="20"/>
          <w:szCs w:val="20"/>
        </w:rPr>
        <w:t xml:space="preserve">Les arborescences des dossiers produits par les scripts (échantillon, cohorte, classification, résultats de Rapid-CNS2, clé USB) sont décrites dans le guide utilisateur, section 8.5.</w:t>
      </w:r>
    </w:p>
    <w:p>
      <w:pPr>
        <w:spacing w:after="120"/>
      </w:pPr>
    </w:p>
    <w:p>
      <w:pPr>
        <w:keepNext/>
        <w:spacing w:after="60" w:before="120"/>
      </w:pPr>
      <w:r>
        <w:rPr>
          <w:rFonts w:ascii="Arial" w:cs="Arial" w:eastAsia="Arial" w:hAnsi="Arial"/>
          <w:b/>
          <w:bCs/>
          <w:color w:val="1F4E79"/>
          <w:sz w:val="20"/>
          <w:szCs w:val="20"/>
        </w:rPr>
        <w:t xml:space="preserve">Enchaînement général</w:t>
      </w:r>
    </w:p>
    <w:p>
      <w:pPr>
        <w:pStyle w:val="ListParagraph"/>
        <w:keepNext w:val="false"/>
        <w:numPr>
          <w:ilvl w:val="0"/>
          <w:numId w:val="2"/>
        </w:numPr>
        <w:spacing w:after="80" w:line="276"/>
      </w:pPr>
      <w:r>
        <w:rPr>
          <w:rFonts w:ascii="Arial" w:cs="Arial" w:eastAsia="Arial" w:hAnsi="Arial"/>
          <w:sz w:val="20"/>
          <w:szCs w:val="20"/>
        </w:rPr>
        <w:t xml:space="preserve">Simulation : simulate_glioma_hg38.py (un échantillon) ou build_cohort.py (N échantillons) produit des BAM hg38 avec tags MM/ML et un fichier de vérité terrain.</w:t>
      </w:r>
    </w:p>
    <w:p>
      <w:pPr>
        <w:pStyle w:val="ListParagraph"/>
        <w:keepNext w:val="false"/>
        <w:numPr>
          <w:ilvl w:val="0"/>
          <w:numId w:val="2"/>
        </w:numPr>
        <w:spacing w:after="80" w:line="276"/>
      </w:pPr>
      <w:r>
        <w:rPr>
          <w:rFonts w:ascii="Arial" w:cs="Arial" w:eastAsia="Arial" w:hAnsi="Arial"/>
          <w:sz w:val="20"/>
          <w:szCs w:val="20"/>
        </w:rPr>
        <w:t xml:space="preserve">Contrôle : verify_bam.py compare le BAM à la vérité terrain.</w:t>
      </w:r>
    </w:p>
    <w:p>
      <w:pPr>
        <w:pStyle w:val="ListParagraph"/>
        <w:keepNext w:val="false"/>
        <w:numPr>
          <w:ilvl w:val="0"/>
          <w:numId w:val="2"/>
        </w:numPr>
        <w:spacing w:after="80" w:line="276"/>
      </w:pPr>
      <w:r>
        <w:rPr>
          <w:rFonts w:ascii="Arial" w:cs="Arial" w:eastAsia="Arial" w:hAnsi="Arial"/>
          <w:sz w:val="20"/>
          <w:szCs w:val="20"/>
        </w:rPr>
        <w:t xml:space="preserve">Classification locale (facultatif) : bedmethyl_from_bam.py puis methylation_classification_local.R donnent la classe de méthylation attendue par Rapid-CNS2.</w:t>
      </w:r>
    </w:p>
    <w:p>
      <w:pPr>
        <w:pStyle w:val="ListParagraph"/>
        <w:keepNext w:val="false"/>
        <w:numPr>
          <w:ilvl w:val="0"/>
          <w:numId w:val="2"/>
        </w:numPr>
        <w:spacing w:after="80" w:line="276"/>
      </w:pPr>
      <w:r>
        <w:rPr>
          <w:rFonts w:ascii="Arial" w:cs="Arial" w:eastAsia="Arial" w:hAnsi="Arial"/>
          <w:sz w:val="20"/>
          <w:szCs w:val="20"/>
        </w:rPr>
        <w:t xml:space="preserve">Test du pipeline : rapidcns2_gui_en.py (ou la clé USB) lance Rapid-CNS2_nf sur les BAM ; le rapport produit est comparé à la vérité terrain.</w:t>
      </w:r>
    </w:p>
    <w:p>
      <w:pPr>
        <w:pStyle w:val="Heading1"/>
      </w:pPr>
      <w:r>
        <w:t xml:space="preserve">3. Installation et prérequis</w:t>
      </w:r>
    </w:p>
    <w:p>
      <w:pPr>
        <w:pStyle w:val="Heading2"/>
      </w:pPr>
      <w:r>
        <w:t xml:space="preserve">3.1 Logiciels</w:t>
      </w:r>
    </w:p>
    <w:p>
      <w:pPr>
        <w:pStyle w:val="ListParagraph"/>
        <w:keepNext w:val="false"/>
        <w:numPr>
          <w:ilvl w:val="0"/>
          <w:numId w:val="3"/>
        </w:numPr>
        <w:spacing w:after="80" w:line="276"/>
      </w:pPr>
      <w:r>
        <w:rPr>
          <w:rFonts w:ascii="Arial" w:cs="Arial" w:eastAsia="Arial" w:hAnsi="Arial"/>
          <w:sz w:val="20"/>
          <w:szCs w:val="20"/>
        </w:rPr>
        <w:t xml:space="preserve">Python 3 avec pysam et numpy (simulation, vérification,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Interface de simulation : Streamlit (version 1.37 ou plus) et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Interface Rapid-CNS2 :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 R avec les paquets optparse, ranger, matrixStats, data.table, glmnet et GenomicRanges (Bioconductor).</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ou, sous Ubuntu (méthode utilisée pour les tests) :</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 Nextflow, Java 17 ou plus, Docker ou Apptainer/Singularity. Données réelles : dorado et samtools. Clé USB : rsync et curl.</w:t>
      </w:r>
    </w:p>
    <w:p>
      <w:pPr>
        <w:pStyle w:val="Heading2"/>
      </w:pPr>
      <w:r>
        <w:t xml:space="preserve">3.2 Données</w:t>
      </w:r>
    </w:p>
    <w:p>
      <w:pPr>
        <w:pStyle w:val="ListParagraph"/>
        <w:keepNext w:val="false"/>
        <w:numPr>
          <w:ilvl w:val="0"/>
          <w:numId w:val="4"/>
        </w:numPr>
        <w:spacing w:after="80" w:line="276"/>
      </w:pPr>
      <w:r>
        <w:rPr>
          <w:rFonts w:ascii="Arial" w:cs="Arial" w:eastAsia="Arial" w:hAnsi="Arial"/>
          <w:sz w:val="20"/>
          <w:szCs w:val="20"/>
        </w:rPr>
        <w:t xml:space="preserve">Le dossier data/ de Rapid-CNS2_nf, qui fournit le panel, les régions et les données d'entraînement.</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Fichiers utilisés : NPHD_panel_hg38.bed (panel), mgmt_hg38.bed (promoteur MGMT), genes.bed (EGFR, CDKN2A/B), refGene.txt.gz (sites ATRX et CIC) ; pour la classification :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Une FASTA hg38 dont les contigs s'appellent chr1… (UCSC) ou NC_000001.11… (NCBI RefSeq). Son index .fai est créé automatiquement au premier usage si le dossier est accessible en écriture.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Contrôle de l'installation</w:t>
      </w:r>
    </w:p>
    <w:p>
      <w:pPr>
        <w:pStyle w:val="ListParagraph"/>
        <w:keepNext w:val="false"/>
        <w:numPr>
          <w:ilvl w:val="0"/>
          <w:numId w:val="5"/>
        </w:numPr>
        <w:spacing w:after="80" w:line="276"/>
      </w:pPr>
      <w:r>
        <w:rPr>
          <w:rFonts w:ascii="Arial" w:cs="Arial" w:eastAsia="Arial" w:hAnsi="Arial"/>
          <w:sz w:val="20"/>
          <w:szCs w:val="20"/>
        </w:rPr>
        <w:t xml:space="preserve">Les scripts en ligne de commande affichent leur aide avec --help ; un premier test rapide sur un seul chromosome avec la séquence de remplacement (--standin) vérifie la chaîne sans référence réelle (moins d'une minute pour chr10 ou chr17 dans nos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Procédures d'utilisation</w:t>
      </w:r>
    </w:p>
    <w:p>
      <w:pPr>
        <w:spacing w:after="120" w:line="276"/>
      </w:pPr>
      <w:r>
        <w:rPr>
          <w:rFonts w:ascii="Arial" w:cs="Arial" w:eastAsia="Arial" w:hAnsi="Arial"/>
          <w:sz w:val="20"/>
          <w:szCs w:val="20"/>
        </w:rPr>
        <w:t xml:space="preserve">Chaque procédure indique son objectif, les étapes avec les commandes, les fichiers produits et les points à contrôler. Les commandes supposent que les variables DATA et REF sont définies (section 3) et qu'on se trouve dans le dossier indiqué.</w:t>
      </w:r>
    </w:p>
    <w:p>
      <w:pPr>
        <w:pStyle w:val="Heading2"/>
      </w:pPr>
      <w:r>
        <w:t xml:space="preserve">4.1 Simuler un échantillon et le vérifier</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un BAM d'un profil donné (gbm, astro ou oligo), puis vérifier qu'il contient bien les altérations simulées.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6"/>
        </w:numPr>
        <w:spacing w:after="80" w:line="276"/>
      </w:pPr>
      <w:r>
        <w:rPr>
          <w:rFonts w:ascii="Arial" w:cs="Arial" w:eastAsia="Arial" w:hAnsi="Arial"/>
          <w:sz w:val="20"/>
          <w:szCs w:val="20"/>
        </w:rPr>
        <w:t xml:space="preserve">Choisir le profil et la pureté tumorale. La VAF des variants hétérozygotes vaut pureté/2 ; TERT C228T du gbm reste fixé à 0,80.</w:t>
      </w:r>
    </w:p>
    <w:p>
      <w:pPr>
        <w:pStyle w:val="ListParagraph"/>
        <w:keepNext w:val="false"/>
        <w:numPr>
          <w:ilvl w:val="0"/>
          <w:numId w:val="6"/>
        </w:numPr>
        <w:spacing w:after="80" w:line="276"/>
      </w:pPr>
      <w:r>
        <w:rPr>
          <w:rFonts w:ascii="Arial" w:cs="Arial" w:eastAsia="Arial" w:hAnsi="Arial"/>
          <w:sz w:val="20"/>
          <w:szCs w:val="20"/>
        </w:rPr>
        <w:t xml:space="preserve">Faire un test rapide sur un ou deux chromosomes avec la séquence de remplacement.</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Lancer la simulation complète sur le vrai hg38 (chr1–22 et chrX par défaut). Le script vérifie d'abord que la base de référence de chaque point chaud est celle attendue en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Vérifier le BAM. Avec --standin, donner la même --seed que la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Options principales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ou séquence synthétique de test (l'un des deux)</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et nom de l'échantillon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 VAF hétérozygote = pureté/2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 (sert à l'appel des CNV)</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au promoteur MGMT = facteur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ajoute la délétion homozygote CDKN2A/B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Bruit multiplicatif sur les rapports de copies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 (tests rapides)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 même graine et mêmes options, même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méthylation réel aux sondes HM450, profondeur et demi-fenêtre dédiées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&lt;out&gt;/&lt;id&gt;.bam et &lt;id&gt;.bam.bai : BAM trié et indexé, tags MM/ML, NM, RG ; l'en-tête signale qu'il s'agit de données simulées.</w:t>
      </w:r>
    </w:p>
    <w:p>
      <w:pPr>
        <w:pStyle w:val="ListParagraph"/>
        <w:numPr>
          <w:ilvl w:val="0"/>
          <w:numId w:val="7"/>
        </w:numPr>
        <w:spacing w:after="80" w:line="276"/>
      </w:pPr>
      <w:r>
        <w:rPr>
          <w:rFonts w:ascii="Arial" w:cs="Arial" w:eastAsia="Arial" w:hAnsi="Arial"/>
          <w:sz w:val="20"/>
          <w:szCs w:val="20"/>
        </w:rPr>
        <w:t xml:space="preserve">&lt;out&gt;/truth_events.tsv : vérité terrain, une ligne par événement (colonnes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Taux de mésappariement proche de 2 % (au-delà de 10 % avec --standin : mauvaise --seed).</w:t>
      </w:r>
    </w:p>
    <w:p>
      <w:pPr>
        <w:pStyle w:val="ListParagraph"/>
        <w:numPr>
          <w:ilvl w:val="0"/>
          <w:numId w:val="7"/>
        </w:numPr>
        <w:spacing w:after="80" w:line="276"/>
      </w:pPr>
      <w:r>
        <w:rPr>
          <w:rFonts w:ascii="Arial" w:cs="Arial" w:eastAsia="Arial" w:hAnsi="Arial"/>
          <w:sz w:val="20"/>
          <w:szCs w:val="20"/>
        </w:rPr>
        <w:t xml:space="preserve">Rapports de copies mesurés proches des valeurs « expected » (ex. 0,50 pour une perte d'une copie).</w:t>
      </w:r>
    </w:p>
    <w:p>
      <w:pPr>
        <w:pStyle w:val="ListParagraph"/>
        <w:numPr>
          <w:ilvl w:val="0"/>
          <w:numId w:val="7"/>
        </w:numPr>
        <w:spacing w:after="80" w:line="276"/>
      </w:pPr>
      <w:r>
        <w:rPr>
          <w:rFonts w:ascii="Arial" w:cs="Arial" w:eastAsia="Arial" w:hAnsi="Arial"/>
          <w:sz w:val="20"/>
          <w:szCs w:val="20"/>
        </w:rPr>
        <w:t xml:space="preserve">VAF des points chauds proche de pureté/2, à la variance d'échantillonnage près (profondeur ~17–35×).</w:t>
      </w:r>
    </w:p>
    <w:p>
      <w:pPr>
        <w:pStyle w:val="ListParagraph"/>
        <w:numPr>
          <w:ilvl w:val="0"/>
          <w:numId w:val="7"/>
        </w:numPr>
        <w:spacing w:after="80" w:line="276"/>
      </w:pPr>
      <w:r>
        <w:rPr>
          <w:rFonts w:ascii="Arial" w:cs="Arial" w:eastAsia="Arial" w:hAnsi="Arial"/>
          <w:sz w:val="20"/>
          <w:szCs w:val="20"/>
        </w:rPr>
        <w:t xml:space="preserve">Couverture MGMT au-dessus du seuil choisi pour Rapid-CNS2 (10× dans les lanceurs) et méthylation MGMT ~0,88.</w:t>
      </w:r>
    </w:p>
    <w:p>
      <w:pPr>
        <w:pStyle w:val="Heading2"/>
      </w:pPr>
      <w:r>
        <w:t xml:space="preserve">4.2 Classer la méthylation d'un échantillon</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obtenir la classe de méthylation (Capper et al.) qu'attribuerait Rapid-CNS2, à partir d'un BAM simulé portant le profil réel d'un échantillon de la classe visée.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8"/>
        </w:numPr>
        <w:spacing w:after="80" w:line="276"/>
      </w:pPr>
      <w:r>
        <w:rPr>
          <w:rFonts w:ascii="Arial" w:cs="Arial" w:eastAsia="Arial" w:hAnsi="Arial"/>
          <w:sz w:val="20"/>
          <w:szCs w:val="20"/>
        </w:rPr>
        <w:t xml:space="preserve">Procédure automatique (quatre étapes : export du profil représentatif, simulation avec transplantation,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Ou étape par étape, par exemple pour relancer une seule étape ; pour un BAM déjà simulé avec --mnp-targets, seules les deux dernières commandes sont nécessaires :</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Nombre d'arbres : 20 000 comme en production ; 2 000 pour un criblage rapide (environ dix fois plus court, moins précis). Mémoire mesurée : 4,4 Go avec 300 arbres ; avec 2 000 arbres, plus de 7 Go (processus tué dans l'environnement de test, qui n'en avait que 7).</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classif_&lt;profil&gt;/&lt;id&gt;_calibrated_classification.tsv : nombre de sondes, classe prédite, score initial, score calibré.</w:t>
      </w:r>
    </w:p>
    <w:p>
      <w:pPr>
        <w:pStyle w:val="ListParagraph"/>
        <w:numPr>
          <w:ilvl w:val="0"/>
          <w:numId w:val="7"/>
        </w:numPr>
        <w:spacing w:after="80" w:line="276"/>
      </w:pPr>
      <w:r>
        <w:rPr>
          <w:rFonts w:ascii="Arial" w:cs="Arial" w:eastAsia="Arial" w:hAnsi="Arial"/>
          <w:sz w:val="20"/>
          <w:szCs w:val="20"/>
        </w:rPr>
        <w:t xml:space="preserve">&lt;id&gt;_votes.tsv (fréquences par classe), &lt;id&gt;_rf_details.tsv (recouvrements, score de Brier), &lt;id&gt;_methylation_hg38_HM450.RDS, &lt;id&gt;_probes_for_training.csv.</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Classe attendue :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 Number of features » : 10 000 au plus (sondes d'entraînement, plafonnées à 10 000 ; 10 000 mesuré avec 6 chromosomes, 6 640 avec chr17 seul) ; « Top_100k_overlap » (fichier _rf_details.tsv) proche du nombre de sondes du fichier probe_targets utilisé.</w:t>
      </w:r>
    </w:p>
    <w:p>
      <w:pPr>
        <w:pStyle w:val="Heading2"/>
      </w:pPr>
      <w:r>
        <w:t xml:space="preserve">4.3 Simuler une cohorte</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N BAM d'individus distincts (pureté, amplitude des CNV, grade, profil de méthylation réel), puis éventuellement mesurer le taux de classification correcte.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9"/>
        </w:numPr>
        <w:spacing w:after="80" w:line="276"/>
      </w:pPr>
      <w:r>
        <w:rPr>
          <w:rFonts w:ascii="Arial" w:cs="Arial" w:eastAsia="Arial" w:hAnsi="Arial"/>
          <w:sz w:val="20"/>
          <w:szCs w:val="20"/>
        </w:rPr>
        <w:t xml:space="preserve">Exporter les profils réels : un fichier par individu et par classe. n_per_class doit valoir l'effectif du plus grand groupe (33 pour N = 99 à parts égales). Si une classe a moins d'échantillons réels que demandé, ils sont réutilisés et un avertissement s'affiche.</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Tester d'abord une petite cohorte sur un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Lancer la cohorte complète. --profile-counts impose des effectifs (somme = N) ; --astro-grade4-fraction fait passer une partie des astrocytomes en grade 4 (délétion CDKN2A/B et profil A_IDH_HG).</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Régler --jobs selon la mémoire : environ 0,8 Go mesuré par simulation de chr17 seul, sans sondes MNP, après correction ; la consommation croît avec la longueur du plus grand chromosome simulé (chr1 est trois fois plus long). Un statut FAILED(rc=-9) dans le manifeste signale un processus tué, le plus souvent par manque de mémoire : réduire --jobs. Pour --classify-jobs, compter plus de 7 Go par classification à 2 000 arbres.</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cohort_bams/INDnnn_&lt;PROFIL&gt;/ : BAM, index et truth_events.tsv de chaque individu ; INDnnn_&lt;PROFIL&gt;.log : journal.</w:t>
      </w:r>
    </w:p>
    <w:p>
      <w:pPr>
        <w:pStyle w:val="ListParagraph"/>
        <w:numPr>
          <w:ilvl w:val="0"/>
          <w:numId w:val="7"/>
        </w:numPr>
        <w:spacing w:after="80" w:line="276"/>
      </w:pPr>
      <w:r>
        <w:rPr>
          <w:rFonts w:ascii="Arial" w:cs="Arial" w:eastAsia="Arial" w:hAnsi="Arial"/>
          <w:sz w:val="20"/>
          <w:szCs w:val="20"/>
        </w:rPr>
        <w:t xml:space="preserve">cohort_bams/cohort_manifest.tsv : individu, profil, graine, pureté, grade 4, classe attendue, fichier de sondes, BAM, statut, durée.</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 classe attendue et prédite, score calibré, statut ; taux de classification correcte affiché en fin d'exécution.</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Toutes les lignes du manifeste au statut OK.</w:t>
      </w:r>
    </w:p>
    <w:p>
      <w:pPr>
        <w:pStyle w:val="ListParagraph"/>
        <w:numPr>
          <w:ilvl w:val="0"/>
          <w:numId w:val="7"/>
        </w:numPr>
        <w:spacing w:after="80" w:line="276"/>
      </w:pPr>
      <w:r>
        <w:rPr>
          <w:rFonts w:ascii="Arial" w:cs="Arial" w:eastAsia="Arial" w:hAnsi="Arial"/>
          <w:sz w:val="20"/>
          <w:szCs w:val="20"/>
        </w:rPr>
        <w:t xml:space="preserve">Avertissement « no probe file found » absent : sinon les individus concernés n'ont pas de vrai signal de méthylation.</w:t>
      </w:r>
    </w:p>
    <w:p>
      <w:pPr>
        <w:pStyle w:val="Heading2"/>
      </w:pPr>
      <w:r>
        <w:t xml:space="preserve">4.4 Utiliser l'interface de simulation (Streamlit)</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préparer et lancer les procédures 4.1 et 4.3 sans écrire les commandes.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0"/>
        </w:numPr>
        <w:spacing w:after="80" w:line="276"/>
      </w:pPr>
      <w:r>
        <w:rPr>
          <w:rFonts w:ascii="Arial" w:cs="Arial" w:eastAsia="Arial" w:hAnsi="Arial"/>
          <w:sz w:val="20"/>
          <w:szCs w:val="20"/>
        </w:rPr>
        <w:t xml:space="preserve">Lancer le serveur sur P3Ultra ; depuis un autre poste, ouvrir un tunnel SSH puis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Barre latérale : renseigner le dossier de travail, le dossier des scripts (ce dossier simulation/), l'interpréteur Python, le dossier data/ et la référence. « Save as defaults » enregistre ces valeurs dans ~/.simnanocns_gui_en.json ; « Export/Import (JSON) » échange une configuration.</w:t>
      </w:r>
    </w:p>
    <w:p>
      <w:pPr>
        <w:pStyle w:val="ListParagraph"/>
        <w:keepNext w:val="false"/>
        <w:numPr>
          <w:ilvl w:val="0"/>
          <w:numId w:val="10"/>
        </w:numPr>
        <w:spacing w:after="80" w:line="276"/>
      </w:pPr>
      <w:r>
        <w:rPr>
          <w:rFonts w:ascii="Arial" w:cs="Arial" w:eastAsia="Arial" w:hAnsi="Arial"/>
          <w:sz w:val="20"/>
          <w:szCs w:val="20"/>
        </w:rPr>
        <w:t xml:space="preserve">Onglet Single sample ou Cohort : régler les paramètres. La colonne de droite montre la commande exacte, signale les options inconnues des scripts installés et liste les contrôles (fichiers présents, espace disque, cohérence).</w:t>
      </w:r>
    </w:p>
    <w:p>
      <w:pPr>
        <w:pStyle w:val="ListParagraph"/>
        <w:keepNext w:val="false"/>
        <w:numPr>
          <w:ilvl w:val="0"/>
          <w:numId w:val="10"/>
        </w:numPr>
        <w:spacing w:after="80" w:line="276"/>
      </w:pPr>
      <w:r>
        <w:rPr>
          <w:rFonts w:ascii="Arial" w:cs="Arial" w:eastAsia="Arial" w:hAnsi="Arial"/>
          <w:sz w:val="20"/>
          <w:szCs w:val="20"/>
        </w:rPr>
        <w:t xml:space="preserve">« Run » lance la commande en arrière-plan ; l'onglet Run affiche la durée, le nombre de BAM produits, le journal et, à la fin, la vérité terrain ou le manifeste et le taux de classification. La simulation continue si l'onglet du navigateur est fermé, mais s'arrête si le serveur Streamlit est arrêté.</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&lt;dossier de travail&gt;/gui_logs/&lt;date&gt;_&lt;nom&gt;.log et .params.json : journal et paramètres de chaque lancement.</w:t>
      </w:r>
    </w:p>
    <w:p>
      <w:pPr>
        <w:pStyle w:val="Heading2"/>
      </w:pPr>
      <w:r>
        <w:t xml:space="preserve">4.5 Lancer Rapid-CNS2_nf sur un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analyser un BAM simulé ou réel avec le pipeline et ouvrir son rapport.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1"/>
        </w:numPr>
        <w:spacing w:after="80" w:line="276"/>
      </w:pPr>
      <w:r>
        <w:rPr>
          <w:rFonts w:ascii="Arial" w:cs="Arial" w:eastAsia="Arial" w:hAnsi="Arial"/>
          <w:sz w:val="20"/>
          <w:szCs w:val="20"/>
        </w:rPr>
        <w:t xml:space="preserve">Ouvrir l'interface ; choisir le dossier de cohorte (les BAM de &lt;cohorte&gt;/*.bam et &lt;cohorte&gt;/*/*.bam sont listés) et l'échantillon.</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Vérifier les chemins (main.nf, dossier de lancement, référence, ANNOVAR, AnnotSV) et les options : profil Nextflow (local,docker ou local,singularity), couverture MGMT minimale, CPU, mémoire, pureté pour SAVANA, MNP-Flex, Human variation, reprise (-resume).</w:t>
      </w:r>
    </w:p>
    <w:p>
      <w:pPr>
        <w:pStyle w:val="ListParagraph"/>
        <w:keepNext w:val="false"/>
        <w:numPr>
          <w:ilvl w:val="0"/>
          <w:numId w:val="11"/>
        </w:numPr>
        <w:spacing w:after="80" w:line="276"/>
      </w:pPr>
      <w:r>
        <w:rPr>
          <w:rFonts w:ascii="Arial" w:cs="Arial" w:eastAsia="Arial" w:hAnsi="Arial"/>
          <w:sz w:val="20"/>
          <w:szCs w:val="20"/>
        </w:rPr>
        <w:t xml:space="preserve">Pour des BAM simulés, placer dans le dossier de lancement un fichier custom.config qui ignore les échecs attendus (aucun variant de structure, aucun SNP hétérozygote) ; l'interface l'utilise automatiquement s'il existe. À retirer pour des données réelles.</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 Run » lance Nextflow ; « Copy command » copie la commande équivalente pour un terminal. La barre de progression compte les étapes terminées dans le fichier trace ; « Stop » arrête proprement Nextflow.</w:t>
      </w:r>
    </w:p>
    <w:p>
      <w:pPr>
        <w:pStyle w:val="ListParagraph"/>
        <w:keepNext w:val="false"/>
        <w:numPr>
          <w:ilvl w:val="0"/>
          <w:numId w:val="11"/>
        </w:numPr>
        <w:spacing w:after="80" w:line="276"/>
      </w:pPr>
      <w:r>
        <w:rPr>
          <w:rFonts w:ascii="Arial" w:cs="Arial" w:eastAsia="Arial" w:hAnsi="Arial"/>
          <w:sz w:val="20"/>
          <w:szCs w:val="20"/>
        </w:rPr>
        <w:t xml:space="preserve">« Open report » ouvre le rapport HTML (version full, sinon lite).</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&lt;sortie&gt;/report/&lt;id&gt;_Rapid-CNS2_report_full.html (et _lite.html) : rapport final.</w:t>
      </w:r>
    </w:p>
    <w:p>
      <w:pPr>
        <w:pStyle w:val="ListParagraph"/>
        <w:numPr>
          <w:ilvl w:val="0"/>
          <w:numId w:val="7"/>
        </w:numPr>
        <w:spacing w:after="80" w:line="276"/>
      </w:pPr>
      <w:r>
        <w:rPr>
          <w:rFonts w:ascii="Arial" w:cs="Arial" w:eastAsia="Arial" w:hAnsi="Arial"/>
          <w:sz w:val="20"/>
          <w:szCs w:val="20"/>
        </w:rPr>
        <w:t xml:space="preserve">&lt;sortie&gt;/mods/&lt;id&gt;.5mC.bedmethyl, &lt;sortie&gt;/mgmt/mgmt_avg_cov.txt, &lt;sortie&gt;/pipeline_info/*_trace.txt.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Comparer le rapport à truth_events.tsv : classe de méthylation, statut MGMT, CNV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au-dessus de --minimumMgmtCov, sinon le module MGMT est sauté.</w:t>
      </w:r>
    </w:p>
    <w:p>
      <w:pPr>
        <w:pStyle w:val="Heading2"/>
      </w:pPr>
      <w:r>
        <w:t xml:space="preserve">4.6 Préparer des données réelles (FASTQ vers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transformer des FASTQ Nanopore en BAM hg38 trié et indexé, utilisable par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2"/>
        </w:numPr>
        <w:spacing w:after="80" w:line="276"/>
      </w:pPr>
      <w:r>
        <w:rPr>
          <w:rFonts w:ascii="Arial" w:cs="Arial" w:eastAsia="Arial" w:hAnsi="Arial"/>
          <w:sz w:val="20"/>
          <w:szCs w:val="20"/>
        </w:rPr>
        <w:t xml:space="preserve">Vérifier que les FASTQ portent les tags MM/ML dans leurs en-têtes (produits par samtools fastq -T '*'). Un FASTQ MinKNOW standard n'en a pas : la méthylation (classification, MGMT) sera alors impossible ; repartir des POD5 ou du BAM non aligné.</w:t>
      </w:r>
    </w:p>
    <w:p>
      <w:pPr>
        <w:pStyle w:val="ListParagraph"/>
        <w:keepNext w:val="false"/>
        <w:numPr>
          <w:ilvl w:val="0"/>
          <w:numId w:val="12"/>
        </w:numPr>
        <w:spacing w:after="80" w:line="276"/>
      </w:pPr>
      <w:r>
        <w:rPr>
          <w:rFonts w:ascii="Arial" w:cs="Arial" w:eastAsia="Arial" w:hAnsi="Arial"/>
          <w:sz w:val="20"/>
          <w:szCs w:val="20"/>
        </w:rPr>
        <w:t xml:space="preserve">Lancer l'alignement : un fichier ou un dossier de FASTQ (compressés ou non), la référence, le nom de l'échantillon ; -m transmet des options à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par chromosome, reads avec MM), results/GBM01.merged.fastq.gz si un dossier a été fusionné.</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Pas d'avertissement « no MM:Z: tag » ni « contig 'chr7' missing ».</w:t>
      </w:r>
    </w:p>
    <w:p>
      <w:pPr>
        <w:pStyle w:val="ListParagraph"/>
        <w:numPr>
          <w:ilvl w:val="0"/>
          <w:numId w:val="7"/>
        </w:numPr>
        <w:spacing w:after="80" w:line="276"/>
      </w:pPr>
      <w:r>
        <w:rPr>
          <w:rFonts w:ascii="Arial" w:cs="Arial" w:eastAsia="Arial" w:hAnsi="Arial"/>
          <w:sz w:val="20"/>
          <w:szCs w:val="20"/>
        </w:rPr>
        <w:t xml:space="preserve">Dans le fichier QC, des reads porteurs de MM parmi les 2 000 premiers alignements.</w:t>
      </w:r>
    </w:p>
    <w:p>
      <w:pPr>
        <w:pStyle w:val="Heading2"/>
      </w:pPr>
      <w:r>
        <w:t xml:space="preserve">4.7 Construire et utiliser la clé USB</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emporter Rapid-CNS2 sur une clé autonome, utilisable hors ligne sur un autre poste Linux.</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3"/>
        </w:numPr>
        <w:spacing w:after="80" w:line="276"/>
      </w:pPr>
      <w:r>
        <w:rPr>
          <w:rFonts w:ascii="Arial" w:cs="Arial" w:eastAsia="Arial" w:hAnsi="Arial"/>
          <w:sz w:val="20"/>
          <w:szCs w:val="20"/>
        </w:rPr>
        <w:t xml:space="preserve">Méthode recommandée : make_usb_stick_en.sh fait toutes les étapes ci-dessous en une commande, avec des contrôles de sécurité (jamais un disque système) et une confirmation avant effacement. Les étapes manuelles suivantes restent valables.</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Formater la clé en ext4 (FAT32 et exFAT sont refusés : liens symboliques, permissions Unix, fichiers de plus de 4 Go). Cette opération efface la clé ; la rebrancher avant le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Estimer la place nécessaire sans rien écrire.</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Construire la clé. Les chemins sources (pipeline, référence, ANNOVAR, AnnotSV) se règlent par variables d'environnement (PIPELINE_DIR, REF_FA, ANNOVAR_DIR, ANNOTSV_DIR, GUI_PY). --engine choisit apptainer, docker ou both ; --no-annovar exclut ANNOVAR (non redistribuable) ; --with-samples DIR copie des BAM.</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Sur le poste hôte : contrôler l'installation, puis lancer l'interface ou la ligne de commande. Le dossier de travail Nextflow est sur le disque de l'hôte (~150 Go par échantillon, modifiable par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rapidcns2/ sur la clé :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run.sh --check affiche « Everything is in place. » (ANNOVAR apparaît manquant si la clé a été construite avec --no-annovar : pointer alors RCNS_ANNOVARPATH et RCNS_ANNOVARDB vers une installation locale).</w:t>
      </w:r>
    </w:p>
    <w:p>
      <w:pPr>
        <w:pStyle w:val="ListParagraph"/>
        <w:numPr>
          <w:ilvl w:val="0"/>
          <w:numId w:val="7"/>
        </w:numPr>
        <w:spacing w:after="80" w:line="276"/>
      </w:pPr>
      <w:r>
        <w:rPr>
          <w:rFonts w:ascii="Arial" w:cs="Arial" w:eastAsia="Arial" w:hAnsi="Arial"/>
          <w:sz w:val="20"/>
          <w:szCs w:val="20"/>
        </w:rPr>
        <w:t xml:space="preserve">Hors ligne, wf-human-variation est désactivé et le dépôt automatique vers MNP-Flex est impossible.</w:t>
      </w:r>
    </w:p>
    <w:p>
      <w:pPr>
        <w:pStyle w:val="ListParagraph"/>
        <w:numPr>
          <w:ilvl w:val="0"/>
          <w:numId w:val="7"/>
        </w:numPr>
        <w:spacing w:after="80" w:line="276"/>
      </w:pPr>
      <w:r>
        <w:rPr>
          <w:rFonts w:ascii="Arial" w:cs="Arial" w:eastAsia="Arial" w:hAnsi="Arial"/>
          <w:sz w:val="20"/>
          <w:szCs w:val="20"/>
        </w:rPr>
        <w:t xml:space="preserve">conf/usb.config ignore les échecs d'AnnotSV et de SAVANA (BAM simulés) : commenter ces lignes pour des données réelles.</w:t>
      </w:r>
    </w:p>
    <w:p>
      <w:pPr>
        <w:pStyle w:val="Heading2"/>
      </w:pPr>
      <w:r>
        <w:t xml:space="preserve">4.8 Régénérer les données produites avant les corrections</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remplacer les fichiers affectés par les erreurs corrigées.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4"/>
        </w:numPr>
        <w:spacing w:after="80" w:line="276"/>
      </w:pPr>
      <w:r>
        <w:rPr>
          <w:rFonts w:ascii="Arial" w:cs="Arial" w:eastAsia="Arial" w:hAnsi="Arial"/>
          <w:sz w:val="20"/>
          <w:szCs w:val="20"/>
        </w:rPr>
        <w:t xml:space="preserve">bedMethyl et classifications : à refaire pour tous les BAM (erreur de décodage du brin –). Les BAM eux-mêmes restent valides.</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puis methylation_classification_local.R (procédure 4.2)</w:t>
      </w:r>
    </w:p>
    <w:p>
      <w:pPr>
        <w:pStyle w:val="ListParagraph"/>
        <w:keepNext w:val="false"/>
        <w:numPr>
          <w:ilvl w:val="0"/>
          <w:numId w:val="14"/>
        </w:numPr>
        <w:spacing w:after="80" w:line="276"/>
      </w:pPr>
      <w:r>
        <w:rPr>
          <w:rFonts w:ascii="Arial" w:cs="Arial" w:eastAsia="Arial" w:hAnsi="Arial"/>
          <w:sz w:val="20"/>
          <w:szCs w:val="20"/>
        </w:rPr>
        <w:t xml:space="preserve">BAM du profil gbm destinés à Rapid-CNS2 : à resimuler pour obtenir la nouvelle couverture MGMT (18–22×).</w:t>
      </w:r>
    </w:p>
    <w:p>
      <w:pPr>
        <w:pStyle w:val="ListParagraph"/>
        <w:keepNext w:val="false"/>
        <w:numPr>
          <w:ilvl w:val="0"/>
          <w:numId w:val="14"/>
        </w:numPr>
        <w:spacing w:after="80" w:line="276"/>
      </w:pPr>
      <w:r>
        <w:rPr>
          <w:rFonts w:ascii="Arial" w:cs="Arial" w:eastAsia="Arial" w:hAnsi="Arial"/>
          <w:sz w:val="20"/>
          <w:szCs w:val="20"/>
        </w:rPr>
        <w:t xml:space="preserve">Les nouveaux BAM ne sont pas identiques octet par octet aux anciens pour une même graine (ordre des tirages de méthylation modifié), mais restent reproductibles.</w:t>
      </w:r>
    </w:p>
    <w:p>
      <w:pPr>
        <w:pStyle w:val="Heading1"/>
      </w:pPr>
      <w:r>
        <w:t xml:space="preserve">5. Fonctionnement détaillé</w:t>
      </w:r>
    </w:p>
    <w:p>
      <w:pPr>
        <w:pStyle w:val="Heading2"/>
      </w:pPr>
      <w:r>
        <w:t xml:space="preserve">5.1 Simulation d'un BAM (simulate_glioma_hg38.py)</w:t>
      </w:r>
    </w:p>
    <w:p>
      <w:pPr>
        <w:pStyle w:val="ListParagraph"/>
        <w:keepNext w:val="false"/>
        <w:numPr>
          <w:ilvl w:val="0"/>
          <w:numId w:val="15"/>
        </w:numPr>
        <w:spacing w:after="80" w:line="276"/>
      </w:pPr>
      <w:r>
        <w:rPr>
          <w:rFonts w:ascii="Arial" w:cs="Arial" w:eastAsia="Arial" w:hAnsi="Arial"/>
          <w:sz w:val="20"/>
          <w:szCs w:val="20"/>
        </w:rPr>
        <w:t xml:space="preserve">Référence : lecture de la FASTA hg38 (noms chr* ou RefSeq) ou séquence synthétique déterministe (GC 42 %, CpG appauvris). Contrôle de la base de référence des points chauds.</w:t>
      </w:r>
    </w:p>
    <w:p>
      <w:pPr>
        <w:pStyle w:val="ListParagraph"/>
        <w:keepNext w:val="false"/>
        <w:numPr>
          <w:ilvl w:val="0"/>
          <w:numId w:val="15"/>
        </w:numPr>
        <w:spacing w:after="80" w:line="276"/>
      </w:pPr>
      <w:r>
        <w:rPr>
          <w:rFonts w:ascii="Arial" w:cs="Arial" w:eastAsia="Arial" w:hAnsi="Arial"/>
          <w:sz w:val="20"/>
          <w:szCs w:val="20"/>
        </w:rPr>
        <w:t xml:space="preserve">Modèle tumoral : rapports de copies par chromosome et événements focaux du profil (tableau ci-dessous), éventuellement bruités (--cnv-jitter-sd : facteur N(1, sd) borné à [0,5 ; 1,5]).</w:t>
      </w:r>
    </w:p>
    <w:p>
      <w:pPr>
        <w:pStyle w:val="ListParagraph"/>
        <w:keepNext w:val="false"/>
        <w:numPr>
          <w:ilvl w:val="0"/>
          <w:numId w:val="15"/>
        </w:numPr>
        <w:spacing w:after="80" w:line="276"/>
      </w:pPr>
      <w:r>
        <w:rPr>
          <w:rFonts w:ascii="Arial" w:cs="Arial" w:eastAsia="Arial" w:hAnsi="Arial"/>
          <w:sz w:val="20"/>
          <w:szCs w:val="20"/>
        </w:rPr>
        <w:t xml:space="preserve">Plan de couverture, par chromosome : segments hors panel (profondeur off-target × rapport local), régions du panel (on-target), cibles dédiées (MGMT, ±300 pb autour des points chauds et du site de délétion), fond supplémentaire dans les fenêtres amplifiées, fenêtres de ±150 pb autour des sondes HM450.</w:t>
      </w:r>
    </w:p>
    <w:p>
      <w:pPr>
        <w:pStyle w:val="ListParagraph"/>
        <w:keepNext w:val="false"/>
        <w:numPr>
          <w:ilvl w:val="0"/>
          <w:numId w:val="15"/>
        </w:numPr>
        <w:spacing w:after="80" w:line="276"/>
      </w:pPr>
      <w:r>
        <w:rPr>
          <w:rFonts w:ascii="Arial" w:cs="Arial" w:eastAsia="Arial" w:hAnsi="Arial"/>
          <w:sz w:val="20"/>
          <w:szCs w:val="20"/>
        </w:rPr>
        <w:t xml:space="preserve">Tirage des reads : pour chaque cible, nombre de reads ~ Poisson(profondeur × (largeur + longueur moyenne) / longueur moyenne) ; longueur log-normale (moyenne ~3,1 kb, bornée à 300–40 000 pb ; reads courts de 250–2 000 pb pour les sondes) ; début uniforme pour que chaque read chevauche la cible. Les fragments contenant N ou un code ambigu sont écartés.</w:t>
      </w:r>
    </w:p>
    <w:p>
      <w:pPr>
        <w:pStyle w:val="ListParagraph"/>
        <w:keepNext w:val="false"/>
        <w:numPr>
          <w:ilvl w:val="0"/>
          <w:numId w:val="15"/>
        </w:numPr>
        <w:spacing w:after="80" w:line="276"/>
      </w:pPr>
      <w:r>
        <w:rPr>
          <w:rFonts w:ascii="Arial" w:cs="Arial" w:eastAsia="Arial" w:hAnsi="Arial"/>
          <w:sz w:val="20"/>
          <w:szCs w:val="20"/>
        </w:rPr>
        <w:t xml:space="preserve">Allèle tumoral : chaque read couvrant un point chaud porte l'allèle muté avec une probabilité égale à la VAF ; la délétion de 1 pb (ATRX ou CIC) est appliquée avec une probabilité pureté/2 si elle est à plus de 20 pb des extrémités du read.</w:t>
      </w:r>
    </w:p>
    <w:p>
      <w:pPr>
        <w:pStyle w:val="ListParagraph"/>
        <w:keepNext w:val="false"/>
        <w:numPr>
          <w:ilvl w:val="0"/>
          <w:numId w:val="15"/>
        </w:numPr>
        <w:spacing w:after="80" w:line="276"/>
      </w:pPr>
      <w:r>
        <w:rPr>
          <w:rFonts w:ascii="Arial" w:cs="Arial" w:eastAsia="Arial" w:hAnsi="Arial"/>
          <w:sz w:val="20"/>
          <w:szCs w:val="20"/>
        </w:rPr>
        <w:t xml:space="preserve">Brin tiré au hasard (50 %). Erreurs de séquençage : 4 % des bases (50 % substitutions, 25 % délétions, 25 % insertions) ; CIGAR et NM reconstruits ; MAPQ 60 ; qualité Q20.</w:t>
      </w:r>
    </w:p>
    <w:p>
      <w:pPr>
        <w:pStyle w:val="ListParagraph"/>
        <w:keepNext w:val="false"/>
        <w:numPr>
          <w:ilvl w:val="0"/>
          <w:numId w:val="15"/>
        </w:numPr>
        <w:spacing w:after="80" w:line="276"/>
      </w:pPr>
      <w:r>
        <w:rPr>
          <w:rFonts w:ascii="Arial" w:cs="Arial" w:eastAsia="Arial" w:hAnsi="Arial"/>
          <w:sz w:val="20"/>
          <w:szCs w:val="20"/>
        </w:rPr>
        <w:t xml:space="preserve">Méthylation : pour chaque CpG du read (orientation d'origine), probabilité de méthylation selon le modèle ci-dessous, appel tiré au hasard, valeur ML de 200–255 si méthylé, 0–55 sinon ; tag MM « C+m » avec les écarts entre C de CpG.</w:t>
      </w:r>
    </w:p>
    <w:p>
      <w:pPr>
        <w:pStyle w:val="ListParagraph"/>
        <w:keepNext w:val="false"/>
        <w:numPr>
          <w:ilvl w:val="0"/>
          <w:numId w:val="15"/>
        </w:numPr>
        <w:spacing w:after="80" w:line="276"/>
      </w:pPr>
      <w:r>
        <w:rPr>
          <w:rFonts w:ascii="Arial" w:cs="Arial" w:eastAsia="Arial" w:hAnsi="Arial"/>
          <w:sz w:val="20"/>
          <w:szCs w:val="20"/>
        </w:rPr>
        <w:t xml:space="preserve">Écriture : reads triés par position, BAM indexé, en-tête avec le modèle de basecalling dorado et un commentaire « SIMULATED DATA » ; puis truth_events.tsv.</w:t>
      </w:r>
    </w:p>
    <w:p>
      <w:pPr>
        <w:pStyle w:val="Heading2"/>
      </w:pPr>
      <w:r>
        <w:t xml:space="preserve">5.2 Profils tumoraux simulés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perte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Modèle de méthylation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Probabilité de méthylation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de fond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ou 0,90 selon un hachage déterministe de la position (même valeur pour tous les reads) ; part des sites à 0,04 : 50 % (gbm) ou 30 %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 transplantée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si l'échantillon réel est méthylé, 0,04 sinon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mal aligné (erreur,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Lecture de chaque read primaire aligné portant un tag MM ; décodage des appels par pysam (positions dans la séquence stockée).</w:t>
      </w:r>
    </w:p>
    <w:p>
      <w:pPr>
        <w:pStyle w:val="ListParagraph"/>
        <w:keepNext w:val="false"/>
        <w:numPr>
          <w:ilvl w:val="0"/>
          <w:numId w:val="16"/>
        </w:numPr>
        <w:spacing w:after="80" w:line="276"/>
      </w:pPr>
      <w:r>
        <w:rPr>
          <w:rFonts w:ascii="Arial" w:cs="Arial" w:eastAsia="Arial" w:hAnsi="Arial"/>
          <w:sz w:val="20"/>
          <w:szCs w:val="20"/>
        </w:rPr>
        <w:t xml:space="preserve">Brin + : l'appel est sur le C ; brin – : sur le G opposé. L'appel est ramené à la position du C du CpG sur le brin + ; il est ignoré si le C et le G ne sont pas alignés sur deux positions consécutives de la référence.</w:t>
      </w:r>
    </w:p>
    <w:p>
      <w:pPr>
        <w:pStyle w:val="ListParagraph"/>
        <w:keepNext w:val="false"/>
        <w:numPr>
          <w:ilvl w:val="0"/>
          <w:numId w:val="16"/>
        </w:numPr>
        <w:spacing w:after="80" w:line="276"/>
      </w:pPr>
      <w:r>
        <w:rPr>
          <w:rFonts w:ascii="Arial" w:cs="Arial" w:eastAsia="Arial" w:hAnsi="Arial"/>
          <w:sz w:val="20"/>
          <w:szCs w:val="20"/>
        </w:rPr>
        <w:t xml:space="preserve">Agrégation par site : couverture et nombre d'appels méthylés (ML ≥ 128) ; écriture des 18 colonnes modkit, brin « . » (équivalent de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Lecture des colonnes 1, 2, 3, 6, 10 et 11 du bedMethyl ; retrait de chrX et chrY ; méthylation = pourcentage / 100.</w:t>
      </w:r>
    </w:p>
    <w:p>
      <w:pPr>
        <w:pStyle w:val="ListParagraph"/>
        <w:keepNext w:val="false"/>
        <w:numPr>
          <w:ilvl w:val="0"/>
          <w:numId w:val="17"/>
        </w:numPr>
        <w:spacing w:after="80" w:line="276"/>
      </w:pPr>
      <w:r>
        <w:rPr>
          <w:rFonts w:ascii="Arial" w:cs="Arial" w:eastAsia="Arial" w:hAnsi="Arial"/>
          <w:sz w:val="20"/>
          <w:szCs w:val="20"/>
        </w:rPr>
        <w:t xml:space="preserve">Recouvrement avec le manifeste HM450 hg38 : chaque sonde couverte reçoit la méthylation du site.</w:t>
      </w:r>
    </w:p>
    <w:p>
      <w:pPr>
        <w:pStyle w:val="ListParagraph"/>
        <w:keepNext w:val="false"/>
        <w:numPr>
          <w:ilvl w:val="0"/>
          <w:numId w:val="17"/>
        </w:numPr>
        <w:spacing w:after="80" w:line="276"/>
      </w:pPr>
      <w:r>
        <w:rPr>
          <w:rFonts w:ascii="Arial" w:cs="Arial" w:eastAsia="Arial" w:hAnsi="Arial"/>
          <w:sz w:val="20"/>
          <w:szCs w:val="20"/>
        </w:rPr>
        <w:t xml:space="preserve">Données d'entraînement (Capper et al., binarisées) restreintes aux sondes couvertes ; conservation des 10 000 plus variables.</w:t>
      </w:r>
    </w:p>
    <w:p>
      <w:pPr>
        <w:pStyle w:val="ListParagraph"/>
        <w:keepNext w:val="false"/>
        <w:numPr>
          <w:ilvl w:val="0"/>
          <w:numId w:val="17"/>
        </w:numPr>
        <w:spacing w:after="80" w:line="276"/>
      </w:pPr>
      <w:r>
        <w:rPr>
          <w:rFonts w:ascii="Arial" w:cs="Arial" w:eastAsia="Arial" w:hAnsi="Arial"/>
          <w:sz w:val="20"/>
          <w:szCs w:val="20"/>
        </w:rPr>
        <w:t xml:space="preserve">Forêt aléatoire probabiliste (ranger), fractions d'échantillonnage équilibrées entre classes ; puis une régression logistique par classe pour recalibrer les scores.</w:t>
      </w:r>
    </w:p>
    <w:p>
      <w:pPr>
        <w:pStyle w:val="ListParagraph"/>
        <w:keepNext w:val="false"/>
        <w:numPr>
          <w:ilvl w:val="0"/>
          <w:numId w:val="17"/>
        </w:numPr>
        <w:spacing w:after="80" w:line="276"/>
      </w:pPr>
      <w:r>
        <w:rPr>
          <w:rFonts w:ascii="Arial" w:cs="Arial" w:eastAsia="Arial" w:hAnsi="Arial"/>
          <w:sz w:val="20"/>
          <w:szCs w:val="20"/>
        </w:rPr>
        <w:t xml:space="preserve">Échantillon binarisé au seuil 0,5, classe prédite = probabilité maximale ; écriture du score initial et du score calibré.</w:t>
      </w:r>
    </w:p>
    <w:p>
      <w:pPr>
        <w:pStyle w:val="Heading2"/>
      </w:pPr>
      <w:r>
        <w:t xml:space="preserve">5.6 Vérification (verify_bam.py)</w:t>
      </w:r>
    </w:p>
    <w:p>
      <w:pPr>
        <w:pStyle w:val="ListParagraph"/>
        <w:keepNext w:val="false"/>
        <w:numPr>
          <w:ilvl w:val="0"/>
          <w:numId w:val="18"/>
        </w:numPr>
        <w:spacing w:after="80" w:line="276"/>
      </w:pPr>
      <w:r>
        <w:rPr>
          <w:rFonts w:ascii="Arial" w:cs="Arial" w:eastAsia="Arial" w:hAnsi="Arial"/>
          <w:sz w:val="20"/>
          <w:szCs w:val="20"/>
        </w:rPr>
        <w:t xml:space="preserve">En-tête et présence des tags MM.</w:t>
      </w:r>
    </w:p>
    <w:p>
      <w:pPr>
        <w:pStyle w:val="ListParagraph"/>
        <w:keepNext w:val="false"/>
        <w:numPr>
          <w:ilvl w:val="0"/>
          <w:numId w:val="18"/>
        </w:numPr>
        <w:spacing w:after="80" w:line="276"/>
      </w:pPr>
      <w:r>
        <w:rPr>
          <w:rFonts w:ascii="Arial" w:cs="Arial" w:eastAsia="Arial" w:hAnsi="Arial"/>
          <w:sz w:val="20"/>
          <w:szCs w:val="20"/>
        </w:rPr>
        <w:t xml:space="preserve">Couverture moyenne du panel par chromosome (indicative seulement : les reads longs débordent sur les régions voisines).</w:t>
      </w:r>
    </w:p>
    <w:p>
      <w:pPr>
        <w:pStyle w:val="ListParagraph"/>
        <w:keepNext w:val="false"/>
        <w:numPr>
          <w:ilvl w:val="0"/>
          <w:numId w:val="18"/>
        </w:numPr>
        <w:spacing w:after="80" w:line="276"/>
      </w:pPr>
      <w:r>
        <w:rPr>
          <w:rFonts w:ascii="Arial" w:cs="Arial" w:eastAsia="Arial" w:hAnsi="Arial"/>
          <w:sz w:val="20"/>
          <w:szCs w:val="20"/>
        </w:rPr>
        <w:t xml:space="preserve">Rapports de copies des grands événements : densité de reads hors panel par Mb rapportée à la médiane de chromosomes neutres simulés.</w:t>
      </w:r>
    </w:p>
    <w:p>
      <w:pPr>
        <w:pStyle w:val="ListParagraph"/>
        <w:keepNext w:val="false"/>
        <w:numPr>
          <w:ilvl w:val="0"/>
          <w:numId w:val="18"/>
        </w:numPr>
        <w:spacing w:after="80" w:line="276"/>
      </w:pPr>
      <w:r>
        <w:rPr>
          <w:rFonts w:ascii="Arial" w:cs="Arial" w:eastAsia="Arial" w:hAnsi="Arial"/>
          <w:sz w:val="20"/>
          <w:szCs w:val="20"/>
        </w:rPr>
        <w:t xml:space="preserve">Événements focaux (EGFR, CDKN2A/B) : couverture brute rapportée au panel d'un chromosome neutre ; c'est le sens du signal qui compte.</w:t>
      </w:r>
    </w:p>
    <w:p>
      <w:pPr>
        <w:pStyle w:val="ListParagraph"/>
        <w:keepNext w:val="false"/>
        <w:numPr>
          <w:ilvl w:val="0"/>
          <w:numId w:val="18"/>
        </w:numPr>
        <w:spacing w:after="80" w:line="276"/>
      </w:pPr>
      <w:r>
        <w:rPr>
          <w:rFonts w:ascii="Arial" w:cs="Arial" w:eastAsia="Arial" w:hAnsi="Arial"/>
          <w:sz w:val="20"/>
          <w:szCs w:val="20"/>
        </w:rPr>
        <w:t xml:space="preserve">Points chauds : comptes A/C/G/T et VAF ; MGMT : profondeur et méthylation par brin ; témoin : méthylation de 40 régions du panel hors MGMT.</w:t>
      </w:r>
    </w:p>
    <w:p>
      <w:pPr>
        <w:pStyle w:val="ListParagraph"/>
        <w:keepNext w:val="false"/>
        <w:numPr>
          <w:ilvl w:val="0"/>
          <w:numId w:val="18"/>
        </w:numPr>
        <w:spacing w:after="80" w:line="276"/>
      </w:pPr>
      <w:r>
        <w:rPr>
          <w:rFonts w:ascii="Arial" w:cs="Arial" w:eastAsia="Arial" w:hAnsi="Arial"/>
          <w:sz w:val="20"/>
          <w:szCs w:val="20"/>
        </w:rPr>
        <w:t xml:space="preserve">Cohérence avec la référence : taux de mésappariement sur 200 reads (≈ 2 % attendus).</w:t>
      </w:r>
    </w:p>
    <w:p>
      <w:pPr>
        <w:pStyle w:val="Heading2"/>
      </w:pPr>
      <w:r>
        <w:t xml:space="preserve">5.7 Cohorte (build_cohort.py)</w:t>
      </w:r>
    </w:p>
    <w:p>
      <w:pPr>
        <w:pStyle w:val="ListParagraph"/>
        <w:keepNext w:val="false"/>
        <w:numPr>
          <w:ilvl w:val="0"/>
          <w:numId w:val="19"/>
        </w:numPr>
        <w:spacing w:after="80" w:line="276"/>
      </w:pPr>
      <w:r>
        <w:rPr>
          <w:rFonts w:ascii="Arial" w:cs="Arial" w:eastAsia="Arial" w:hAnsi="Arial"/>
          <w:sz w:val="20"/>
          <w:szCs w:val="20"/>
        </w:rPr>
        <w:t xml:space="preserve">Répartition des N individus entre profils (parts égales, reste donné à gbm puis astro, ou effectifs imposés), ordre mélangé par la graine de base.</w:t>
      </w:r>
    </w:p>
    <w:p>
      <w:pPr>
        <w:pStyle w:val="ListParagraph"/>
        <w:keepNext w:val="false"/>
        <w:numPr>
          <w:ilvl w:val="0"/>
          <w:numId w:val="19"/>
        </w:numPr>
        <w:spacing w:after="80" w:line="276"/>
      </w:pPr>
      <w:r>
        <w:rPr>
          <w:rFonts w:ascii="Arial" w:cs="Arial" w:eastAsia="Arial" w:hAnsi="Arial"/>
          <w:sz w:val="20"/>
          <w:szCs w:val="20"/>
        </w:rPr>
        <w:t xml:space="preserve">Pour l'individu i : graine = graine de base + i ; pureté tirée uniformément dans --purity-range ; grade 4 tiré avec la probabilité --astro-grade4-fraction (astro seulement) ; fichier de sondes de rang propre à son profil.</w:t>
      </w:r>
    </w:p>
    <w:p>
      <w:pPr>
        <w:pStyle w:val="ListParagraph"/>
        <w:keepNext w:val="false"/>
        <w:numPr>
          <w:ilvl w:val="0"/>
          <w:numId w:val="19"/>
        </w:numPr>
        <w:spacing w:after="80" w:line="276"/>
      </w:pPr>
      <w:r>
        <w:rPr>
          <w:rFonts w:ascii="Arial" w:cs="Arial" w:eastAsia="Arial" w:hAnsi="Arial"/>
          <w:sz w:val="20"/>
          <w:szCs w:val="20"/>
        </w:rPr>
        <w:t xml:space="preserve">Simulations indépendantes en parallèle (--jobs), manifeste ; puis classifications en parallèle (--classify-jobs) et taux de classification correcte.</w:t>
      </w:r>
    </w:p>
    <w:p>
      <w:pPr>
        <w:pStyle w:val="Heading1"/>
      </w:pPr>
      <w:r>
        <w:t xml:space="preserve">6. Description des scripts et de leurs fonctions</w:t>
      </w:r>
    </w:p>
    <w:p>
      <w:pPr>
        <w:spacing w:after="120" w:line="276"/>
      </w:pPr>
      <w:r>
        <w:rPr>
          <w:rFonts w:ascii="Arial" w:cs="Arial" w:eastAsia="Arial" w:hAnsi="Arial"/>
          <w:sz w:val="20"/>
          <w:szCs w:val="20"/>
        </w:rPr>
        <w:t xml:space="preserve">Pour chaque script : son rôle, puis ses fonctions principales. Les fonctions internes d'interface (construction des widgets, rappels) sont regroupées.</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Génère un BAM Nanopore aligné sur hg38 (panel NPHD, échantillonnage adaptatif) pour les profils gbm, astro et oligo, avec variants, altérations du nombre de copies et méthylation (tags MM/ML), et écrit la vérité terrain dans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une FASTA hg38 réelle ; accepte les contigs chr1… ou RefSeq (NC_000001.11…).</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synthétique déterministe ; peut forcer des bases (points chauds, CG des sondes HM450).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 fichier BED (chrom, début, fin, nom).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Charge panel, région MGMT et gènes ; construit les événements du profil.</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de la délétion de 1 pb : milieu du plus grand exon codant du plus long transcrit NM_.</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à une position (événement focal prioritaire).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 les erreurs de séquençage et renvoie la position de référence de chaque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Reconstruit le CIGAR à partir des positions de référence.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Calcule les tags MM/ML conformes à la spécification SAM.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génération par chromosome, écriture du BAM et de la vérité terrain.</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Vérifie un BAM simulé indépendamment du générateur et compare chaque mesure à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hors panel par Mb : estimateur du rapport de copies.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moyenne échantillonnée sur une fenêtre.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A/C/G/T à une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(corps du script)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Sections de contrôle successives (voir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Simule une cohorte de N individus en parallèle, puis peut classer chaque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des effectifs imposés et vérifie leur somme.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Répartit les individus entre profils, ordre mélangé reproductible.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 un individu et renvoie une ligne du manifeste.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puis classification R ; lit la classe prédite.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des options, génération, manifeste, classification, résumé.</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Produit un bedMethyl au format modkit à partir des tags MM/ML (équivalent de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report sur le C du brin +, agrégation par site, écriture (voir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Version locale de la classification de Rapid-CNS2 (voir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Lecture et appariement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retrait chrX/chrY, recouvrement avec le manifeste HM450.</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Entraînement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10 000 sondes les plus variables ; ranger équilibré par classe.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Régression logistique une classe contre toutes.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Prédiction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classe prédite, scores et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Exportent des profils de méthylation réels aux positions hg38 des sondes HM450 : un représentant par classe (01) ou N échantillons distincts par classe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(scripts linéaires)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manifeste autosomique ∩ betas ; écriture des fichiers probe_targets.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Chaîne complète pour un profil (procédure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Validation des options, quatre étapes, affichage du résultat.</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Interface Streamlit qui construit, vérifie et lance les commandes de simulation (procédure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Construisent les commandes.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par groupe (méthode du plus fort reste).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Contrôles avant lancement.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inconnues d'une ancienne version des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en arrière-plan, arrêt, suivi.</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Autres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Interface Tkinter de lancement de Rapid-CNS2_nf (procédure 4.5) ; valeurs par défaut modifiables par variables RCNS_*.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les BAM d'un dossier de cohorte.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Construit la commande nextflow run.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Comptent les étapes terminées dans le fichier trace.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lecture du journal, arrêt.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Progression et état final.</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Ouvre le rapport HTML.</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vers BAM hg38 trié et indexé, avec contrôles (procédure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Aide et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(étapes 1 à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Fusion, méthylation, alignement et tri, index, contrôles.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Crée la clé de bout en bout : contrôles de sécurité, effacement et formatage ext4 après confirmation, montage, appel de prepare_usb_en.sh, contrôle final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Exécute une commande, ou l'affiche seulement avec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la première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Contrôles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 un disque monté hors de /media, /run/media, /mnt ou utilisé comme swap ; exige un disque USB ou amovible.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et formatage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(ou sgdisk) en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Montage et fin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ou mount, chown à l'utilisateur, prepare_usb_en.sh, run.sh --check, éjection facultative.</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Construit la clé USB autonome et écrit ses lanceurs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Taille, affichage, nom d'image dans le cache Nextflow.</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Vérifient le moteur de conteneurs et chargent les images Docker.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l'installation sur l'hôte.</w:t>
            </w:r>
          </w:p>
        </w:tc>
      </w:tr>
    </w:tbl>
    <w:p>
      <w:pPr>
        <w:spacing w:after="120"/>
      </w:pPr>
    </w:p>
    <w:p>
      <w:pPr>
        <w:pStyle w:val="Heading1"/>
      </w:pPr>
      <w:r>
        <w:t xml:space="preserve">7. Erreurs trouvées et corrections</w:t>
      </w:r>
    </w:p>
    <w:p>
      <w:pPr>
        <w:keepNext/>
        <w:spacing w:after="120" w:line="276"/>
      </w:pPr>
      <w:r>
        <w:rPr>
          <w:rFonts w:ascii="Arial" w:cs="Arial" w:eastAsia="Arial" w:hAnsi="Arial"/>
          <w:sz w:val="20"/>
          <w:szCs w:val="20"/>
        </w:rPr>
        <w:t xml:space="preserve">Classées par importance. « Vérification » indique comment la correction a été contrôlée.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Problème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Vérification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du brin – mal décodés : le tag MM compte les C du read d'origine, le script comptait ceux de la séquence stockée. 95 % des appels hors CpG.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par pysam ; appels ramenés au C du brin + ; CpG non contigus ignorés ; brin « .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Appels du brin – sur un CpG : 5 % → 76 % (mesuré avant le filtre de contiguïté) ; MGMT 0,89 (attendu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Positions de chaque base gardées pour tous les reads d'un chromosome : individu tué par manque de mémoire.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calculés à la création du read ; ML en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 2,1 → 0,77 Go ; cohorte test 3/3 au lieu de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figée : ~4–7× en gbm, sous le seuil de 10× des lanceurs.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(4 par défaut).</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et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non transmise à verify_bam.py en mode stand-in (~74 % de mésappariements) ; samtools exigé à tort.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transmis ; contrôle samtools retiré ; message .fai clarifié ; journal fermé.</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Commande générée et contrôles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attendu codé à 0,47 ; référence sur chr1 non neutre pour oligo ; événements non simulés affichés à 0,00 ; samtools obligatoire.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lues dans truth_events.tsv ; chromosome neutre automatique ; « not simulated » ;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mesuré 0,50 (attendu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non validés : chromosome inconnu → plantage tardif ; pureté &gt; 1 acceptée.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--chroms, --purity, --purity-range, --n, --jobs, fraction de grade 4.</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Messages d'erreur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Égalité de probabilités → plantage de la recalibration ; fichier d'entraînement par défaut faux ; options obligatoires non contrôlées.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par max.col ; défaut corrigé ; contrôles ; scores nommés.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 sur un BAM gbm simulé : GBM_RTK_II prédit.</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 le bedMethyl entier (18 colonnes) et ses copies restaient en mémoire pendant l'entraînement ; processus tué à 6 Go avant même la forêt aléatoire.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Lecture des 6 colonnes utiles (fread) ; tables libérées avant de charger les données d'entraînement.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menée à son terme (300 arbres, 4,4 Go).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Plantage si une classe est absente ; conversion numérique fragile ; arguments non contrôlés.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absente ignorée avec avertissement ; as.matrix ; contrôles.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Exécutés : 100 000 sondes par classe ; contrôle d'argument testé.</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avec pipefail : faux avertissement possible.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des contigs capturée avant le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sans avertissement.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introuvable après regroupement ; binaire Nextflow « -dist » absent des anciennes versions ; --engine none accepté.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Recherche dans ../rapidcns2/ ; essai -dist puis -all ; moteurs limités ; contrôles d'arguments.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construite en bac à sable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d'étapes préfixés mal lus ; rapport « full » seul recherché.</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normalisé ; repli sur « lite ».</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Expression régulière testée.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Faux avertissement pour un groupe vide ; ligne vide non gérée ; profil non validé.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Avertissement limité ; lecture robuste ; profil vérifié.</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générée.</w:t>
            </w:r>
          </w:p>
        </w:tc>
      </w:tr>
    </w:tbl>
    <w:p>
      <w:pPr>
        <w:pStyle w:val="Heading2"/>
      </w:pPr>
      <w:r>
        <w:t xml:space="preserve">7.1 Points vérifiés et laissés tels quels</w:t>
      </w:r>
    </w:p>
    <w:p>
      <w:pPr>
        <w:pStyle w:val="ListParagraph"/>
        <w:numPr>
          <w:ilvl w:val="0"/>
          <w:numId w:val="7"/>
        </w:numPr>
        <w:spacing w:after="80" w:line="276"/>
      </w:pPr>
      <w:r>
        <w:rPr>
          <w:rFonts w:ascii="Arial" w:cs="Arial" w:eastAsia="Arial" w:hAnsi="Arial"/>
          <w:sz w:val="20"/>
          <w:szCs w:val="20"/>
        </w:rPr>
        <w:t xml:space="preserve">--savanaCnaArgs '--overrule_cellularity 0.8' : Nextflow accepte une valeur commençant par un tiret si elle contient une espace (fonction isValue du lanceur Nextflow).</w:t>
      </w:r>
    </w:p>
    <w:p>
      <w:pPr>
        <w:pStyle w:val="ListParagraph"/>
        <w:numPr>
          <w:ilvl w:val="0"/>
          <w:numId w:val="7"/>
        </w:numPr>
        <w:spacing w:after="80" w:line="276"/>
      </w:pPr>
      <w:r>
        <w:rPr>
          <w:rFonts w:ascii="Arial" w:cs="Arial" w:eastAsia="Arial" w:hAnsi="Arial"/>
          <w:sz w:val="20"/>
          <w:szCs w:val="20"/>
        </w:rPr>
        <w:t xml:space="preserve">Tous les paramètres passés à Rapid-CNS2_nf existent dans la version actuelle du dépôt, et les noms d'étapes suivis correspondent aux alias de main.nf.</w:t>
      </w:r>
    </w:p>
    <w:p>
      <w:pPr>
        <w:pStyle w:val="ListParagraph"/>
        <w:numPr>
          <w:ilvl w:val="0"/>
          <w:numId w:val="7"/>
        </w:numPr>
        <w:spacing w:after="80" w:line="276"/>
      </w:pPr>
      <w:r>
        <w:rPr>
          <w:rFonts w:ascii="Arial" w:cs="Arial" w:eastAsia="Arial" w:hAnsi="Arial"/>
          <w:sz w:val="20"/>
          <w:szCs w:val="20"/>
        </w:rPr>
        <w:t xml:space="preserve">Les coordonnées hg38 des points chauds (TERT C228T, IDH1 R132H, TP53 R175H) sont correctes.</w:t>
      </w:r>
    </w:p>
    <w:p>
      <w:pPr>
        <w:pStyle w:val="ListParagraph"/>
        <w:numPr>
          <w:ilvl w:val="0"/>
          <w:numId w:val="7"/>
        </w:numPr>
        <w:spacing w:after="80" w:line="276"/>
      </w:pPr>
      <w:r>
        <w:rPr>
          <w:rFonts w:ascii="Arial" w:cs="Arial" w:eastAsia="Arial" w:hAnsi="Arial"/>
          <w:sz w:val="20"/>
          <w:szCs w:val="20"/>
        </w:rPr>
        <w:t xml:space="preserve">L'algorithme de classification reste identique à celui de Rapid-CNS2 : seules des corrections de robustesse ont été faites.</w:t>
      </w:r>
    </w:p>
    <w:p>
      <w:pPr>
        <w:pStyle w:val="Heading1"/>
      </w:pPr>
      <w:r>
        <w:t xml:space="preserve">8. Explication des choix</w:t>
      </w:r>
    </w:p>
    <w:p>
      <w:pPr>
        <w:pStyle w:val="Heading2"/>
      </w:pPr>
      <w:r>
        <w:t xml:space="preserve">8.1 Regroupement par usage</w:t>
      </w:r>
    </w:p>
    <w:p>
      <w:pPr>
        <w:spacing w:after="120" w:line="276"/>
      </w:pPr>
      <w:r>
        <w:rPr>
          <w:rFonts w:ascii="Arial" w:cs="Arial" w:eastAsia="Arial" w:hAnsi="Arial"/>
          <w:sz w:val="20"/>
          <w:szCs w:val="20"/>
        </w:rPr>
        <w:t xml:space="preserve">La simulation et la classification restent dans le même dossier, car build_cohort.py, run_full_mnp_classification.sh et l'interface Streamlit appellent ces scripts par le chemin de leur propre dossier : les séparer aurait cassé ces appels. L'interface Rapid-CNS2 et l'alignement des FASTQ servent au lancement du pipeline ; la clé USB ne sert qu'au déploiement.</w:t>
      </w:r>
    </w:p>
    <w:p>
      <w:pPr>
        <w:pStyle w:val="Heading2"/>
      </w:pPr>
      <w:r>
        <w:t xml:space="preserve">8.2 Imiter modkit plutôt que l'inventer</w:t>
      </w:r>
    </w:p>
    <w:p>
      <w:pPr>
        <w:spacing w:after="120" w:line="276"/>
      </w:pPr>
      <w:r>
        <w:rPr>
          <w:rFonts w:ascii="Arial" w:cs="Arial" w:eastAsia="Arial" w:hAnsi="Arial"/>
          <w:sz w:val="20"/>
          <w:szCs w:val="20"/>
        </w:rPr>
        <w:t xml:space="preserve">Rapid-CNS2_nf appelle modkit pileup avec --cpg --combine-strands. Reproduire ce comportement garantit que la classification reçoit le même type d'entrée qu'avec des données réelles. Le brin « . » devient « * » dans R (conversion vérifiée dans le code de GenomicRanges, makeGRangesFromDataFrame) et se superpose aux sondes HM450 quel que soit leur brin. Le « + » utilisé auparavant faisait perdre la moitié des sondes : le manifeste en compte 49 806 sur le brin « − » sur 100 000.</w:t>
      </w:r>
    </w:p>
    <w:p>
      <w:pPr>
        <w:pStyle w:val="Heading2"/>
      </w:pPr>
      <w:r>
        <w:t xml:space="preserve">8.3 Utiliser pysam pour décoder MM/ML</w:t>
      </w:r>
    </w:p>
    <w:p>
      <w:pPr>
        <w:spacing w:after="120" w:line="276"/>
      </w:pPr>
      <w:r>
        <w:rPr>
          <w:rFonts w:ascii="Arial" w:cs="Arial" w:eastAsia="Arial" w:hAnsi="Arial"/>
          <w:sz w:val="20"/>
          <w:szCs w:val="20"/>
        </w:rPr>
        <w:t xml:space="preserve">Le décodage manuel était à l'origine de l'erreur. pysam implémente la spécification SAM ; son comportement a été vérifié sur les BAM simulés (C pour le brin +, G opposé pour le brin –).</w:t>
      </w:r>
    </w:p>
    <w:p>
      <w:pPr>
        <w:pStyle w:val="Heading2"/>
      </w:pPr>
      <w:r>
        <w:t xml:space="preserve">8.4 Mémoire contre reproductibilité exacte</w:t>
      </w:r>
    </w:p>
    <w:p>
      <w:pPr>
        <w:spacing w:after="120" w:line="276"/>
      </w:pPr>
      <w:r>
        <w:rPr>
          <w:rFonts w:ascii="Arial" w:cs="Arial" w:eastAsia="Arial" w:hAnsi="Arial"/>
          <w:sz w:val="20"/>
          <w:szCs w:val="20"/>
        </w:rPr>
        <w:t xml:space="preserve">Calculer les tags à la création du read change l'ordre des tirages de méthylation : les BAM restent reproductibles pour une graine donnée mais ne sont plus identiques octet par octet aux anciens. Ce compromis a été retenu car le gain (×2,7) rend possibles de nombreuses simulations parallèles sur 128 Go.</w:t>
      </w:r>
    </w:p>
    <w:p>
      <w:pPr>
        <w:pStyle w:val="Heading2"/>
      </w:pPr>
      <w:r>
        <w:t xml:space="preserve">8.5 Profondeur MGMT paramétrable</w:t>
      </w:r>
    </w:p>
    <w:p>
      <w:pPr>
        <w:spacing w:after="120" w:line="276"/>
      </w:pPr>
      <w:r>
        <w:rPr>
          <w:rFonts w:ascii="Arial" w:cs="Arial" w:eastAsia="Arial" w:hAnsi="Arial"/>
          <w:sz w:val="20"/>
          <w:szCs w:val="20"/>
        </w:rPr>
        <w:t xml:space="preserve">Le seuil --minimumMgmtCov vaut 5 par défaut dans Rapid-CNS2 mais 10 dans l'interface et la clé USB. Avec l'ancienne valeur figée, le module MGMT risquait d'être sauté pour le gbm. Un facteur 4 donne 18–22× ; il reste modifiable pour tester le pipeline à faible couverture.</w:t>
      </w:r>
    </w:p>
    <w:p>
      <w:pPr>
        <w:pStyle w:val="Heading2"/>
      </w:pPr>
      <w:r>
        <w:t xml:space="preserve">8.6 Valider les arguments au départ</w:t>
      </w:r>
    </w:p>
    <w:p>
      <w:pPr>
        <w:spacing w:after="120" w:line="276"/>
      </w:pPr>
      <w:r>
        <w:rPr>
          <w:rFonts w:ascii="Arial" w:cs="Arial" w:eastAsia="Arial" w:hAnsi="Arial"/>
          <w:sz w:val="20"/>
          <w:szCs w:val="20"/>
        </w:rPr>
        <w:t xml:space="preserve">Une simulation complète dure longtemps : une faute de frappe (chromosome inconnu, pureté hors bornes) doit arrêter le script immédiatement avec un message clair plutôt qu'en cours de route.</w:t>
      </w:r>
    </w:p>
    <w:p>
      <w:pPr>
        <w:pStyle w:val="Heading2"/>
      </w:pPr>
      <w:r>
        <w:t xml:space="preserve">8.7 Ne pas modifier l'algorithme de classification</w:t>
      </w:r>
    </w:p>
    <w:p>
      <w:pPr>
        <w:spacing w:after="120" w:line="276"/>
      </w:pPr>
      <w:r>
        <w:rPr>
          <w:rFonts w:ascii="Arial" w:cs="Arial" w:eastAsia="Arial" w:hAnsi="Arial"/>
          <w:sz w:val="20"/>
          <w:szCs w:val="20"/>
        </w:rPr>
        <w:t xml:space="preserve">Le but est de tester Rapid-CNS2 : la classification locale doit rester fidèle à celle du pipeline. Seuls les cas d'échec ont été corrigés.</w:t>
      </w:r>
    </w:p>
    <w:p>
      <w:pPr>
        <w:pStyle w:val="Heading1"/>
      </w:pPr>
      <w:r>
        <w:t xml:space="preserve">9. Tests réalisés</w:t>
      </w:r>
    </w:p>
    <w:p>
      <w:pPr>
        <w:keepNext/>
        <w:spacing w:after="120" w:line="276"/>
      </w:pPr>
      <w:r>
        <w:rPr>
          <w:rFonts w:ascii="Arial" w:cs="Arial" w:eastAsia="Arial" w:hAnsi="Arial"/>
          <w:sz w:val="20"/>
          <w:szCs w:val="20"/>
        </w:rPr>
        <w:t xml:space="preserve">Tests sur séquence de remplacement (stand-in), chromosomes restreints ; scripts R exécutés sur les données réelles de Rapid-CNS2 (R 4.3, paquets Ubuntu). Valeurs mesurées par verify_bam.py, par lecture directe des BAM ou dans les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Contrôle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Mesuré</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Attendu ou référence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promoteur MGMT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HM450 transplantées retrouvées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des sondes cible 0 / cible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19q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de la délétion CIC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TP53 R175H (astro, pureté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(gbm, deux graines)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pointe,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test (3 individus,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en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en 2,7 min avant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(profils représentatifs, données Capper)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100 000 sondes/classe en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profils par classe)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fichiers + manifeste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gbm simulé (6 chromosomes,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classée (3 individus, chr17, profils Capper réels)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correctes</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la classification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tuée à 6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un disque virtuel de 6 Go (partition, ext4, montage, contenu, contrôle)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puis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avec le dossier de montage d'une clé déjà formatée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retrouvée, rien d'effacé, clé complétée</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le disque système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 même avec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Construction de clé USB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avec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Analyse statique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r>
    </w:tbl>
    <w:p>
      <w:pPr>
        <w:spacing w:after="120"/>
      </w:pPr>
    </w:p>
    <w:p>
      <w:pPr>
        <w:pStyle w:val="Heading1"/>
      </w:pPr>
      <w:r>
        <w:t xml:space="preserve">10. Limites et recommandations</w:t>
      </w:r>
    </w:p>
    <w:p>
      <w:pPr>
        <w:pStyle w:val="ListParagraph"/>
        <w:numPr>
          <w:ilvl w:val="0"/>
          <w:numId w:val="7"/>
        </w:numPr>
        <w:spacing w:after="80" w:line="276"/>
      </w:pPr>
      <w:r>
        <w:rPr>
          <w:rFonts w:ascii="Arial" w:cs="Arial" w:eastAsia="Arial" w:hAnsi="Arial"/>
          <w:sz w:val="20"/>
          <w:szCs w:val="20"/>
        </w:rPr>
        <w:t xml:space="preserve">La classification n'a été testée qu'avec 300 arbres (2 000 dépassent la mémoire de l'environnement de test) et sur 6 chromosomes : à valider sur P3Ultra avec run_full_mnp_classification.sh, avec 2 000 puis 20 000 arbres, pour chaque profil.</w:t>
      </w:r>
    </w:p>
    <w:p>
      <w:pPr>
        <w:pStyle w:val="ListParagraph"/>
        <w:numPr>
          <w:ilvl w:val="0"/>
          <w:numId w:val="7"/>
        </w:numPr>
        <w:spacing w:after="80" w:line="276"/>
      </w:pPr>
      <w:r>
        <w:rPr>
          <w:rFonts w:ascii="Arial" w:cs="Arial" w:eastAsia="Arial" w:hAnsi="Arial"/>
          <w:sz w:val="20"/>
          <w:szCs w:val="20"/>
        </w:rPr>
        <w:t xml:space="preserve">La recalibration émet des avertissements de non-convergence de la régression logistique (séparation parfaite des scores) : ils viennent de la méthode de Rapid-CNS2 et n'affectent pas la classe prédite, mais le score calibré est alors proche de 1.</w:t>
      </w:r>
    </w:p>
    <w:p>
      <w:pPr>
        <w:pStyle w:val="ListParagraph"/>
        <w:numPr>
          <w:ilvl w:val="0"/>
          <w:numId w:val="7"/>
        </w:numPr>
        <w:spacing w:after="80" w:line="276"/>
      </w:pPr>
      <w:r>
        <w:rPr>
          <w:rFonts w:ascii="Arial" w:cs="Arial" w:eastAsia="Arial" w:hAnsi="Arial"/>
          <w:sz w:val="20"/>
          <w:szCs w:val="20"/>
        </w:rPr>
        <w:t xml:space="preserve">Les tests ont utilisé la séquence de remplacement : un essai avec le vrai hg38 (--ref) puis un passage complet dans Rapid-CNS2_nf restent nécessaires.</w:t>
      </w:r>
    </w:p>
    <w:p>
      <w:pPr>
        <w:pStyle w:val="ListParagraph"/>
        <w:numPr>
          <w:ilvl w:val="0"/>
          <w:numId w:val="7"/>
        </w:numPr>
        <w:spacing w:after="80" w:line="276"/>
      </w:pPr>
      <w:r>
        <w:rPr>
          <w:rFonts w:ascii="Arial" w:cs="Arial" w:eastAsia="Arial" w:hAnsi="Arial"/>
          <w:sz w:val="20"/>
          <w:szCs w:val="20"/>
        </w:rPr>
        <w:t xml:space="preserve">Le génome entier n'a pas été simulé ici. Mesure partielle avec sondes MNP : 15,5 min pour 6 chromosomes (chr1, 2, 7, 10, 17, 19, environ un quart du génome) puis 5,6 min pour le bedMethyl ; faire un premier essai avec peu de jobs avant une grande cohorte.</w:t>
      </w:r>
    </w:p>
    <w:p>
      <w:pPr>
        <w:pStyle w:val="ListParagraph"/>
        <w:numPr>
          <w:ilvl w:val="0"/>
          <w:numId w:val="7"/>
        </w:numPr>
        <w:spacing w:after="80" w:line="276"/>
      </w:pPr>
      <w:r>
        <w:rPr>
          <w:rFonts w:ascii="Arial" w:cs="Arial" w:eastAsia="Arial" w:hAnsi="Arial"/>
          <w:sz w:val="20"/>
          <w:szCs w:val="20"/>
        </w:rPr>
        <w:t xml:space="preserve">La profondeur aux points chauds reste modeste (~17–35×) : la VAF mesurée varie d'un échantillon à l'autre (0,12 observé pour IDH1 avec 17 reads, attendu 0,40). C'est du bruit d'échantillonnage ; augmenter --ontarget-depth si une VAF stable est nécessaire.</w:t>
      </w:r>
    </w:p>
    <w:p>
      <w:pPr>
        <w:pStyle w:val="ListParagraph"/>
        <w:numPr>
          <w:ilvl w:val="0"/>
          <w:numId w:val="7"/>
        </w:numPr>
        <w:spacing w:after="80" w:line="276"/>
      </w:pPr>
      <w:r>
        <w:rPr>
          <w:rFonts w:ascii="Arial" w:cs="Arial" w:eastAsia="Arial" w:hAnsi="Arial"/>
          <w:sz w:val="20"/>
          <w:szCs w:val="20"/>
        </w:rPr>
        <w:t xml:space="preserve">make_usb_stick_en.sh a été testé sur un disque virtuel (loop), sans udisksctl : à essayer sur une vraie clé USB, d'abord avec --dry-run.</w:t>
      </w:r>
    </w:p>
    <w:p>
      <w:pPr>
        <w:pStyle w:val="ListParagraph"/>
        <w:numPr>
          <w:ilvl w:val="0"/>
          <w:numId w:val="7"/>
        </w:numPr>
        <w:spacing w:after="80" w:line="276"/>
      </w:pPr>
      <w:r>
        <w:rPr>
          <w:rFonts w:ascii="Arial" w:cs="Arial" w:eastAsia="Arial" w:hAnsi="Arial"/>
          <w:sz w:val="20"/>
          <w:szCs w:val="20"/>
        </w:rPr>
        <w:t xml:space="preserve">Les interfaces graphiques (Streamlit, Tkinter) ont été vérifiées sur leur logique, pas sur leur affichage.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Rapport de relecture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Rapport de relecture, procédures et corrections</dc:title>
  <dc:creator>Claude</dc:creator>
  <cp:lastModifiedBy>Un-named</cp:lastModifiedBy>
  <cp:revision>1</cp:revision>
  <dcterms:created xsi:type="dcterms:W3CDTF">2026-10-26T09:03:10.755Z</dcterms:created>
  <dcterms:modified xsi:type="dcterms:W3CDTF">2026-10-26T09:03:10.755Z</dcterms:modified>
</cp:coreProperties>
</file>

<file path=docProps/custom.xml><?xml version="1.0" encoding="utf-8"?>
<Properties xmlns="http://schemas.openxmlformats.org/officeDocument/2006/custom-properties" xmlns:vt="http://schemas.openxmlformats.org/officeDocument/2006/docPropsVTypes"/>
</file>