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24"/>
          <w:szCs w:val="24"/>
        </w:rPr>
        <w:t xml:space="preserve">Campus Diginamic — Cours Hadoop</w:t>
      </w:r>
    </w:p>
    <w:p>
      <w:pPr>
        <w:spacing w:after="40"/>
        <w:jc w:val="center"/>
      </w:pPr>
      <w:r>
        <w:rPr>
          <w:rFonts w:ascii="Calibri" w:cs="Calibri" w:eastAsia="Calibri" w:hAnsi="Calibri"/>
          <w:b/>
          <w:bCs/>
          <w:color w:val="1F4E79"/>
          <w:sz w:val="40"/>
          <w:szCs w:val="40"/>
        </w:rPr>
        <w:t xml:space="preserve">Rapport du TP final</w:t>
      </w:r>
    </w:p>
    <w:p>
      <w:pPr>
        <w:spacing w:after="40"/>
        <w:jc w:val="center"/>
      </w:pPr>
      <w:r>
        <w:rPr>
          <w:rFonts w:ascii="Calibri" w:cs="Calibri" w:eastAsia="Calibri" w:hAnsi="Calibri"/>
          <w:i/>
          <w:iCs/>
          <w:sz w:val="22"/>
          <w:szCs w:val="22"/>
        </w:rPr>
        <w:t xml:space="preserve">La chaîne complète MapReduce → Hive → HBase sur le jeu de données « ventes » (dataw_fro03)</w:t>
      </w:r>
    </w:p>
    <w:p>
      <w:pPr>
        <w:spacing w:after="200"/>
        <w:jc w:val="center"/>
      </w:pPr>
      <w:r>
        <w:rPr>
          <w:rFonts w:ascii="Calibri" w:cs="Calibri" w:eastAsia="Calibri" w:hAnsi="Calibri"/>
          <w:color w:val="595959"/>
          <w:sz w:val="20"/>
          <w:szCs w:val="20"/>
        </w:rPr>
        <w:t xml:space="preserve">Auteur : Badr-Eddine Tirari   ·   Dataset : dataw_fro03.csv (135 274 lignes)   ·   septembre 2026</w:t>
      </w:r>
    </w:p>
    <w:p>
      <w:pPr>
        <w:spacing w:after="100"/>
      </w:pPr>
      <w:r>
        <w:rPr>
          <w:rFonts w:ascii="Calibri" w:cs="Calibri" w:eastAsia="Calibri" w:hAnsi="Calibri"/>
          <w:sz w:val="22"/>
          <w:szCs w:val="22"/>
        </w:rPr>
        <w:t xml:space="preserve">Objectif du TP final : </w:t>
      </w:r>
      <w:r>
        <w:rPr>
          <w:rFonts w:ascii="Calibri" w:cs="Calibri" w:eastAsia="Calibri" w:hAnsi="Calibri"/>
          <w:sz w:val="22"/>
          <w:szCs w:val="22"/>
        </w:rPr>
        <w:t xml:space="preserve">rejouer une dernière fois la chaîne complète du cours — MapReduce, Hive, HBase, visualisation — mais sur un tout autre jeu de données que Spotify : </w:t>
      </w:r>
      <w:r>
        <w:rPr>
          <w:rFonts w:ascii="Calibri" w:cs="Calibri" w:eastAsia="Calibri" w:hAnsi="Calibri"/>
          <w:b/>
          <w:bCs/>
          <w:sz w:val="22"/>
          <w:szCs w:val="22"/>
        </w:rPr>
        <w:t xml:space="preserve">les ventes d'articles </w:t>
      </w:r>
      <w:r>
        <w:rPr>
          <w:rFonts w:ascii="Calibri" w:cs="Calibri" w:eastAsia="Calibri" w:hAnsi="Calibri"/>
          <w:sz w:val="22"/>
          <w:szCs w:val="22"/>
        </w:rPr>
        <w:t xml:space="preserve">(</w:t>
      </w:r>
      <w:r>
        <w:rPr>
          <w:rFonts w:ascii="Consolas" w:cs="Consolas" w:eastAsia="Consolas" w:hAnsi="Consolas"/>
          <w:sz w:val="20"/>
          <w:szCs w:val="20"/>
        </w:rPr>
        <w:t xml:space="preserve">dataw_fro03.csv</w:t>
      </w:r>
      <w:r>
        <w:rPr>
          <w:rFonts w:ascii="Calibri" w:cs="Calibri" w:eastAsia="Calibri" w:hAnsi="Calibri"/>
          <w:sz w:val="22"/>
          <w:szCs w:val="22"/>
        </w:rPr>
        <w:t xml:space="preserve">, 135 278 lignes brutes). Le fil conducteur reste le même invariant que dans tous les exercices : </w:t>
      </w:r>
      <w:r>
        <w:rPr>
          <w:rFonts w:ascii="Calibri" w:cs="Calibri" w:eastAsia="Calibri" w:hAnsi="Calibri"/>
          <w:b/>
          <w:bCs/>
          <w:sz w:val="22"/>
          <w:szCs w:val="22"/>
        </w:rPr>
        <w:t xml:space="preserve">on décrit la donnée (mapper, table externe, rowkey) et un moteur fait le tri et l'agrégation à notre place — et plusieurs chemins indépendants donnent toujours le même résultat.</w:t>
      </w:r>
    </w:p>
    <w:p>
      <w:pPr>
        <w:spacing w:after="100"/>
      </w:pPr>
      <w:r>
        <w:rPr>
          <w:rFonts w:ascii="Calibri" w:cs="Calibri" w:eastAsia="Calibri" w:hAnsi="Calibri"/>
          <w:sz w:val="22"/>
          <w:szCs w:val="22"/>
        </w:rPr>
        <w:t xml:space="preserve">Colonnes utiles du fichier (25 au total) : </w:t>
      </w:r>
      <w:r>
        <w:rPr>
          <w:rFonts w:ascii="Consolas" w:cs="Consolas" w:eastAsia="Consolas" w:hAnsi="Consolas"/>
          <w:sz w:val="20"/>
          <w:szCs w:val="20"/>
        </w:rPr>
        <w:t xml:space="preserve">villecli</w:t>
      </w:r>
      <w:r>
        <w:rPr>
          <w:rFonts w:ascii="Calibri" w:cs="Calibri" w:eastAsia="Calibri" w:hAnsi="Calibri"/>
          <w:sz w:val="22"/>
          <w:szCs w:val="22"/>
        </w:rPr>
        <w:t xml:space="preserve"> (col. 5) · </w:t>
      </w:r>
      <w:r>
        <w:rPr>
          <w:rFonts w:ascii="Consolas" w:cs="Consolas" w:eastAsia="Consolas" w:hAnsi="Consolas"/>
          <w:sz w:val="20"/>
          <w:szCs w:val="20"/>
        </w:rPr>
        <w:t xml:space="preserve">datcde</w:t>
      </w:r>
      <w:r>
        <w:rPr>
          <w:rFonts w:ascii="Calibri" w:cs="Calibri" w:eastAsia="Calibri" w:hAnsi="Calibri"/>
          <w:sz w:val="22"/>
          <w:szCs w:val="22"/>
        </w:rPr>
        <w:t xml:space="preserve"> (col. 7, année) · </w:t>
      </w:r>
      <w:r>
        <w:rPr>
          <w:rFonts w:ascii="Consolas" w:cs="Consolas" w:eastAsia="Consolas" w:hAnsi="Consolas"/>
          <w:sz w:val="20"/>
          <w:szCs w:val="20"/>
        </w:rPr>
        <w:t xml:space="preserve">qte</w:t>
      </w:r>
      <w:r>
        <w:rPr>
          <w:rFonts w:ascii="Calibri" w:cs="Calibri" w:eastAsia="Calibri" w:hAnsi="Calibri"/>
          <w:sz w:val="22"/>
          <w:szCs w:val="22"/>
        </w:rPr>
        <w:t xml:space="preserve"> (col. 15, nombre d'articles) · </w:t>
      </w:r>
      <w:r>
        <w:rPr>
          <w:rFonts w:ascii="Consolas" w:cs="Consolas" w:eastAsia="Consolas" w:hAnsi="Consolas"/>
          <w:sz w:val="20"/>
          <w:szCs w:val="20"/>
        </w:rPr>
        <w:t xml:space="preserve">libobj</w:t>
      </w:r>
      <w:r>
        <w:rPr>
          <w:rFonts w:ascii="Calibri" w:cs="Calibri" w:eastAsia="Calibri" w:hAnsi="Calibri"/>
          <w:sz w:val="22"/>
          <w:szCs w:val="22"/>
        </w:rPr>
        <w:t xml:space="preserve"> (col. 17).</w:t>
      </w:r>
    </w:p>
    <w:p>
      <w:pPr>
        <w:spacing w:after="100"/>
      </w:pPr>
      <w:r>
        <w:rPr>
          <w:rFonts w:ascii="Calibri" w:cs="Calibri" w:eastAsia="Calibri" w:hAnsi="Calibri"/>
          <w:b/>
          <w:bCs/>
          <w:sz w:val="22"/>
          <w:szCs w:val="22"/>
        </w:rPr>
        <w:t xml:space="preserve">Vue d'ensemble des étapes :</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200"/>
        <w:gridCol w:w="2900"/>
        <w:gridCol w:w="1900"/>
      </w:tblGrid>
      <w:tr>
        <w:tc>
          <w:tcPr>
            <w:tcW w:type="dxa" w:w="26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Étape</w:t>
            </w:r>
          </w:p>
        </w:tc>
        <w:tc>
          <w:tcPr>
            <w:tcW w:type="dxa" w:w="22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Outil</w:t>
            </w:r>
          </w:p>
        </w:tc>
        <w:tc>
          <w:tcPr>
            <w:tcW w:type="dxa" w:w="29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Ce qu'on produit</w:t>
            </w:r>
          </w:p>
        </w:tc>
        <w:tc>
          <w:tcPr>
            <w:tcW w:type="dxa" w:w="19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Vérifié par</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Q1 — articles / ville</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MapReduce (streaming)</w:t>
            </w:r>
          </w:p>
        </w:tc>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total qte agrégé par villecli</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 Hive = HBase</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Q2 — articles / (ville, année)</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MapReduce, clé composite</w:t>
            </w:r>
          </w:p>
        </w:tc>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clé « ville#année »</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 Hive</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Q3 — validation croisée</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Hive (SQL)</w:t>
            </w:r>
          </w:p>
        </w:tc>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table externe + GROUP BY</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 MapReduce</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Q4 — chargement</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HBase (happybase)</w:t>
            </w:r>
          </w:p>
        </w:tc>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table ventes, rowkey = ville</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 MapReduce = Hive</w:t>
            </w:r>
          </w:p>
        </w:tc>
      </w:tr>
      <w:tr>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Viz — top 10</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matplotlib</w:t>
            </w:r>
          </w:p>
        </w:tc>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graphique PDF depuis HBase</w:t>
            </w:r>
          </w:p>
        </w:tc>
        <w:tc>
          <w:tcPr>
            <w:tcW w:type="dxa" w:w="1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w:t>
            </w:r>
          </w:p>
        </w:tc>
      </w:tr>
    </w:tbl>
    <w:p>
      <w:pPr>
        <w:pStyle w:val="Heading1"/>
        <w:spacing w:after="120" w:before="240"/>
      </w:pPr>
      <w:r>
        <w:rPr>
          <w:rFonts w:ascii="Calibri" w:cs="Calibri" w:eastAsia="Calibri" w:hAnsi="Calibri"/>
          <w:b/>
          <w:bCs/>
          <w:color w:val="1F4E79"/>
          <w:sz w:val="30"/>
          <w:szCs w:val="30"/>
        </w:rPr>
        <w:t xml:space="preserve">Q1 — Nombre d'articles par ville (MapReduce)</w:t>
      </w:r>
    </w:p>
    <w:p>
      <w:pPr>
        <w:spacing w:after="100"/>
      </w:pPr>
      <w:r>
        <w:rPr>
          <w:rFonts w:ascii="Calibri" w:cs="Calibri" w:eastAsia="Calibri" w:hAnsi="Calibri"/>
          <w:sz w:val="22"/>
          <w:szCs w:val="22"/>
        </w:rPr>
        <w:t xml:space="preserve">Le mapper émet </w:t>
      </w:r>
      <w:r>
        <w:rPr>
          <w:rFonts w:ascii="Consolas" w:cs="Consolas" w:eastAsia="Consolas" w:hAnsi="Consolas"/>
          <w:sz w:val="20"/>
          <w:szCs w:val="20"/>
        </w:rPr>
        <w:t xml:space="preserve">(villecli, qte)</w:t>
      </w:r>
      <w:r>
        <w:rPr>
          <w:rFonts w:ascii="Calibri" w:cs="Calibri" w:eastAsia="Calibri" w:hAnsi="Calibri"/>
          <w:sz w:val="22"/>
          <w:szCs w:val="22"/>
        </w:rPr>
        <w:t xml:space="preserve"> avec </w:t>
      </w:r>
      <w:r>
        <w:rPr>
          <w:rFonts w:ascii="Consolas" w:cs="Consolas" w:eastAsia="Consolas" w:hAnsi="Consolas"/>
          <w:sz w:val="20"/>
          <w:szCs w:val="20"/>
        </w:rPr>
        <w:t xml:space="preserve">csv.reader</w:t>
      </w:r>
      <w:r>
        <w:rPr>
          <w:rFonts w:ascii="Calibri" w:cs="Calibri" w:eastAsia="Calibri" w:hAnsi="Calibri"/>
          <w:sz w:val="22"/>
          <w:szCs w:val="22"/>
        </w:rPr>
        <w:t xml:space="preserve"> (le champ </w:t>
      </w:r>
      <w:r>
        <w:rPr>
          <w:rFonts w:ascii="Consolas" w:cs="Consolas" w:eastAsia="Consolas" w:hAnsi="Consolas"/>
          <w:sz w:val="20"/>
          <w:szCs w:val="20"/>
        </w:rPr>
        <w:t xml:space="preserve">libobj</w:t>
      </w:r>
      <w:r>
        <w:rPr>
          <w:rFonts w:ascii="Calibri" w:cs="Calibri" w:eastAsia="Calibri" w:hAnsi="Calibri"/>
          <w:sz w:val="22"/>
          <w:szCs w:val="22"/>
        </w:rPr>
        <w:t xml:space="preserve"> peut contenir des virgules), et les trois protections du chapitre 04 : en-tête sauté par test de valeur, </w:t>
      </w:r>
      <w:r>
        <w:rPr>
          <w:rFonts w:ascii="Consolas" w:cs="Consolas" w:eastAsia="Consolas" w:hAnsi="Consolas"/>
          <w:sz w:val="20"/>
          <w:szCs w:val="20"/>
        </w:rPr>
        <w:t xml:space="preserve">int(qte)</w:t>
      </w:r>
      <w:r>
        <w:rPr>
          <w:rFonts w:ascii="Calibri" w:cs="Calibri" w:eastAsia="Calibri" w:hAnsi="Calibri"/>
          <w:sz w:val="22"/>
          <w:szCs w:val="22"/>
        </w:rPr>
        <w:t xml:space="preserve"> protégé, ville vide ignorée. Le reducer est le squelette de structuration générique.</w:t>
      </w:r>
    </w:p>
    <w:p>
      <w:pPr>
        <w:shd w:fill="F2F2F2" w:val="clear"/>
        <w:spacing w:after="120"/>
      </w:pPr>
      <w:r>
        <w:rPr>
          <w:rFonts w:ascii="Consolas" w:cs="Consolas" w:eastAsia="Consolas" w:hAnsi="Consolas"/>
          <w:sz w:val="19"/>
          <w:szCs w:val="19"/>
        </w:rPr>
        <w:t xml:space="preserve">cat dataw_fro03.csv | python3 mapper_ville.py | sort | python3 reducer_ventes.py</w:t>
      </w:r>
    </w:p>
    <w:p>
      <w:pPr>
        <w:spacing w:after="100"/>
      </w:pPr>
      <w:r>
        <w:rPr>
          <w:rFonts w:ascii="Calibri" w:cs="Calibri" w:eastAsia="Calibri" w:hAnsi="Calibri"/>
          <w:sz w:val="22"/>
          <w:szCs w:val="22"/>
        </w:rPr>
        <w:t xml:space="preserve">Le job a d'abord été lancé sur l'échantillon (1000 lignes) puis sur le fichier complet, sur le cluster YARN (2 splits, mappers data-local sur les slaves). Résultat — et c'est le premier enseignement du TP : le top 5 n'est PAS le même selon la taille du fichier.</w:t>
      </w:r>
    </w:p>
    <w:tbl>
      <w:tblPr>
        <w:tblW w:type="dxa" w:w="7600"/>
        <w:tblBorders>
          <w:top w:val="single" w:color="BFBFBF" w:sz="2"/>
          <w:left w:val="single" w:color="BFBFBF" w:sz="2"/>
          <w:bottom w:val="single" w:color="BFBFBF" w:sz="2"/>
          <w:right w:val="single" w:color="BFBFBF" w:sz="2"/>
          <w:insideH w:val="single" w:color="BFBFBF" w:sz="2"/>
          <w:insideV w:val="single" w:color="BFBFBF" w:sz="2"/>
        </w:tblBorders>
      </w:tblPr>
      <w:tblGrid>
        <w:gridCol w:w="1000"/>
        <w:gridCol w:w="3300"/>
        <w:gridCol w:w="3300"/>
      </w:tblGrid>
      <w:tr>
        <w:tc>
          <w:tcPr>
            <w:tcW w:type="dxa" w:w="10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Rang</w:t>
            </w:r>
          </w:p>
        </w:tc>
        <w:tc>
          <w:tcPr>
            <w:tcW w:type="dxa" w:w="33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Échantillon (1000 lignes)</w:t>
            </w:r>
          </w:p>
        </w:tc>
        <w:tc>
          <w:tcPr>
            <w:tcW w:type="dxa" w:w="33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Fichier complet (135 274 lignes)</w:t>
            </w:r>
          </w:p>
        </w:tc>
      </w:tr>
      <w:tr>
        <w:tc>
          <w:tcPr>
            <w:tcW w:type="dxa" w:w="1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 30</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 3019</w:t>
            </w:r>
          </w:p>
        </w:tc>
      </w:tr>
      <w:tr>
        <w:tc>
          <w:tcPr>
            <w:tcW w:type="dxa" w:w="1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MAMERS — 18</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CAEN — 2056</w:t>
            </w:r>
          </w:p>
        </w:tc>
      </w:tr>
      <w:tr>
        <w:tc>
          <w:tcPr>
            <w:tcW w:type="dxa" w:w="1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DOMFRONT EN POIRAIE — 16</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FLERS — 1480</w:t>
            </w:r>
          </w:p>
        </w:tc>
      </w:tr>
      <w:tr>
        <w:tc>
          <w:tcPr>
            <w:tcW w:type="dxa" w:w="1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4</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LAVAL — 15</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LAVAL — 1422</w:t>
            </w:r>
          </w:p>
        </w:tc>
      </w:tr>
      <w:tr>
        <w:tc>
          <w:tcPr>
            <w:tcW w:type="dxa" w:w="1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5</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DOUDEVILLE — 15</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VIRE NORMANDIE — 1405</w:t>
            </w:r>
          </w:p>
        </w:tc>
      </w:tr>
    </w:tbl>
    <w:p>
      <w:pPr>
        <w:spacing w:after="100"/>
      </w:pPr>
      <w:r>
        <w:rPr>
          <w:rFonts w:ascii="Calibri" w:cs="Calibri" w:eastAsia="Calibri" w:hAnsi="Calibri"/>
          <w:b/>
          <w:bCs/>
          <w:sz w:val="22"/>
          <w:szCs w:val="22"/>
        </w:rPr>
        <w:t xml:space="preserve">Leçon : </w:t>
      </w:r>
      <w:r>
        <w:rPr>
          <w:rFonts w:ascii="Calibri" w:cs="Calibri" w:eastAsia="Calibri" w:hAnsi="Calibri"/>
          <w:sz w:val="22"/>
          <w:szCs w:val="22"/>
        </w:rPr>
        <w:t xml:space="preserve">un échantillon de 1000 lignes est un tirage biaisé — les petites communes (MAMERS, DOMFRONT, DOUDEVILLE) n'y montent que par hasard. Sur le fichier complet, ce sont les vraies grandes villes (CAEN, FLERS, VIRE NORMANDIE) qui émergent. Seuls LE MANS (nº 1 robuste) et LAVAL survivent. </w:t>
      </w:r>
      <w:r>
        <w:rPr>
          <w:rFonts w:ascii="Calibri" w:cs="Calibri" w:eastAsia="Calibri" w:hAnsi="Calibri"/>
          <w:i/>
          <w:iCs/>
          <w:sz w:val="22"/>
          <w:szCs w:val="22"/>
        </w:rPr>
        <w:t xml:space="preserve">Le code, lui, ne change pas d'une ligne — seule l'échelle des données change.</w:t>
      </w:r>
    </w:p>
    <w:p>
      <w:pPr>
        <w:spacing w:after="100"/>
      </w:pPr>
      <w:r>
        <w:rPr>
          <w:rFonts w:ascii="Calibri" w:cs="Calibri" w:eastAsia="Calibri" w:hAnsi="Calibri"/>
          <w:sz w:val="22"/>
          <w:szCs w:val="22"/>
        </w:rPr>
        <w:t xml:space="preserve">6 255 villes distinctes sur le fichier complet (contre 569 sur le mini). Total général : </w:t>
      </w:r>
      <w:r>
        <w:rPr>
          <w:rFonts w:ascii="Calibri" w:cs="Calibri" w:eastAsia="Calibri" w:hAnsi="Calibri"/>
          <w:b/>
          <w:bCs/>
          <w:sz w:val="22"/>
          <w:szCs w:val="22"/>
        </w:rPr>
        <w:t xml:space="preserve">195 070 articles</w:t>
      </w:r>
      <w:r>
        <w:rPr>
          <w:rFonts w:ascii="Calibri" w:cs="Calibri" w:eastAsia="Calibri" w:hAnsi="Calibri"/>
          <w:sz w:val="22"/>
          <w:szCs w:val="22"/>
        </w:rPr>
        <w:t xml:space="preserve"> vendus.</w:t>
      </w:r>
    </w:p>
    <w:p>
      <w:pPr>
        <w:pStyle w:val="Heading1"/>
        <w:spacing w:after="120" w:before="240"/>
      </w:pPr>
      <w:r>
        <w:rPr>
          <w:rFonts w:ascii="Calibri" w:cs="Calibri" w:eastAsia="Calibri" w:hAnsi="Calibri"/>
          <w:b/>
          <w:bCs/>
          <w:color w:val="1F4E79"/>
          <w:sz w:val="30"/>
          <w:szCs w:val="30"/>
        </w:rPr>
        <w:t xml:space="preserve">Q2 — Articles par (ville, année) : la clé composite (MapReduce)</w:t>
      </w:r>
    </w:p>
    <w:p>
      <w:pPr>
        <w:spacing w:after="100"/>
      </w:pPr>
      <w:r>
        <w:rPr>
          <w:rFonts w:ascii="Calibri" w:cs="Calibri" w:eastAsia="Calibri" w:hAnsi="Calibri"/>
          <w:sz w:val="22"/>
          <w:szCs w:val="22"/>
        </w:rPr>
        <w:t xml:space="preserve">Même geste, mais la clé devient </w:t>
      </w:r>
      <w:r>
        <w:rPr>
          <w:rFonts w:ascii="Calibri" w:cs="Calibri" w:eastAsia="Calibri" w:hAnsi="Calibri"/>
          <w:b/>
          <w:bCs/>
          <w:sz w:val="22"/>
          <w:szCs w:val="22"/>
        </w:rPr>
        <w:t xml:space="preserve">composite</w:t>
      </w:r>
      <w:r>
        <w:rPr>
          <w:rFonts w:ascii="Calibri" w:cs="Calibri" w:eastAsia="Calibri" w:hAnsi="Calibri"/>
          <w:sz w:val="22"/>
          <w:szCs w:val="22"/>
        </w:rPr>
        <w:t xml:space="preserve"> : le mapper accole ville et année dans UNE seule clé textuelle « </w:t>
      </w:r>
      <w:r>
        <w:rPr>
          <w:rFonts w:ascii="Consolas" w:cs="Consolas" w:eastAsia="Consolas" w:hAnsi="Consolas"/>
          <w:sz w:val="20"/>
          <w:szCs w:val="20"/>
        </w:rPr>
        <w:t xml:space="preserve">LE MANS#2010</w:t>
      </w:r>
      <w:r>
        <w:rPr>
          <w:rFonts w:ascii="Calibri" w:cs="Calibri" w:eastAsia="Calibri" w:hAnsi="Calibri"/>
          <w:sz w:val="22"/>
          <w:szCs w:val="22"/>
        </w:rPr>
        <w:t xml:space="preserve"> », exactement comme la clé </w:t>
      </w:r>
      <w:r>
        <w:rPr>
          <w:rFonts w:ascii="Consolas" w:cs="Consolas" w:eastAsia="Consolas" w:hAnsi="Consolas"/>
          <w:sz w:val="20"/>
          <w:szCs w:val="20"/>
        </w:rPr>
        <w:t xml:space="preserve">danceability#energy</w:t>
      </w:r>
      <w:r>
        <w:rPr>
          <w:rFonts w:ascii="Calibri" w:cs="Calibri" w:eastAsia="Calibri" w:hAnsi="Calibri"/>
          <w:sz w:val="22"/>
          <w:szCs w:val="22"/>
        </w:rPr>
        <w:t xml:space="preserve"> du module précédent. Une garde supplémentaire filtre les années invalides (</w:t>
      </w:r>
      <w:r>
        <w:rPr>
          <w:rFonts w:ascii="Consolas" w:cs="Consolas" w:eastAsia="Consolas" w:hAnsi="Consolas"/>
          <w:sz w:val="20"/>
          <w:szCs w:val="20"/>
        </w:rPr>
        <w:t xml:space="preserve">NULL</w:t>
      </w:r>
      <w:r>
        <w:rPr>
          <w:rFonts w:ascii="Calibri" w:cs="Calibri" w:eastAsia="Calibri" w:hAnsi="Calibri"/>
          <w:sz w:val="22"/>
          <w:szCs w:val="22"/>
        </w:rPr>
        <w:t xml:space="preserve"> dans le fichier complet). 31 241 couples (ville, année) distincts.</w:t>
      </w:r>
    </w:p>
    <w:tbl>
      <w:tblPr>
        <w:tblW w:type="dxa" w:w="760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4200"/>
        <w:gridCol w:w="2200"/>
      </w:tblGrid>
      <w:tr>
        <w:tc>
          <w:tcPr>
            <w:tcW w:type="dxa" w:w="12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Rang</w:t>
            </w:r>
          </w:p>
        </w:tc>
        <w:tc>
          <w:tcPr>
            <w:tcW w:type="dxa" w:w="42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Couple (ville, année)</w:t>
            </w:r>
          </w:p>
        </w:tc>
        <w:tc>
          <w:tcPr>
            <w:tcW w:type="dxa" w:w="22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Articles</w:t>
            </w:r>
          </w:p>
        </w:tc>
      </w:tr>
      <w:tr>
        <w:tc>
          <w:tcPr>
            <w:tcW w:type="dxa" w:w="1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w:t>
            </w:r>
          </w:p>
        </w:tc>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 2010</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305</w:t>
            </w:r>
          </w:p>
        </w:tc>
      </w:tr>
      <w:tr>
        <w:tc>
          <w:tcPr>
            <w:tcW w:type="dxa" w:w="1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 ex.</w:t>
            </w:r>
          </w:p>
        </w:tc>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BEAUFORT EN VALLEE # 2012</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305</w:t>
            </w:r>
          </w:p>
        </w:tc>
      </w:tr>
      <w:tr>
        <w:tc>
          <w:tcPr>
            <w:tcW w:type="dxa" w:w="1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w:t>
            </w:r>
          </w:p>
        </w:tc>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 2006</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267</w:t>
            </w:r>
          </w:p>
        </w:tc>
      </w:tr>
      <w:tr>
        <w:tc>
          <w:tcPr>
            <w:tcW w:type="dxa" w:w="1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4</w:t>
            </w:r>
          </w:p>
        </w:tc>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 2011</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262</w:t>
            </w:r>
          </w:p>
        </w:tc>
      </w:tr>
      <w:tr>
        <w:tc>
          <w:tcPr>
            <w:tcW w:type="dxa" w:w="1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5</w:t>
            </w:r>
          </w:p>
        </w:tc>
        <w:tc>
          <w:tcPr>
            <w:tcW w:type="dxa" w:w="4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 2015</w:t>
            </w:r>
          </w:p>
        </w:tc>
        <w:tc>
          <w:tcPr>
            <w:tcW w:type="dxa" w:w="2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258</w:t>
            </w:r>
          </w:p>
        </w:tc>
      </w:tr>
    </w:tbl>
    <w:p>
      <w:pPr>
        <w:spacing w:after="100"/>
      </w:pPr>
      <w:r>
        <w:rPr>
          <w:rFonts w:ascii="Calibri" w:cs="Calibri" w:eastAsia="Calibri" w:hAnsi="Calibri"/>
          <w:sz w:val="22"/>
          <w:szCs w:val="22"/>
        </w:rPr>
        <w:t xml:space="preserve">Détail parlant : </w:t>
      </w:r>
      <w:r>
        <w:rPr>
          <w:rFonts w:ascii="Calibri" w:cs="Calibri" w:eastAsia="Calibri" w:hAnsi="Calibri"/>
          <w:b/>
          <w:bCs/>
          <w:sz w:val="22"/>
          <w:szCs w:val="22"/>
        </w:rPr>
        <w:t xml:space="preserve">BEAUFORT EN VALLEE#2012</w:t>
      </w:r>
      <w:r>
        <w:rPr>
          <w:rFonts w:ascii="Calibri" w:cs="Calibri" w:eastAsia="Calibri" w:hAnsi="Calibri"/>
          <w:sz w:val="22"/>
          <w:szCs w:val="22"/>
        </w:rPr>
        <w:t xml:space="preserve"> égale LE MANS en tête sur une </w:t>
      </w:r>
      <w:r>
        <w:rPr>
          <w:rFonts w:ascii="Calibri" w:cs="Calibri" w:eastAsia="Calibri" w:hAnsi="Calibri"/>
          <w:i/>
          <w:iCs/>
          <w:sz w:val="22"/>
          <w:szCs w:val="22"/>
        </w:rPr>
        <w:t xml:space="preserve">seule</w:t>
      </w:r>
      <w:r>
        <w:rPr>
          <w:rFonts w:ascii="Calibri" w:cs="Calibri" w:eastAsia="Calibri" w:hAnsi="Calibri"/>
          <w:sz w:val="22"/>
          <w:szCs w:val="22"/>
        </w:rPr>
        <w:t xml:space="preserve"> année, alors que la commune est absente du top des totaux pluriannuels — le signe d'une grosse commande ponctuelle. La clé composite révèle ce qu'un total par ville masque.</w:t>
      </w:r>
    </w:p>
    <w:p>
      <w:r>
        <w:br w:type="page"/>
      </w:r>
    </w:p>
    <w:p>
      <w:pPr>
        <w:pStyle w:val="Heading1"/>
        <w:spacing w:after="120" w:before="240"/>
      </w:pPr>
      <w:r>
        <w:rPr>
          <w:rFonts w:ascii="Calibri" w:cs="Calibri" w:eastAsia="Calibri" w:hAnsi="Calibri"/>
          <w:b/>
          <w:bCs/>
          <w:color w:val="1F4E79"/>
          <w:sz w:val="30"/>
          <w:szCs w:val="30"/>
        </w:rPr>
        <w:t xml:space="preserve">Q3 — Validation croisée avec Hive (SQL)</w:t>
      </w:r>
    </w:p>
    <w:p>
      <w:pPr>
        <w:spacing w:after="100"/>
      </w:pPr>
      <w:r>
        <w:rPr>
          <w:rFonts w:ascii="Calibri" w:cs="Calibri" w:eastAsia="Calibri" w:hAnsi="Calibri"/>
          <w:sz w:val="22"/>
          <w:szCs w:val="22"/>
        </w:rPr>
        <w:t xml:space="preserve">Le CSV est transformé en TSV à 4 colonnes (</w:t>
      </w:r>
      <w:r>
        <w:rPr>
          <w:rFonts w:ascii="Consolas" w:cs="Consolas" w:eastAsia="Consolas" w:hAnsi="Consolas"/>
          <w:sz w:val="20"/>
          <w:szCs w:val="20"/>
        </w:rPr>
        <w:t xml:space="preserve">villecli, annee, libobj, qte</w:t>
      </w:r>
      <w:r>
        <w:rPr>
          <w:rFonts w:ascii="Calibri" w:cs="Calibri" w:eastAsia="Calibri" w:hAnsi="Calibri"/>
          <w:sz w:val="22"/>
          <w:szCs w:val="22"/>
        </w:rPr>
        <w:t xml:space="preserve">), l'en-tête retiré et les années invalides écrites </w:t>
      </w:r>
      <w:r>
        <w:rPr>
          <w:rFonts w:ascii="Consolas" w:cs="Consolas" w:eastAsia="Consolas" w:hAnsi="Consolas"/>
          <w:sz w:val="20"/>
          <w:szCs w:val="20"/>
        </w:rPr>
        <w:t xml:space="preserve">\N</w:t>
      </w:r>
      <w:r>
        <w:rPr>
          <w:rFonts w:ascii="Calibri" w:cs="Calibri" w:eastAsia="Calibri" w:hAnsi="Calibri"/>
          <w:sz w:val="22"/>
          <w:szCs w:val="22"/>
        </w:rPr>
        <w:t xml:space="preserve"> (NULL SQL). On expose ce TSV en table externe et on interroge en SQL — Hive écrit le mapper/reducer à notre place. Les totaux doivent coller </w:t>
      </w:r>
      <w:r>
        <w:rPr>
          <w:rFonts w:ascii="Calibri" w:cs="Calibri" w:eastAsia="Calibri" w:hAnsi="Calibri"/>
          <w:b/>
          <w:bCs/>
          <w:sz w:val="22"/>
          <w:szCs w:val="22"/>
        </w:rPr>
        <w:t xml:space="preserve">au chiffre près</w:t>
      </w:r>
      <w:r>
        <w:rPr>
          <w:rFonts w:ascii="Calibri" w:cs="Calibri" w:eastAsia="Calibri" w:hAnsi="Calibri"/>
          <w:sz w:val="22"/>
          <w:szCs w:val="22"/>
        </w:rPr>
        <w:t xml:space="preserve"> à ceux de MapReduce.</w:t>
      </w:r>
    </w:p>
    <w:p>
      <w:pPr>
        <w:shd w:fill="F2F2F2" w:val="clear"/>
        <w:spacing w:after="120"/>
      </w:pPr>
      <w:r>
        <w:rPr>
          <w:rFonts w:ascii="Consolas" w:cs="Consolas" w:eastAsia="Consolas" w:hAnsi="Consolas"/>
          <w:sz w:val="19"/>
          <w:szCs w:val="19"/>
        </w:rPr>
        <w:t xml:space="preserve">CREATE EXTERNAL TABLE ventes (villecli STRING, annee INT, libobj STRING, qte INT)
ROW FORMAT DELIMITED FIELDS TERMINATED BY '\t' LOCATION '/user/root/ventes/clean';</w:t>
      </w:r>
    </w:p>
    <w:tbl>
      <w:tblPr>
        <w:tblW w:type="dxa" w:w="860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3300"/>
        <w:gridCol w:w="2400"/>
      </w:tblGrid>
      <w:tr>
        <w:tc>
          <w:tcPr>
            <w:tcW w:type="dxa" w:w="29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Requête Hive</w:t>
            </w:r>
          </w:p>
        </w:tc>
        <w:tc>
          <w:tcPr>
            <w:tcW w:type="dxa" w:w="33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Résultat</w:t>
            </w:r>
          </w:p>
        </w:tc>
        <w:tc>
          <w:tcPr>
            <w:tcW w:type="dxa" w:w="24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Concorde avec</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SELECT COUNT(*)</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135 274</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map output records (MR)</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SELECT COUNT(DISTINCT villecli)</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6 255</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reduce input groups (MR)</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SELECT SUM(qte)</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195 070</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total articles</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GROUP BY villecli ORDER BY total DESC</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 3019 · CAEN 2056 · FLERS 1480 · LAVAL 1422 · VIRE NORMANDIE 1405</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top 5 de la Q1 — identique</w:t>
            </w:r>
          </w:p>
        </w:tc>
      </w:tr>
      <w:tr>
        <w:tc>
          <w:tcPr>
            <w:tcW w:type="dxa" w:w="29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GROUP BY villecli, annee</w:t>
            </w:r>
          </w:p>
        </w:tc>
        <w:tc>
          <w:tcPr>
            <w:tcW w:type="dxa" w:w="33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MANS#2010 305 · BEAUFORT#2012 305 · LE MANS#2006 267</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top de la Q2 — identique</w:t>
            </w:r>
          </w:p>
        </w:tc>
      </w:tr>
    </w:tbl>
    <w:p>
      <w:pPr>
        <w:spacing w:after="100"/>
      </w:pPr>
      <w:r>
        <w:rPr>
          <w:rFonts w:ascii="Calibri" w:cs="Calibri" w:eastAsia="Calibri" w:hAnsi="Calibri"/>
          <w:b/>
          <w:bCs/>
          <w:sz w:val="22"/>
          <w:szCs w:val="22"/>
        </w:rPr>
        <w:t xml:space="preserve">Concordance exacte. </w:t>
      </w:r>
      <w:r>
        <w:rPr>
          <w:rFonts w:ascii="Calibri" w:cs="Calibri" w:eastAsia="Calibri" w:hAnsi="Calibri"/>
          <w:sz w:val="22"/>
          <w:szCs w:val="22"/>
        </w:rPr>
        <w:t xml:space="preserve">Deux moteurs, deux chemins de code totalement indépendants (Python streaming vs SQL déclaratif) → les mêmes chiffres. C'est la définition même de la validation croisée : le </w:t>
      </w:r>
      <w:r>
        <w:rPr>
          <w:rFonts w:ascii="Consolas" w:cs="Consolas" w:eastAsia="Consolas" w:hAnsi="Consolas"/>
          <w:sz w:val="20"/>
          <w:szCs w:val="20"/>
        </w:rPr>
        <w:t xml:space="preserve">GROUP BY</w:t>
      </w:r>
      <w:r>
        <w:rPr>
          <w:rFonts w:ascii="Calibri" w:cs="Calibri" w:eastAsia="Calibri" w:hAnsi="Calibri"/>
          <w:sz w:val="22"/>
          <w:szCs w:val="22"/>
        </w:rPr>
        <w:t xml:space="preserve"> de Hive est le </w:t>
      </w:r>
      <w:r>
        <w:rPr>
          <w:rFonts w:ascii="Consolas" w:cs="Consolas" w:eastAsia="Consolas" w:hAnsi="Consolas"/>
          <w:sz w:val="20"/>
          <w:szCs w:val="20"/>
        </w:rPr>
        <w:t xml:space="preserve">sort</w:t>
      </w:r>
      <w:r>
        <w:rPr>
          <w:rFonts w:ascii="Calibri" w:cs="Calibri" w:eastAsia="Calibri" w:hAnsi="Calibri"/>
          <w:sz w:val="22"/>
          <w:szCs w:val="22"/>
        </w:rPr>
        <w:t xml:space="preserve"> du shuffle MapReduce, écrit par le moteur.</w:t>
      </w:r>
    </w:p>
    <w:p>
      <w:pPr>
        <w:pStyle w:val="Heading1"/>
        <w:spacing w:after="120" w:before="240"/>
      </w:pPr>
      <w:r>
        <w:rPr>
          <w:rFonts w:ascii="Calibri" w:cs="Calibri" w:eastAsia="Calibri" w:hAnsi="Calibri"/>
          <w:b/>
          <w:bCs/>
          <w:color w:val="1F4E79"/>
          <w:sz w:val="30"/>
          <w:szCs w:val="30"/>
        </w:rPr>
        <w:t xml:space="preserve">Q4 — Chargement dans HBase, et une vraie leçon de cluster</w:t>
      </w:r>
    </w:p>
    <w:p>
      <w:pPr>
        <w:spacing w:after="100"/>
      </w:pPr>
      <w:r>
        <w:rPr>
          <w:rFonts w:ascii="Calibri" w:cs="Calibri" w:eastAsia="Calibri" w:hAnsi="Calibri"/>
          <w:sz w:val="22"/>
          <w:szCs w:val="22"/>
        </w:rPr>
        <w:t xml:space="preserve">Objectif : écrire le total par ville dans une table HBase (</w:t>
      </w:r>
      <w:r>
        <w:rPr>
          <w:rFonts w:ascii="Consolas" w:cs="Consolas" w:eastAsia="Consolas" w:hAnsi="Consolas"/>
          <w:sz w:val="20"/>
          <w:szCs w:val="20"/>
        </w:rPr>
        <w:t xml:space="preserve">rowkey = ville</w:t>
      </w:r>
      <w:r>
        <w:rPr>
          <w:rFonts w:ascii="Calibri" w:cs="Calibri" w:eastAsia="Calibri" w:hAnsi="Calibri"/>
          <w:sz w:val="22"/>
          <w:szCs w:val="22"/>
        </w:rPr>
        <w:t xml:space="preserve">, famille </w:t>
      </w:r>
      <w:r>
        <w:rPr>
          <w:rFonts w:ascii="Consolas" w:cs="Consolas" w:eastAsia="Consolas" w:hAnsi="Consolas"/>
          <w:sz w:val="20"/>
          <w:szCs w:val="20"/>
        </w:rPr>
        <w:t xml:space="preserve">stat</w:t>
      </w:r>
      <w:r>
        <w:rPr>
          <w:rFonts w:ascii="Calibri" w:cs="Calibri" w:eastAsia="Calibri" w:hAnsi="Calibri"/>
          <w:sz w:val="22"/>
          <w:szCs w:val="22"/>
        </w:rPr>
        <w:t xml:space="preserve">, colonne </w:t>
      </w:r>
      <w:r>
        <w:rPr>
          <w:rFonts w:ascii="Consolas" w:cs="Consolas" w:eastAsia="Consolas" w:hAnsi="Consolas"/>
          <w:sz w:val="20"/>
          <w:szCs w:val="20"/>
        </w:rPr>
        <w:t xml:space="preserve">stat:total</w:t>
      </w:r>
      <w:r>
        <w:rPr>
          <w:rFonts w:ascii="Calibri" w:cs="Calibri" w:eastAsia="Calibri" w:hAnsi="Calibri"/>
          <w:sz w:val="22"/>
          <w:szCs w:val="22"/>
        </w:rPr>
        <w:t xml:space="preserve">), puis vérifier par relecture — car </w:t>
      </w:r>
      <w:r>
        <w:rPr>
          <w:rFonts w:ascii="Calibri" w:cs="Calibri" w:eastAsia="Calibri" w:hAnsi="Calibri"/>
          <w:i/>
          <w:iCs/>
          <w:sz w:val="22"/>
          <w:szCs w:val="22"/>
        </w:rPr>
        <w:t xml:space="preserve">le put ne prouve rien</w:t>
      </w:r>
      <w:r>
        <w:rPr>
          <w:rFonts w:ascii="Calibri" w:cs="Calibri" w:eastAsia="Calibri" w:hAnsi="Calibri"/>
          <w:sz w:val="22"/>
          <w:szCs w:val="22"/>
        </w:rPr>
        <w:t xml:space="preserve">, seul un </w:t>
      </w:r>
      <w:r>
        <w:rPr>
          <w:rFonts w:ascii="Consolas" w:cs="Consolas" w:eastAsia="Consolas" w:hAnsi="Consolas"/>
          <w:sz w:val="20"/>
          <w:szCs w:val="20"/>
        </w:rPr>
        <w:t xml:space="preserve">get</w:t>
      </w:r>
      <w:r>
        <w:rPr>
          <w:rFonts w:ascii="Calibri" w:cs="Calibri" w:eastAsia="Calibri" w:hAnsi="Calibri"/>
          <w:sz w:val="22"/>
          <w:szCs w:val="22"/>
        </w:rPr>
        <w:t xml:space="preserve">/</w:t>
      </w:r>
      <w:r>
        <w:rPr>
          <w:rFonts w:ascii="Consolas" w:cs="Consolas" w:eastAsia="Consolas" w:hAnsi="Consolas"/>
          <w:sz w:val="20"/>
          <w:szCs w:val="20"/>
        </w:rPr>
        <w:t xml:space="preserve">scan</w:t>
      </w:r>
      <w:r>
        <w:rPr>
          <w:rFonts w:ascii="Calibri" w:cs="Calibri" w:eastAsia="Calibri" w:hAnsi="Calibri"/>
          <w:sz w:val="22"/>
          <w:szCs w:val="22"/>
        </w:rPr>
        <w:t xml:space="preserve"> confirme l'écriture.</w:t>
      </w:r>
    </w:p>
    <w:p>
      <w:pPr>
        <w:spacing w:after="100"/>
      </w:pPr>
      <w:r>
        <w:rPr>
          <w:rFonts w:ascii="Calibri" w:cs="Calibri" w:eastAsia="Calibri" w:hAnsi="Calibri"/>
          <w:sz w:val="22"/>
          <w:szCs w:val="22"/>
        </w:rPr>
        <w:t xml:space="preserve">Le script fourni (reducer happybase distribué) a d'abord échoué — </w:t>
      </w:r>
      <w:r>
        <w:rPr>
          <w:rFonts w:ascii="Consolas" w:cs="Consolas" w:eastAsia="Consolas" w:hAnsi="Consolas"/>
          <w:sz w:val="19"/>
          <w:szCs w:val="19"/>
        </w:rPr>
        <w:t xml:space="preserve">subprocess failed with code 1</w:t>
      </w:r>
      <w:r>
        <w:rPr>
          <w:rFonts w:ascii="Calibri" w:cs="Calibri" w:eastAsia="Calibri" w:hAnsi="Calibri"/>
          <w:sz w:val="22"/>
          <w:szCs w:val="22"/>
        </w:rPr>
        <w:t xml:space="preserve"> au reduce. Diagnostic, et c'est l'enseignement le plus fin du TP :</w:t>
      </w:r>
    </w:p>
    <w:p>
      <w:pPr>
        <w:pStyle w:val="ListParagraph"/>
        <w:numPr>
          <w:ilvl w:val="0"/>
          <w:numId w:val="1"/>
        </w:numPr>
        <w:spacing w:after="60"/>
      </w:pPr>
      <w:r>
        <w:rPr>
          <w:rFonts w:ascii="Calibri" w:cs="Calibri" w:eastAsia="Calibri" w:hAnsi="Calibri"/>
          <w:sz w:val="22"/>
          <w:szCs w:val="22"/>
        </w:rPr>
        <w:t xml:space="preserve">Sur ce cluster, les </w:t>
      </w:r>
      <w:r>
        <w:rPr>
          <w:rFonts w:ascii="Calibri" w:cs="Calibri" w:eastAsia="Calibri" w:hAnsi="Calibri"/>
          <w:b/>
          <w:bCs/>
          <w:sz w:val="22"/>
          <w:szCs w:val="22"/>
        </w:rPr>
        <w:t xml:space="preserve">reducers s'exécutent sur les slaves</w:t>
      </w:r>
      <w:r>
        <w:rPr>
          <w:rFonts w:ascii="Calibri" w:cs="Calibri" w:eastAsia="Calibri" w:hAnsi="Calibri"/>
          <w:sz w:val="22"/>
          <w:szCs w:val="22"/>
        </w:rPr>
        <w:t xml:space="preserve"> (hadoop-slave1/2, porteurs des NodeManagers).</w:t>
      </w:r>
    </w:p>
    <w:p>
      <w:pPr>
        <w:pStyle w:val="ListParagraph"/>
        <w:numPr>
          <w:ilvl w:val="0"/>
          <w:numId w:val="1"/>
        </w:numPr>
        <w:spacing w:after="60"/>
      </w:pPr>
      <w:r>
        <w:rPr>
          <w:rFonts w:ascii="Calibri" w:cs="Calibri" w:eastAsia="Calibri" w:hAnsi="Calibri"/>
          <w:sz w:val="22"/>
          <w:szCs w:val="22"/>
        </w:rPr>
        <w:t xml:space="preserve">Le Thrift HBase (port 9090) n'écoute que sur le </w:t>
      </w:r>
      <w:r>
        <w:rPr>
          <w:rFonts w:ascii="Calibri" w:cs="Calibri" w:eastAsia="Calibri" w:hAnsi="Calibri"/>
          <w:b/>
          <w:bCs/>
          <w:sz w:val="22"/>
          <w:szCs w:val="22"/>
        </w:rPr>
        <w:t xml:space="preserve">master</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Un reducer qui fait </w:t>
      </w:r>
      <w:r>
        <w:rPr>
          <w:rFonts w:ascii="Consolas" w:cs="Consolas" w:eastAsia="Consolas" w:hAnsi="Consolas"/>
          <w:sz w:val="19"/>
          <w:szCs w:val="19"/>
        </w:rPr>
        <w:t xml:space="preserve">happybase.Connection('127.0.0.1', 9090)</w:t>
      </w:r>
      <w:r>
        <w:rPr>
          <w:rFonts w:ascii="Calibri" w:cs="Calibri" w:eastAsia="Calibri" w:hAnsi="Calibri"/>
          <w:sz w:val="22"/>
          <w:szCs w:val="22"/>
        </w:rPr>
        <w:t xml:space="preserve"> vise donc le vide côté slave → exception → code 1. Le « 127.0.0.1 » du script suppose un cluster pseudo-distribué (tout sur une machine), pas un vrai cluster multi-nœuds.</w:t>
      </w:r>
    </w:p>
    <w:p>
      <w:pPr>
        <w:spacing w:after="100"/>
      </w:pPr>
      <w:r>
        <w:rPr>
          <w:rFonts w:ascii="Calibri" w:cs="Calibri" w:eastAsia="Calibri" w:hAnsi="Calibri"/>
          <w:b/>
          <w:bCs/>
          <w:sz w:val="22"/>
          <w:szCs w:val="22"/>
        </w:rPr>
        <w:t xml:space="preserve">Correction — l'architecture de l'EX06 : </w:t>
      </w:r>
      <w:r>
        <w:rPr>
          <w:rFonts w:ascii="Calibri" w:cs="Calibri" w:eastAsia="Calibri" w:hAnsi="Calibri"/>
          <w:sz w:val="22"/>
          <w:szCs w:val="22"/>
        </w:rPr>
        <w:t xml:space="preserve">on garde l'I/O HBase côté master. MapReduce agrège vers HDFS (</w:t>
      </w:r>
      <w:r>
        <w:rPr>
          <w:rFonts w:ascii="Consolas" w:cs="Consolas" w:eastAsia="Consolas" w:hAnsi="Consolas"/>
          <w:sz w:val="20"/>
          <w:szCs w:val="20"/>
        </w:rPr>
        <w:t xml:space="preserve">output/ventes_full</w:t>
      </w:r>
      <w:r>
        <w:rPr>
          <w:rFonts w:ascii="Calibri" w:cs="Calibri" w:eastAsia="Calibri" w:hAnsi="Calibri"/>
          <w:sz w:val="22"/>
          <w:szCs w:val="22"/>
        </w:rPr>
        <w:t xml:space="preserve">), puis un script de chargement, exécuté sur le master, lit cette sortie et insère dans HBase par lots. Vérification par relecture :</w:t>
      </w:r>
    </w:p>
    <w:tbl>
      <w:tblPr>
        <w:tblW w:type="dxa" w:w="86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3200"/>
        <w:gridCol w:w="2400"/>
      </w:tblGrid>
      <w:tr>
        <w:tc>
          <w:tcPr>
            <w:tcW w:type="dxa" w:w="30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Contrôle HBase</w:t>
            </w:r>
          </w:p>
        </w:tc>
        <w:tc>
          <w:tcPr>
            <w:tcW w:type="dxa" w:w="32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Valeur relue</w:t>
            </w:r>
          </w:p>
        </w:tc>
        <w:tc>
          <w:tcPr>
            <w:tcW w:type="dxa" w:w="24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 MR / Hive ?</w:t>
            </w:r>
          </w:p>
        </w:tc>
      </w:tr>
      <w:tr>
        <w:tc>
          <w:tcPr>
            <w:tcW w:type="dxa" w:w="3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count 'ventes'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6 255 villes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w:t>
            </w:r>
          </w:p>
        </w:tc>
      </w:tr>
      <w:tr>
        <w:tc>
          <w:tcPr>
            <w:tcW w:type="dxa" w:w="3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get 'ventes','LE MANS'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stat:total = 3019</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w:t>
            </w:r>
          </w:p>
        </w:tc>
      </w:tr>
      <w:tr>
        <w:tc>
          <w:tcPr>
            <w:tcW w:type="dxa" w:w="3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get 'ventes','CAEN'</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stat:total = 2056</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w:t>
            </w:r>
          </w:p>
        </w:tc>
      </w:tr>
      <w:tr>
        <w:tc>
          <w:tcPr>
            <w:tcW w:type="dxa" w:w="30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get 'ventes','FLERS'</w:t>
            </w:r>
          </w:p>
        </w:tc>
        <w:tc>
          <w:tcPr>
            <w:tcW w:type="dxa" w:w="32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stat:total = 1480</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w:t>
            </w:r>
          </w:p>
        </w:tc>
      </w:tr>
    </w:tbl>
    <w:p>
      <w:pPr>
        <w:pStyle w:val="Heading1"/>
        <w:spacing w:after="120" w:before="240"/>
      </w:pPr>
      <w:r>
        <w:rPr>
          <w:rFonts w:ascii="Calibri" w:cs="Calibri" w:eastAsia="Calibri" w:hAnsi="Calibri"/>
          <w:b/>
          <w:bCs/>
          <w:color w:val="1F4E79"/>
          <w:sz w:val="30"/>
          <w:szCs w:val="30"/>
        </w:rPr>
        <w:t xml:space="preserve">Visualisation — Top 10 des villes</w:t>
      </w:r>
    </w:p>
    <w:p>
      <w:pPr>
        <w:spacing w:after="100"/>
      </w:pPr>
      <w:r>
        <w:rPr>
          <w:rFonts w:ascii="Calibri" w:cs="Calibri" w:eastAsia="Calibri" w:hAnsi="Calibri"/>
          <w:sz w:val="22"/>
          <w:szCs w:val="22"/>
        </w:rPr>
        <w:t xml:space="preserve">Un script de visualisation </w:t>
      </w:r>
      <w:r>
        <w:rPr>
          <w:rFonts w:ascii="Calibri" w:cs="Calibri" w:eastAsia="Calibri" w:hAnsi="Calibri"/>
          <w:i/>
          <w:iCs/>
          <w:sz w:val="22"/>
          <w:szCs w:val="22"/>
        </w:rPr>
        <w:t xml:space="preserve">n'est pas un reducer</w:t>
      </w:r>
      <w:r>
        <w:rPr>
          <w:rFonts w:ascii="Calibri" w:cs="Calibri" w:eastAsia="Calibri" w:hAnsi="Calibri"/>
          <w:sz w:val="22"/>
          <w:szCs w:val="22"/>
        </w:rPr>
        <w:t xml:space="preserve"> : il tourne en dehors de MapReduce, sur le master, après le job — de là il ouvre le Thrift (9090), lit la table HBase et produit le PDF. </w:t>
      </w:r>
      <w:r>
        <w:rPr>
          <w:rFonts w:ascii="Consolas" w:cs="Consolas" w:eastAsia="Consolas" w:hAnsi="Consolas"/>
          <w:sz w:val="20"/>
          <w:szCs w:val="20"/>
        </w:rPr>
        <w:t xml:space="preserve">matplotlib.use('Agg')</w:t>
      </w:r>
      <w:r>
        <w:rPr>
          <w:rFonts w:ascii="Calibri" w:cs="Calibri" w:eastAsia="Calibri" w:hAnsi="Calibri"/>
          <w:sz w:val="22"/>
          <w:szCs w:val="22"/>
        </w:rPr>
        <w:t xml:space="preserve"> est appelé AVANT </w:t>
      </w:r>
      <w:r>
        <w:rPr>
          <w:rFonts w:ascii="Consolas" w:cs="Consolas" w:eastAsia="Consolas" w:hAnsi="Consolas"/>
          <w:sz w:val="20"/>
          <w:szCs w:val="20"/>
        </w:rPr>
        <w:t xml:space="preserve">pyplot</w:t>
      </w:r>
      <w:r>
        <w:rPr>
          <w:rFonts w:ascii="Calibri" w:cs="Calibri" w:eastAsia="Calibri" w:hAnsi="Calibri"/>
          <w:sz w:val="22"/>
          <w:szCs w:val="22"/>
        </w:rPr>
        <w:t xml:space="preserve"> (le cluster n'a pas d'écran).</w:t>
      </w:r>
    </w:p>
    <w:p>
      <w:pPr>
        <w:spacing w:after="12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10000"/>
                    </a:xfrm>
                    <a:prstGeom prst="rect">
                      <a:avLst/>
                    </a:prstGeom>
                  </pic:spPr>
                </pic:pic>
              </a:graphicData>
            </a:graphic>
          </wp:inline>
        </w:drawing>
      </w:r>
    </w:p>
    <w:p>
      <w:pPr>
        <w:spacing w:after="100"/>
      </w:pPr>
      <w:r>
        <w:rPr>
          <w:rFonts w:ascii="Calibri" w:cs="Calibri" w:eastAsia="Calibri" w:hAnsi="Calibri"/>
          <w:sz w:val="22"/>
          <w:szCs w:val="22"/>
        </w:rPr>
        <w:t xml:space="preserve">Le classement lu depuis HBase est identique au top 10 du MapReduce complet : LE MANS (3019) domine largement, devant CAEN (2056), puis un peloton resserré autour de 1400 (FLERS, LAVAL, VIRE NORMANDIE, CHERBOURG EN COTENTIN).</w:t>
      </w:r>
    </w:p>
    <w:p>
      <w:pPr>
        <w:pStyle w:val="Heading1"/>
        <w:spacing w:after="120" w:before="240"/>
      </w:pPr>
      <w:r>
        <w:rPr>
          <w:rFonts w:ascii="Calibri" w:cs="Calibri" w:eastAsia="Calibri" w:hAnsi="Calibri"/>
          <w:b/>
          <w:bCs/>
          <w:color w:val="1F4E79"/>
          <w:sz w:val="30"/>
          <w:szCs w:val="30"/>
        </w:rPr>
        <w:t xml:space="preserve">Synthèse — la triple validation croisée</w:t>
      </w:r>
    </w:p>
    <w:p>
      <w:pPr>
        <w:spacing w:after="100"/>
      </w:pPr>
      <w:r>
        <w:rPr>
          <w:rFonts w:ascii="Calibri" w:cs="Calibri" w:eastAsia="Calibri" w:hAnsi="Calibri"/>
          <w:sz w:val="22"/>
          <w:szCs w:val="22"/>
        </w:rPr>
        <w:t xml:space="preserve">Le même chiffre, LE MANS = 3019 articles, obtenu par </w:t>
      </w:r>
      <w:r>
        <w:rPr>
          <w:rFonts w:ascii="Calibri" w:cs="Calibri" w:eastAsia="Calibri" w:hAnsi="Calibri"/>
          <w:b/>
          <w:bCs/>
          <w:sz w:val="22"/>
          <w:szCs w:val="22"/>
        </w:rPr>
        <w:t xml:space="preserve">trois moteurs radicalement différents</w:t>
      </w:r>
      <w:r>
        <w:rPr>
          <w:rFonts w:ascii="Calibri" w:cs="Calibri" w:eastAsia="Calibri" w:hAnsi="Calibri"/>
          <w:sz w:val="22"/>
          <w:szCs w:val="22"/>
        </w:rPr>
        <w:t xml:space="preserve">, à partir de la même donnée brute :</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600"/>
        <w:gridCol w:w="2100"/>
        <w:gridCol w:w="2100"/>
      </w:tblGrid>
      <w:tr>
        <w:tc>
          <w:tcPr>
            <w:tcW w:type="dxa" w:w="24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Ville</w:t>
            </w:r>
          </w:p>
        </w:tc>
        <w:tc>
          <w:tcPr>
            <w:tcW w:type="dxa" w:w="26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MapReduce (streaming)</w:t>
            </w:r>
          </w:p>
        </w:tc>
        <w:tc>
          <w:tcPr>
            <w:tcW w:type="dxa" w:w="21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Hive (SQL)</w:t>
            </w:r>
          </w:p>
        </w:tc>
        <w:tc>
          <w:tcPr>
            <w:tcW w:type="dxa" w:w="2100"/>
            <w:shd w:fill="1F4E79" w:val="clear"/>
            <w:tcMar>
              <w:top w:type="dxa" w:w="40"/>
              <w:left w:type="dxa" w:w="80"/>
              <w:bottom w:type="dxa" w:w="40"/>
              <w:right w:type="dxa" w:w="80"/>
            </w:tcMar>
          </w:tcPr>
          <w:p>
            <w:pPr>
              <w:jc w:val="left"/>
            </w:pPr>
            <w:r>
              <w:rPr>
                <w:rFonts w:ascii="Calibri" w:cs="Calibri" w:eastAsia="Calibri" w:hAnsi="Calibri"/>
                <w:b/>
                <w:bCs/>
                <w:color w:val="FFFFFF"/>
                <w:sz w:val="20"/>
                <w:szCs w:val="20"/>
              </w:rPr>
              <w:t xml:space="preserve">HBase (get)</w:t>
            </w:r>
          </w:p>
        </w:tc>
      </w:tr>
      <w:tr>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LE MANS</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3019</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3019</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3019</w:t>
            </w:r>
          </w:p>
        </w:tc>
      </w:tr>
      <w:tr>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CAEN</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2056</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2056</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2056</w:t>
            </w:r>
          </w:p>
        </w:tc>
      </w:tr>
      <w:tr>
        <w:tc>
          <w:tcPr>
            <w:tcW w:type="dxa" w:w="24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FLERS</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1480</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1480</w:t>
            </w:r>
          </w:p>
        </w:tc>
        <w:tc>
          <w:tcPr>
            <w:tcW w:type="dxa" w:w="2600"/>
            <w:tcMar>
              <w:top w:type="dxa" w:w="40"/>
              <w:left w:type="dxa" w:w="80"/>
              <w:bottom w:type="dxa" w:w="40"/>
              <w:right w:type="dxa" w:w="80"/>
            </w:tcMar>
          </w:tcPr>
          <w:p>
            <w:pPr>
              <w:jc w:val="left"/>
            </w:pPr>
            <w:r>
              <w:rPr>
                <w:rFonts w:ascii="Calibri" w:cs="Calibri" w:eastAsia="Calibri" w:hAnsi="Calibri"/>
                <w:b w:val="false"/>
                <w:bCs w:val="false"/>
                <w:color w:val="000000"/>
                <w:sz w:val="20"/>
                <w:szCs w:val="20"/>
              </w:rPr>
              <w:t xml:space="preserve">1480</w:t>
            </w:r>
          </w:p>
        </w:tc>
      </w:tr>
    </w:tbl>
    <w:p>
      <w:pPr>
        <w:spacing w:after="100"/>
      </w:pPr>
      <w:r>
        <w:rPr>
          <w:rFonts w:ascii="Calibri" w:cs="Calibri" w:eastAsia="Calibri" w:hAnsi="Calibri"/>
          <w:sz w:val="22"/>
          <w:szCs w:val="22"/>
        </w:rPr>
        <w:t xml:space="preserve">C'est le fil de tout le cours, démontré une dernière fois : </w:t>
      </w:r>
      <w:r>
        <w:rPr>
          <w:rFonts w:ascii="Calibri" w:cs="Calibri" w:eastAsia="Calibri" w:hAnsi="Calibri"/>
          <w:b/>
          <w:bCs/>
          <w:sz w:val="22"/>
          <w:szCs w:val="22"/>
        </w:rPr>
        <w:t xml:space="preserve">on décrit la donnée, le moteur fait le tri et l'agrégation, et des chemins indépendants convergent toujours vers le même résultat.</w:t>
      </w:r>
      <w:r>
        <w:rPr>
          <w:rFonts w:ascii="Calibri" w:cs="Calibri" w:eastAsia="Calibri" w:hAnsi="Calibri"/>
          <w:sz w:val="22"/>
          <w:szCs w:val="22"/>
        </w:rPr>
        <w:t xml:space="preserve"> Le TP a aussi rappelé deux pièges concrets d'un vrai cluster : un échantillon ne préjuge pas du classement global (Q1), et un reducer qui écrit dans un service externe doit tenir compte de l'endroit où il s'exécute — les slaves, pas le master (Q4).</w:t>
      </w:r>
    </w:p>
    <w:p>
      <w:pPr>
        <w:spacing w:after="100"/>
      </w:pPr>
      <w:r>
        <w:rPr>
          <w:rFonts w:ascii="Calibri" w:cs="Calibri" w:eastAsia="Calibri" w:hAnsi="Calibri"/>
          <w:i/>
          <w:iCs/>
          <w:color w:val="1F4E79"/>
          <w:sz w:val="22"/>
          <w:szCs w:val="22"/>
        </w:rPr>
        <w:t xml:space="preserve">« Rien n'est nouveau : on ne fait que connecter des maillons déjà vus.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bbee12040917eb3d77455d6fc5c8ae7874143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2026-09-16T03:35:11.726Z</dcterms:created>
  <dcterms:modified xsi:type="dcterms:W3CDTF">2026-09-16T03:35:11.738Z</dcterms:modified>
</cp:coreProperties>
</file>

<file path=docProps/custom.xml><?xml version="1.0" encoding="utf-8"?>
<Properties xmlns="http://schemas.openxmlformats.org/officeDocument/2006/custom-properties" xmlns:vt="http://schemas.openxmlformats.org/officeDocument/2006/docPropsVTypes"/>
</file>