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i8g7v0ykzpx7" w:colLast="0"/>
      <w:bookmarkEnd w:id="0"/>
      <w:r w:rsidRPr="00000000" w:rsidR="00000000" w:rsidDel="00000000">
        <w:rPr>
          <w:rtl w:val="0"/>
        </w:rPr>
        <w:t xml:space="preserve">FLASH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Type de mémoire disponible: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NOR:</w:t>
      </w:r>
    </w:p>
    <w:p w:rsidP="00000000" w:rsidRPr="00000000" w:rsidR="00000000" w:rsidDel="00000000" w:rsidRDefault="00000000">
      <w:pPr>
        <w:ind w:left="720" w:firstLine="0"/>
        <w:contextualSpacing w:val="0"/>
      </w:pPr>
      <w:r w:rsidRPr="00000000" w:rsidR="00000000" w:rsidDel="00000000">
        <w:rPr>
          <w:rtl w:val="0"/>
        </w:rPr>
        <w:t xml:space="preserve">Avantages: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Byte addressable, permet l’execute in place (XIP) normalement supporté par le système de fichier romfs dispo pour uClinux</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Rapide</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Fiable</w:t>
      </w:r>
    </w:p>
    <w:p w:rsidP="00000000" w:rsidRPr="00000000" w:rsidR="00000000" w:rsidDel="00000000" w:rsidRDefault="00000000">
      <w:pPr>
        <w:contextualSpacing w:val="0"/>
      </w:pPr>
      <w:r w:rsidRPr="00000000" w:rsidR="00000000" w:rsidDel="00000000">
        <w:rPr>
          <w:rtl w:val="0"/>
        </w:rPr>
        <w:tab/>
        <w:t xml:space="preserve">Inconvénients:</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cher</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Plus faible capacité, et de toute manière, on est limité par le nombre de banque que le FMC est capable de gérer. Même si on avait un pilote qui accédait la NOR sans passer par le FMC (GPIO), on ne pourrait plus utiliser l’XIP car la NOR ne serait plus memory mapped.</w:t>
      </w:r>
    </w:p>
    <w:p w:rsidP="00000000" w:rsidRPr="00000000" w:rsidR="00000000" w:rsidDel="00000000" w:rsidRDefault="00000000">
      <w:pPr>
        <w:contextualSpacing w:val="0"/>
      </w:pPr>
      <w:r w:rsidRPr="00000000" w:rsidR="00000000" w:rsidDel="00000000">
        <w:rPr>
          <w:rtl w:val="0"/>
        </w:rPr>
        <w:t xml:space="preserve">=&gt; 32Mo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NAND:</w:t>
      </w:r>
    </w:p>
    <w:p w:rsidP="00000000" w:rsidRPr="00000000" w:rsidR="00000000" w:rsidDel="00000000" w:rsidRDefault="00000000">
      <w:pPr>
        <w:ind w:left="720" w:firstLine="0"/>
        <w:contextualSpacing w:val="0"/>
      </w:pPr>
      <w:r w:rsidRPr="00000000" w:rsidR="00000000" w:rsidDel="00000000">
        <w:rPr>
          <w:rtl w:val="0"/>
        </w:rPr>
        <w:t xml:space="preserve">Avantages: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Faible coût</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Grandes capacités =&gt; Attention, le FMC ne peut gérer que quelques banques de 64Mo, on ne peut pas utiliser plus. Sauf en se faisant un pilote avec des GPIO, ce qui est faisable mais assez compliqué (en fait, ça ferait 2 ou 3 fois plus de boulot que tout le reste du PRT réuni)</w:t>
      </w:r>
    </w:p>
    <w:p w:rsidP="00000000" w:rsidRPr="00000000" w:rsidR="00000000" w:rsidDel="00000000" w:rsidRDefault="00000000">
      <w:pPr>
        <w:contextualSpacing w:val="0"/>
      </w:pPr>
      <w:r w:rsidRPr="00000000" w:rsidR="00000000" w:rsidDel="00000000">
        <w:rPr>
          <w:rtl w:val="0"/>
        </w:rPr>
        <w:tab/>
        <w:t xml:space="preserve">Inconvénients:</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Pas de XIP possibles car la lecture se fait uniquement par page</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Moins bonne fiabilité, nécessité faire des checksum</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