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E20098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E20098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3</w:t>
        </w:r>
      </w:hyperlink>
    </w:p>
    <w:p w:rsidR="008E2116" w:rsidRPr="00584714" w:rsidRDefault="00E20098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E20098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325B20">
        <w:rPr>
          <w:noProof/>
        </w:rPr>
        <w:t>4</w:t>
      </w:r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 xml:space="preserve">La Boutique en ligne de vente d’article </w:t>
        </w:r>
        <w:r w:rsidR="00325B20">
          <w:rPr>
            <w:noProof/>
          </w:rPr>
          <w:t>textile</w:t>
        </w:r>
        <w:r w:rsidRPr="00584714"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5</w:t>
        </w:r>
      </w:hyperlink>
    </w:p>
    <w:p w:rsidR="008E2116" w:rsidRPr="00584714" w:rsidRDefault="00E20098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6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E20098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7</w:t>
        </w:r>
      </w:hyperlink>
    </w:p>
    <w:p w:rsidR="008E2116" w:rsidRPr="00584714" w:rsidRDefault="00E20098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8</w:t>
        </w:r>
      </w:hyperlink>
    </w:p>
    <w:p w:rsidR="008E2116" w:rsidRPr="00584714" w:rsidRDefault="00E20098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9</w:t>
        </w:r>
      </w:hyperlink>
    </w:p>
    <w:p w:rsidR="008E2116" w:rsidRDefault="00E20098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AF7193" w:rsidRDefault="00E20098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III.</w:t>
      </w:r>
      <w:hyperlink w:anchor="_Toc296482656" w:history="1">
        <w:r>
          <w:rPr>
            <w:rStyle w:val="Lienhypertexte"/>
            <w:noProof/>
          </w:rPr>
          <w:t xml:space="preserve">Objectif à developper </w:t>
        </w:r>
        <w:r w:rsidRPr="00584714"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IV.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E20098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11</w:t>
        </w:r>
      </w:hyperlink>
    </w:p>
    <w:p w:rsidR="008E2116" w:rsidRPr="00584714" w:rsidRDefault="00E20098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12</w:t>
        </w:r>
      </w:hyperlink>
    </w:p>
    <w:p w:rsidR="008E2116" w:rsidRPr="00584714" w:rsidRDefault="00E20098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E20098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3</w:t>
        </w:r>
      </w:hyperlink>
    </w:p>
    <w:p w:rsidR="008E2116" w:rsidRPr="00584714" w:rsidRDefault="00E20098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4</w:t>
        </w:r>
      </w:hyperlink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hyperlink w:anchor="_Toc296482692" w:history="1">
        <w:r w:rsidRPr="006467A5">
          <w:rPr>
            <w:rStyle w:val="Lienhypertexte"/>
            <w:rFonts w:cs="Times New Roman"/>
            <w:noProof/>
            <w:lang w:val="it-IT"/>
          </w:rPr>
          <w:t>I.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rFonts w:cs="Times New Roman"/>
            <w:noProof/>
            <w:lang w:val="it-IT"/>
          </w:rPr>
          <w:t>MODELISATION DES BESOINS: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D003D5">
          <w:rPr>
            <w:noProof/>
            <w:webHidden/>
            <w:lang w:val="it-IT"/>
          </w:rPr>
          <w:t>5</w:t>
        </w:r>
      </w:hyperlink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II.</w:t>
      </w:r>
      <w:hyperlink w:anchor="_Toc296482693" w:history="1">
        <w:r w:rsidRPr="006467A5">
          <w:rPr>
            <w:rStyle w:val="Lienhypertexte"/>
            <w:noProof/>
            <w:lang w:val="it-IT"/>
          </w:rPr>
          <w:t>1.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noProof/>
            <w:lang w:val="it-IT"/>
          </w:rPr>
          <w:t>Identification des acteurs :</w:t>
        </w:r>
        <w:r w:rsidRPr="006467A5">
          <w:rPr>
            <w:noProof/>
            <w:webHidden/>
            <w:lang w:val="it-IT"/>
          </w:rPr>
          <w:tab/>
        </w:r>
        <w:r w:rsidR="00D003D5">
          <w:rPr>
            <w:noProof/>
            <w:webHidden/>
            <w:lang w:val="it-IT"/>
          </w:rPr>
          <w:t>15</w:t>
        </w:r>
      </w:hyperlink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II</w:t>
      </w:r>
      <w:hyperlink w:anchor="_Toc296482694" w:history="1">
        <w:r w:rsidRPr="006467A5">
          <w:rPr>
            <w:rStyle w:val="Lienhypertexte"/>
            <w:noProof/>
            <w:lang w:val="it-IT"/>
          </w:rPr>
          <w:t>.1.1.Diagramme de cas d’utilisation global « </w:t>
        </w:r>
        <w:r w:rsidR="008D161A">
          <w:rPr>
            <w:rStyle w:val="Lienhypertexte"/>
            <w:noProof/>
            <w:lang w:val="it-IT"/>
          </w:rPr>
          <w:t>e-shop</w:t>
        </w:r>
        <w:r w:rsidRPr="006467A5">
          <w:rPr>
            <w:rStyle w:val="Lienhypertexte"/>
            <w:noProof/>
            <w:lang w:val="it-IT"/>
          </w:rPr>
          <w:t xml:space="preserve"> » 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8D161A">
          <w:rPr>
            <w:noProof/>
            <w:webHidden/>
            <w:lang w:val="it-IT"/>
          </w:rPr>
          <w:t>6</w:t>
        </w:r>
      </w:hyperlink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Pr="006467A5">
          <w:rPr>
            <w:rStyle w:val="Lienhypertexte"/>
            <w:rFonts w:cs="Times New Roman"/>
            <w:noProof/>
            <w:lang w:val="it-IT"/>
          </w:rPr>
          <w:t xml:space="preserve"> </w:t>
        </w:r>
        <w:r w:rsidR="008D161A">
          <w:rPr>
            <w:rStyle w:val="Lienhypertexte"/>
            <w:rFonts w:cs="Times New Roman"/>
            <w:noProof/>
            <w:lang w:val="it-IT"/>
          </w:rPr>
          <w:t>Explication du Diagramme de cas d’utilisation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17</w:t>
        </w:r>
      </w:hyperlink>
    </w:p>
    <w:p w:rsidR="00C97057" w:rsidRPr="006467A5" w:rsidRDefault="00E20098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  <w:r w:rsidR="00C97057">
          <w:rPr>
            <w:noProof/>
            <w:webHidden/>
            <w:lang w:val="it-IT"/>
          </w:rPr>
          <w:t>18</w:t>
        </w:r>
      </w:hyperlink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19</w:t>
        </w:r>
      </w:hyperlink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20</w:t>
        </w:r>
      </w:hyperlink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21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II.1.1. Diagramme de c</w:t>
      </w:r>
      <w:r w:rsidR="00137966">
        <w:t>lasse globale "e-shop</w:t>
      </w:r>
      <w:r>
        <w:t xml:space="preserve">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26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9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 xml:space="preserve">Diagramme d’activité </w:t>
        </w:r>
        <w:r w:rsidR="00AF6C3D">
          <w:t>de gestion</w:t>
        </w:r>
        <w:r>
          <w:t xml:space="preserve">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Default="00E20098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2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3</w:t>
        </w:r>
      </w:hyperlink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4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 xml:space="preserve">Choix de </w:t>
      </w:r>
      <w:r w:rsidR="00AF6C3D">
        <w:t>XAMPP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</w:t>
      </w:r>
      <w:r w:rsidR="00AF6C3D">
        <w:t>de VS code</w:t>
      </w:r>
      <w:r>
        <w:t xml:space="preserve">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 xml:space="preserve">Choix </w:t>
      </w:r>
      <w:r w:rsidR="00AF6C3D">
        <w:t>de CSS3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 xml:space="preserve">Choix </w:t>
      </w:r>
      <w:r w:rsidR="00AF6C3D">
        <w:t>de HTML5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II.6.</w:t>
      </w:r>
      <w:r w:rsidRPr="00946311">
        <w:t xml:space="preserve"> </w:t>
      </w:r>
      <w:r>
        <w:t xml:space="preserve">Choix </w:t>
      </w:r>
      <w:r w:rsidR="00AF6C3D">
        <w:t>de FIGMA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>
        <w:t>Aperçu sur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</w:t>
      </w:r>
      <w:r w:rsidRPr="00946311">
        <w:t xml:space="preserve"> </w:t>
      </w:r>
      <w:r>
        <w:t>Interface d'authentification d'administrateur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AF6C3D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42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43</w:t>
        </w:r>
      </w:hyperlink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>
        <w:t xml:space="preserve">Liste du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 w:rsidR="00DD0AAD">
          <w:t xml:space="preserve">interface </w:t>
        </w:r>
        <w:r>
          <w:t>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8</w:t>
        </w:r>
      </w:hyperlink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9</w:t>
        </w:r>
      </w:hyperlink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  <w:r w:rsidR="00BB31C4">
          <w:rPr>
            <w:webHidden/>
          </w:rPr>
          <w:t>4</w:t>
        </w:r>
        <w:r w:rsidR="00DD0AAD">
          <w:rPr>
            <w:webHidden/>
          </w:rPr>
          <w:t>9</w:t>
        </w:r>
      </w:hyperlink>
    </w:p>
    <w:p w:rsidR="008E2116" w:rsidRDefault="00E20098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  <w:r w:rsidR="00DD0AAD">
          <w:rPr>
            <w:webHidden/>
          </w:rPr>
          <w:t>50</w:t>
        </w:r>
      </w:hyperlink>
    </w:p>
    <w:p w:rsidR="008E2116" w:rsidRDefault="00E20098" w:rsidP="00BB31C4">
      <w:pPr>
        <w:pStyle w:val="TM2"/>
        <w:tabs>
          <w:tab w:val="right" w:leader="dot" w:pos="9062"/>
        </w:tabs>
      </w:pPr>
      <w:hyperlink w:anchor="_Toc296482701" w:history="1">
        <w:r w:rsidR="008712DA">
          <w:t>Bibliographie</w:t>
        </w:r>
        <w:r w:rsidR="008E2116">
          <w:rPr>
            <w:webHidden/>
          </w:rPr>
          <w:tab/>
        </w:r>
        <w:r w:rsidR="00DD0AAD">
          <w:rPr>
            <w:webHidden/>
          </w:rPr>
          <w:t>51</w:t>
        </w:r>
      </w:hyperlink>
    </w:p>
    <w:p w:rsidR="008E2116" w:rsidRDefault="00DD0AAD" w:rsidP="00BB31C4">
      <w:pPr>
        <w:pStyle w:val="TM1"/>
        <w:tabs>
          <w:tab w:val="right" w:leader="dot" w:pos="9062"/>
        </w:tabs>
      </w:pPr>
      <w:r>
        <w:t xml:space="preserve">    </w:t>
      </w:r>
      <w:r w:rsidR="008E2116">
        <w:t xml:space="preserve">Glossaire </w:t>
      </w:r>
      <w:r w:rsidR="008E2116" w:rsidRPr="00584714">
        <w:t>:</w:t>
      </w:r>
      <w:hyperlink w:anchor="_Toc296482686" w:history="1">
        <w:r w:rsidR="008E2116" w:rsidRPr="00584714">
          <w:rPr>
            <w:webHidden/>
          </w:rPr>
          <w:tab/>
        </w:r>
      </w:hyperlink>
      <w:r w:rsidR="008712DA">
        <w:t>52</w:t>
      </w:r>
    </w:p>
    <w:p w:rsidR="00DD0AAD" w:rsidRPr="003C4CA6" w:rsidRDefault="00DD0AAD" w:rsidP="00DD0AAD">
      <w:pPr>
        <w:pStyle w:val="TM2"/>
        <w:tabs>
          <w:tab w:val="right" w:leader="dot" w:pos="9062"/>
        </w:tabs>
      </w:pPr>
      <w:hyperlink w:anchor="_Toc296482701" w:history="1">
        <w:r>
          <w:t>Annexes</w:t>
        </w:r>
        <w:r>
          <w:rPr>
            <w:webHidden/>
          </w:rPr>
          <w:tab/>
        </w:r>
        <w:r w:rsidR="00E20098">
          <w:rPr>
            <w:webHidden/>
          </w:rPr>
          <w:t>53</w:t>
        </w:r>
        <w:bookmarkStart w:id="0" w:name="_GoBack"/>
        <w:bookmarkEnd w:id="0"/>
      </w:hyperlink>
    </w:p>
    <w:p w:rsidR="00DD0AAD" w:rsidRPr="00DD0AAD" w:rsidRDefault="00DD0AAD" w:rsidP="00DD0AAD"/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Avec mes vifs remerciements, je dédite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m’ont 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>permis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E20098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E20098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J’ai réalisé un site web procédural avec une tendance e-commerce.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Ce site aura le mérite de me faire pratiquer le CRUD,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957349" w:rsidRPr="002E6E2D" w:rsidRDefault="00957349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957349" w:rsidP="007A613B">
      <w:pPr>
        <w:pStyle w:val="TITRE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Abstract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I made a procedural website with an e-commerce trend. This website will have the merite of making me practice the CRUD :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For achieving this project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137966"/>
    <w:rsid w:val="00201FD6"/>
    <w:rsid w:val="002326A9"/>
    <w:rsid w:val="002A224A"/>
    <w:rsid w:val="002C2707"/>
    <w:rsid w:val="00325B20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12DA"/>
    <w:rsid w:val="00875E36"/>
    <w:rsid w:val="008D161A"/>
    <w:rsid w:val="008E2116"/>
    <w:rsid w:val="00957349"/>
    <w:rsid w:val="00A97BCD"/>
    <w:rsid w:val="00AC1BC7"/>
    <w:rsid w:val="00AE6B3C"/>
    <w:rsid w:val="00AF6C3D"/>
    <w:rsid w:val="00BB31C4"/>
    <w:rsid w:val="00C15858"/>
    <w:rsid w:val="00C97057"/>
    <w:rsid w:val="00CE3AD3"/>
    <w:rsid w:val="00CF014E"/>
    <w:rsid w:val="00D003D5"/>
    <w:rsid w:val="00D34850"/>
    <w:rsid w:val="00DD0AAD"/>
    <w:rsid w:val="00E20098"/>
    <w:rsid w:val="00F02AA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8F48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semiHidden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1566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19</cp:revision>
  <cp:lastPrinted>2014-06-05T17:26:00Z</cp:lastPrinted>
  <dcterms:created xsi:type="dcterms:W3CDTF">2014-06-05T15:53:00Z</dcterms:created>
  <dcterms:modified xsi:type="dcterms:W3CDTF">2021-09-02T16:20:00Z</dcterms:modified>
</cp:coreProperties>
</file>