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4B399E" w:rsidTr="00157596">
        <w:tc>
          <w:tcPr>
            <w:tcW w:w="3227" w:type="dxa"/>
          </w:tcPr>
          <w:p w:rsidR="004B399E" w:rsidRDefault="00DB3E9B" w:rsidP="009E06BD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4CCF50DB" wp14:editId="485DB1F5">
                  <wp:extent cx="1138687" cy="636508"/>
                  <wp:effectExtent l="0" t="0" r="4445" b="0"/>
                  <wp:docPr id="1" name="Image 1" descr="V:\AIMF général\Logo, couleurs\Logo AIMF ok\nouveau logo\Logo AIMF 2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:\AIMF général\Logo, couleurs\Logo AIMF ok\nouveau logo\Logo AIMF 2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98" cy="6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5" w:type="dxa"/>
          </w:tcPr>
          <w:p w:rsidR="00DB3E9B" w:rsidRDefault="00DB3E9B" w:rsidP="004B399E">
            <w:pPr>
              <w:jc w:val="right"/>
              <w:rPr>
                <w:b/>
              </w:rPr>
            </w:pPr>
          </w:p>
          <w:p w:rsidR="004B399E" w:rsidRDefault="009174A0" w:rsidP="004B399E">
            <w:pPr>
              <w:jc w:val="right"/>
              <w:rPr>
                <w:b/>
              </w:rPr>
            </w:pPr>
            <w:r>
              <w:rPr>
                <w:b/>
              </w:rPr>
              <w:t>33</w:t>
            </w:r>
            <w:r w:rsidRPr="009174A0">
              <w:rPr>
                <w:b/>
                <w:vertAlign w:val="superscript"/>
              </w:rPr>
              <w:t>ème</w:t>
            </w:r>
            <w:r>
              <w:rPr>
                <w:b/>
              </w:rPr>
              <w:t xml:space="preserve"> Congrès des maires francophones</w:t>
            </w:r>
          </w:p>
          <w:p w:rsidR="009174A0" w:rsidRPr="009174A0" w:rsidRDefault="009174A0" w:rsidP="004B399E">
            <w:pPr>
              <w:jc w:val="right"/>
            </w:pPr>
            <w:r w:rsidRPr="009174A0">
              <w:t>Paris, 14-16 novembre 2013</w:t>
            </w:r>
          </w:p>
          <w:p w:rsidR="004B399E" w:rsidRDefault="004B399E" w:rsidP="005018A2">
            <w:pPr>
              <w:jc w:val="right"/>
              <w:rPr>
                <w:b/>
              </w:rPr>
            </w:pPr>
          </w:p>
        </w:tc>
      </w:tr>
    </w:tbl>
    <w:p w:rsidR="004B399E" w:rsidRDefault="004B399E" w:rsidP="004B399E">
      <w:pPr>
        <w:spacing w:after="0"/>
        <w:jc w:val="right"/>
      </w:pPr>
    </w:p>
    <w:p w:rsidR="004B399E" w:rsidRDefault="004B399E" w:rsidP="004B399E">
      <w:pPr>
        <w:spacing w:after="0"/>
        <w:jc w:val="right"/>
      </w:pPr>
    </w:p>
    <w:p w:rsidR="009174A0" w:rsidRDefault="009174A0" w:rsidP="009174A0">
      <w:pPr>
        <w:spacing w:after="0"/>
        <w:jc w:val="center"/>
        <w:rPr>
          <w:b/>
        </w:rPr>
      </w:pPr>
      <w:r>
        <w:rPr>
          <w:b/>
        </w:rPr>
        <w:t>Les élus locaux francophones : leur action en faveur de</w:t>
      </w:r>
    </w:p>
    <w:p w:rsidR="00EB57D5" w:rsidRDefault="009174A0" w:rsidP="009174A0">
      <w:pPr>
        <w:spacing w:after="0"/>
        <w:jc w:val="center"/>
      </w:pPr>
      <w:proofErr w:type="gramStart"/>
      <w:r>
        <w:rPr>
          <w:b/>
        </w:rPr>
        <w:t>l’Economie</w:t>
      </w:r>
      <w:proofErr w:type="gramEnd"/>
      <w:r>
        <w:rPr>
          <w:b/>
        </w:rPr>
        <w:t xml:space="preserve"> Sociale et Solidaire</w:t>
      </w:r>
    </w:p>
    <w:p w:rsidR="00EB57D5" w:rsidRDefault="00EB57D5" w:rsidP="004B399E">
      <w:pPr>
        <w:spacing w:after="0"/>
        <w:jc w:val="right"/>
      </w:pPr>
    </w:p>
    <w:p w:rsidR="004B399E" w:rsidRPr="005268C3" w:rsidRDefault="004B399E" w:rsidP="009174A0">
      <w:pPr>
        <w:spacing w:after="0"/>
        <w:jc w:val="center"/>
        <w:rPr>
          <w:i/>
        </w:rPr>
      </w:pPr>
      <w:r w:rsidRPr="005268C3">
        <w:rPr>
          <w:i/>
        </w:rPr>
        <w:t>Note de cadrage</w:t>
      </w:r>
      <w:r w:rsidR="009174A0" w:rsidRPr="005268C3">
        <w:rPr>
          <w:i/>
        </w:rPr>
        <w:t xml:space="preserve"> détaillée</w:t>
      </w:r>
    </w:p>
    <w:p w:rsidR="00A348FE" w:rsidRPr="005268C3" w:rsidRDefault="00A348FE" w:rsidP="009174A0">
      <w:pPr>
        <w:spacing w:after="0"/>
        <w:jc w:val="center"/>
        <w:rPr>
          <w:i/>
        </w:rPr>
      </w:pPr>
      <w:r w:rsidRPr="005268C3">
        <w:rPr>
          <w:i/>
        </w:rPr>
        <w:t>Ateliers</w:t>
      </w:r>
    </w:p>
    <w:p w:rsidR="00EB57D5" w:rsidRDefault="00EB57D5" w:rsidP="007605C7">
      <w:pPr>
        <w:spacing w:after="0"/>
        <w:jc w:val="both"/>
      </w:pPr>
    </w:p>
    <w:p w:rsidR="005268C3" w:rsidRDefault="005268C3" w:rsidP="007605C7">
      <w:pPr>
        <w:spacing w:after="0"/>
        <w:jc w:val="both"/>
      </w:pPr>
    </w:p>
    <w:p w:rsidR="00C415E1" w:rsidRDefault="00E420E0" w:rsidP="007605C7">
      <w:pPr>
        <w:spacing w:after="0"/>
        <w:jc w:val="both"/>
      </w:pPr>
      <w:r>
        <w:t>Les</w:t>
      </w:r>
      <w:r w:rsidR="002F585A">
        <w:t xml:space="preserve"> crises politiques</w:t>
      </w:r>
      <w:r w:rsidR="001B67AA">
        <w:t>, sociales</w:t>
      </w:r>
      <w:r w:rsidR="002F585A">
        <w:t>,</w:t>
      </w:r>
      <w:r w:rsidR="001B67AA">
        <w:t xml:space="preserve"> économiques et</w:t>
      </w:r>
      <w:r w:rsidR="002F585A">
        <w:t xml:space="preserve"> environnementales, avec</w:t>
      </w:r>
      <w:r w:rsidR="001B67AA">
        <w:t xml:space="preserve"> leurs conséquences directes sur les populations, </w:t>
      </w:r>
      <w:r w:rsidR="002F585A">
        <w:t xml:space="preserve">soulignent </w:t>
      </w:r>
      <w:r w:rsidR="001B67AA">
        <w:t xml:space="preserve">la nécessité </w:t>
      </w:r>
      <w:r w:rsidR="002F585A">
        <w:t xml:space="preserve">de développer de nouvelles manières de faire qui permettent de conjuguer </w:t>
      </w:r>
      <w:r w:rsidR="003B4DFD">
        <w:t xml:space="preserve">la </w:t>
      </w:r>
      <w:r w:rsidR="00C415E1">
        <w:t>croissance économique avec la lutte contre l’exclusion sociale</w:t>
      </w:r>
      <w:r w:rsidR="003B4DFD">
        <w:t xml:space="preserve">, </w:t>
      </w:r>
      <w:r w:rsidR="007605B3">
        <w:t xml:space="preserve">la responsabilité environnementale, </w:t>
      </w:r>
      <w:r w:rsidR="003B4DFD">
        <w:t xml:space="preserve">la participation citoyenne. </w:t>
      </w:r>
      <w:r w:rsidR="007605B3">
        <w:t xml:space="preserve"> </w:t>
      </w:r>
    </w:p>
    <w:p w:rsidR="00397009" w:rsidRDefault="00397009" w:rsidP="00CB2A18">
      <w:pPr>
        <w:spacing w:after="0"/>
      </w:pPr>
    </w:p>
    <w:p w:rsidR="00397009" w:rsidRDefault="00397009" w:rsidP="007605C7">
      <w:pPr>
        <w:spacing w:after="0"/>
        <w:jc w:val="both"/>
      </w:pPr>
      <w:r>
        <w:t xml:space="preserve">Si ces objectifs sont aujourd’hui reconnus et portés par </w:t>
      </w:r>
      <w:r w:rsidR="007605C7">
        <w:t xml:space="preserve">l’ensemble des acteurs publics, </w:t>
      </w:r>
      <w:r w:rsidR="00995BE3">
        <w:t xml:space="preserve">et notamment par les collectivités territoriales, </w:t>
      </w:r>
      <w:r w:rsidR="007605C7">
        <w:t>il</w:t>
      </w:r>
      <w:r w:rsidR="00231BFB">
        <w:t>s</w:t>
      </w:r>
      <w:r w:rsidR="007605C7">
        <w:t xml:space="preserve"> sont également endossés par </w:t>
      </w:r>
      <w:r w:rsidR="00A07208">
        <w:t xml:space="preserve">les </w:t>
      </w:r>
      <w:r w:rsidR="0041776D">
        <w:t>structures</w:t>
      </w:r>
      <w:r w:rsidR="00A07208">
        <w:t xml:space="preserve"> de </w:t>
      </w:r>
      <w:r w:rsidR="00995BE3">
        <w:t xml:space="preserve"> l’Economie Sociale et Solidaire. </w:t>
      </w:r>
      <w:r w:rsidR="00A07208">
        <w:t>Coopératives, mutuelles, fondations, associations… ces acteurs qui interviennent dans une grande diversité de domaines (services à la personne, agroalimentaire, commerce équitable, tourisme solidaire, culture…) rejoignent</w:t>
      </w:r>
      <w:r w:rsidR="00596411">
        <w:t xml:space="preserve"> </w:t>
      </w:r>
      <w:r w:rsidR="0041776D">
        <w:t>les objectifs de l’action publique en ayant à cœur de promouvoir l’intérêt général et l’</w:t>
      </w:r>
      <w:r w:rsidR="00596411">
        <w:t>utilité sociale</w:t>
      </w:r>
      <w:r w:rsidR="0041776D">
        <w:t xml:space="preserve"> de leurs activités. </w:t>
      </w:r>
    </w:p>
    <w:p w:rsidR="002310B8" w:rsidRDefault="002310B8" w:rsidP="007605C7">
      <w:pPr>
        <w:spacing w:after="0"/>
        <w:jc w:val="both"/>
      </w:pPr>
    </w:p>
    <w:p w:rsidR="002310B8" w:rsidRDefault="002310B8" w:rsidP="007605C7">
      <w:pPr>
        <w:spacing w:after="0"/>
        <w:jc w:val="both"/>
      </w:pPr>
      <w:r>
        <w:t xml:space="preserve">Au-delà d’une simple « économie de la pauvreté », l’Economie Sociale et Solidaire porte en effet un véritable projet politique, basé sur la défense des valeurs de solidarité, d’égalité, de démocratie, </w:t>
      </w:r>
      <w:r w:rsidR="00BD2310">
        <w:t>de responsabilité environnementale, de lutte contre l’exclusion</w:t>
      </w:r>
      <w:r w:rsidR="00F66027">
        <w:t xml:space="preserve">. Un projet politique qui vise, en somme, à remettre </w:t>
      </w:r>
      <w:r w:rsidR="005D1A37">
        <w:t>l’</w:t>
      </w:r>
      <w:r w:rsidR="00F66027">
        <w:t>H</w:t>
      </w:r>
      <w:r w:rsidR="005D1A37">
        <w:t xml:space="preserve">umain au centre de l’économie. </w:t>
      </w:r>
    </w:p>
    <w:p w:rsidR="002F2656" w:rsidRDefault="002F2656" w:rsidP="00807AB9">
      <w:pPr>
        <w:spacing w:after="0"/>
        <w:jc w:val="both"/>
      </w:pPr>
    </w:p>
    <w:p w:rsidR="005B76EF" w:rsidRDefault="005031D8" w:rsidP="00807AB9">
      <w:pPr>
        <w:spacing w:after="0"/>
        <w:jc w:val="both"/>
      </w:pPr>
      <w:r>
        <w:t xml:space="preserve">Par les principes qui les animent autant que par leur fort ancrage territorial, les acteurs de l’Economie Sociale et Solidaire </w:t>
      </w:r>
      <w:r w:rsidR="005135A4">
        <w:t xml:space="preserve">jouent un rôle essentiel </w:t>
      </w:r>
      <w:r w:rsidR="00E26B26">
        <w:t>pour</w:t>
      </w:r>
      <w:r w:rsidR="005135A4">
        <w:t xml:space="preserve"> </w:t>
      </w:r>
      <w:r w:rsidR="00E26B26">
        <w:t>la vitalité</w:t>
      </w:r>
      <w:r w:rsidR="005135A4">
        <w:t xml:space="preserve"> du tissu économique, socia</w:t>
      </w:r>
      <w:r w:rsidR="00AB705D">
        <w:t xml:space="preserve">l et politique au niveau local : création d’emploi, </w:t>
      </w:r>
      <w:r w:rsidR="00383B36">
        <w:t>innovation</w:t>
      </w:r>
      <w:r w:rsidR="00AB705D">
        <w:t xml:space="preserve"> sociale, dynamisation des quartiers, </w:t>
      </w:r>
      <w:r w:rsidR="00383B36">
        <w:t xml:space="preserve">lutte contre l’exclusion, </w:t>
      </w:r>
      <w:r w:rsidR="00AB705D">
        <w:t xml:space="preserve">développement de pratiques citoyennes… </w:t>
      </w:r>
      <w:r w:rsidR="008A2E04">
        <w:t>La convergence de leurs actions avec les préoccupations des collectivités territ</w:t>
      </w:r>
      <w:r w:rsidR="007127EC">
        <w:t xml:space="preserve">oriales est une évidence. </w:t>
      </w:r>
    </w:p>
    <w:p w:rsidR="005B76EF" w:rsidRDefault="005B76EF" w:rsidP="00807AB9">
      <w:pPr>
        <w:spacing w:after="0"/>
        <w:jc w:val="both"/>
      </w:pPr>
    </w:p>
    <w:p w:rsidR="005031D8" w:rsidRDefault="005B76EF" w:rsidP="00807AB9">
      <w:pPr>
        <w:spacing w:after="0"/>
        <w:jc w:val="both"/>
      </w:pPr>
      <w:r>
        <w:t>Pour assurer son développement au niveau des territoires, l’ESS doit pouvoir s’appuyer sur</w:t>
      </w:r>
      <w:r w:rsidR="00DE617B">
        <w:t xml:space="preserve"> une volonté politique forte et affirmée de la part des élus locaux, qui se </w:t>
      </w:r>
      <w:proofErr w:type="gramStart"/>
      <w:r w:rsidR="00DE617B">
        <w:t>matérialise</w:t>
      </w:r>
      <w:proofErr w:type="gramEnd"/>
      <w:r w:rsidR="00DE617B">
        <w:t xml:space="preserve"> par des engagements, une commande publique responsable, et un souci de l’évaluation de ces politiques (Atelier 1). Mais l’appui des pouvoirs locaux à l’ESS passe également par le soutien à la création d’entreprises (Atelier 2) et par la mise en place de cadres de coordination et de coopération qui assurent un partenariat durable avec les acteurs de l’ESS (Atelier 3). </w:t>
      </w:r>
    </w:p>
    <w:p w:rsidR="00BA6D8E" w:rsidRDefault="00BA6D8E" w:rsidP="00A37B92">
      <w:pPr>
        <w:spacing w:after="0"/>
      </w:pPr>
    </w:p>
    <w:p w:rsidR="001D42DF" w:rsidRDefault="001D42DF" w:rsidP="00431CEB">
      <w:pPr>
        <w:spacing w:after="0"/>
        <w:jc w:val="both"/>
        <w:rPr>
          <w:b/>
        </w:rPr>
      </w:pPr>
    </w:p>
    <w:p w:rsidR="00680B33" w:rsidRDefault="00680B33" w:rsidP="00431CEB">
      <w:pPr>
        <w:spacing w:after="0"/>
        <w:jc w:val="both"/>
        <w:rPr>
          <w:b/>
        </w:rPr>
      </w:pPr>
    </w:p>
    <w:p w:rsidR="00C22278" w:rsidRDefault="00626441" w:rsidP="00AC3224">
      <w:pPr>
        <w:pBdr>
          <w:bottom w:val="single" w:sz="4" w:space="1" w:color="auto"/>
        </w:pBdr>
        <w:spacing w:after="0"/>
        <w:rPr>
          <w:b/>
          <w:i/>
        </w:rPr>
      </w:pPr>
      <w:r>
        <w:rPr>
          <w:b/>
          <w:i/>
        </w:rPr>
        <w:lastRenderedPageBreak/>
        <w:t xml:space="preserve">Atelier 1 - </w:t>
      </w:r>
      <w:r w:rsidR="00322952">
        <w:rPr>
          <w:b/>
          <w:i/>
        </w:rPr>
        <w:t>Promouvoir l’ESS : le rôle de l’engagement politique des élus locaux</w:t>
      </w:r>
    </w:p>
    <w:p w:rsidR="00AC3224" w:rsidRPr="00545ACB" w:rsidRDefault="00545ACB" w:rsidP="00AC3224">
      <w:pPr>
        <w:pBdr>
          <w:bottom w:val="single" w:sz="4" w:space="1" w:color="auto"/>
        </w:pBdr>
        <w:spacing w:after="0"/>
        <w:jc w:val="both"/>
      </w:pPr>
      <w:r w:rsidRPr="00545ACB">
        <w:t xml:space="preserve">Vendredi 15 novembre 2013 – 14h30 / 17h - </w:t>
      </w:r>
      <w:r w:rsidR="00AC3224" w:rsidRPr="00545ACB">
        <w:t>Salle des fêtes</w:t>
      </w:r>
    </w:p>
    <w:p w:rsidR="00626441" w:rsidRDefault="00626441" w:rsidP="00C22278">
      <w:pPr>
        <w:spacing w:after="0"/>
        <w:jc w:val="both"/>
      </w:pPr>
    </w:p>
    <w:p w:rsidR="008008EA" w:rsidRDefault="008008EA" w:rsidP="00400FD0">
      <w:pPr>
        <w:spacing w:after="0"/>
        <w:jc w:val="both"/>
      </w:pPr>
    </w:p>
    <w:p w:rsidR="00400FD0" w:rsidRDefault="00DB77EC" w:rsidP="00400FD0">
      <w:pPr>
        <w:spacing w:after="0"/>
        <w:jc w:val="both"/>
      </w:pPr>
      <w:r>
        <w:t xml:space="preserve">Les valeurs portées par l’Economie Sociale et Solidaire, </w:t>
      </w:r>
      <w:r w:rsidR="00BE73B6">
        <w:t>la vision différente de la place de l’économie dans nos sociétés qu’elle nous amène à adopter</w:t>
      </w:r>
      <w:r w:rsidR="006F1CE4">
        <w:t>,</w:t>
      </w:r>
      <w:r w:rsidR="00BE73B6">
        <w:t xml:space="preserve"> en font un sujet éminemment politique. </w:t>
      </w:r>
      <w:r w:rsidR="000E233F">
        <w:t>Le soutien des élus locaux à l’Economie Sociale et Solidaire ne saurait, en conséquence, aller sans un engagement, une volonté politique forte qui saura</w:t>
      </w:r>
      <w:r w:rsidR="003D0724">
        <w:t xml:space="preserve"> défendre ce choix. </w:t>
      </w:r>
      <w:r w:rsidR="0017299B">
        <w:t xml:space="preserve">Trois dimensions seront abordées ici : </w:t>
      </w:r>
      <w:r w:rsidR="00C2567D">
        <w:t>les Déclarations politiques et les enjeux qu’elles portent aux niveaux national et international ; la commande publique responsable </w:t>
      </w:r>
      <w:r w:rsidR="00400FD0">
        <w:t>; la mesure de l’utilité sociale et de la richesse créée par l’ESS.</w:t>
      </w:r>
    </w:p>
    <w:p w:rsidR="00590195" w:rsidRDefault="00590195" w:rsidP="00C22278">
      <w:pPr>
        <w:spacing w:after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61ECA" w:rsidTr="00D61ECA">
        <w:tc>
          <w:tcPr>
            <w:tcW w:w="9212" w:type="dxa"/>
            <w:gridSpan w:val="3"/>
            <w:shd w:val="pct12" w:color="auto" w:fill="auto"/>
          </w:tcPr>
          <w:p w:rsidR="00D61ECA" w:rsidRPr="00D61ECA" w:rsidRDefault="00D61ECA" w:rsidP="00C22278">
            <w:pPr>
              <w:jc w:val="both"/>
              <w:rPr>
                <w:b/>
              </w:rPr>
            </w:pPr>
            <w:r w:rsidRPr="00D61ECA">
              <w:rPr>
                <w:b/>
              </w:rPr>
              <w:t>Président</w:t>
            </w:r>
            <w:r w:rsidR="00A319F8">
              <w:rPr>
                <w:b/>
              </w:rPr>
              <w:t>e</w:t>
            </w:r>
          </w:p>
        </w:tc>
      </w:tr>
      <w:tr w:rsidR="00A319F8" w:rsidTr="00074054">
        <w:tc>
          <w:tcPr>
            <w:tcW w:w="9212" w:type="dxa"/>
            <w:gridSpan w:val="3"/>
            <w:tcBorders>
              <w:bottom w:val="single" w:sz="4" w:space="0" w:color="auto"/>
            </w:tcBorders>
          </w:tcPr>
          <w:p w:rsidR="00A319F8" w:rsidRDefault="00A319F8" w:rsidP="00C22278">
            <w:pPr>
              <w:jc w:val="both"/>
            </w:pPr>
            <w:r>
              <w:t xml:space="preserve">Mme Pauline </w:t>
            </w:r>
            <w:proofErr w:type="spellStart"/>
            <w:r>
              <w:t>Véron</w:t>
            </w:r>
            <w:proofErr w:type="spellEnd"/>
            <w:r>
              <w:t>, Adjointe au Maire de Paris chargée de l’Economie Sociale et Solidaire</w:t>
            </w:r>
          </w:p>
        </w:tc>
      </w:tr>
      <w:tr w:rsidR="00D61ECA" w:rsidTr="00D61ECA">
        <w:tc>
          <w:tcPr>
            <w:tcW w:w="9212" w:type="dxa"/>
            <w:gridSpan w:val="3"/>
            <w:shd w:val="pct12" w:color="auto" w:fill="auto"/>
          </w:tcPr>
          <w:p w:rsidR="00D61ECA" w:rsidRPr="00D61ECA" w:rsidRDefault="00D61ECA" w:rsidP="00C22278">
            <w:pPr>
              <w:jc w:val="both"/>
              <w:rPr>
                <w:b/>
              </w:rPr>
            </w:pPr>
            <w:r w:rsidRPr="00D61ECA">
              <w:rPr>
                <w:b/>
              </w:rPr>
              <w:t>Expert</w:t>
            </w:r>
          </w:p>
        </w:tc>
      </w:tr>
      <w:tr w:rsidR="00074054" w:rsidTr="00074054">
        <w:tc>
          <w:tcPr>
            <w:tcW w:w="9212" w:type="dxa"/>
            <w:gridSpan w:val="3"/>
            <w:tcBorders>
              <w:bottom w:val="single" w:sz="4" w:space="0" w:color="auto"/>
            </w:tcBorders>
          </w:tcPr>
          <w:p w:rsidR="00074054" w:rsidRDefault="00B40F0C" w:rsidP="003E6F07">
            <w:pPr>
              <w:jc w:val="both"/>
            </w:pPr>
            <w:r>
              <w:t xml:space="preserve">M. Lionel </w:t>
            </w:r>
            <w:proofErr w:type="spellStart"/>
            <w:r>
              <w:t>Prigent</w:t>
            </w:r>
            <w:proofErr w:type="spellEnd"/>
            <w:r>
              <w:t>, Université de Brest</w:t>
            </w:r>
            <w:r w:rsidR="00BB0145">
              <w:t>, APERAU</w:t>
            </w:r>
          </w:p>
        </w:tc>
      </w:tr>
      <w:tr w:rsidR="00D61ECA" w:rsidTr="00D61ECA">
        <w:tc>
          <w:tcPr>
            <w:tcW w:w="9212" w:type="dxa"/>
            <w:gridSpan w:val="3"/>
            <w:shd w:val="pct12" w:color="auto" w:fill="auto"/>
          </w:tcPr>
          <w:p w:rsidR="00D61ECA" w:rsidRPr="00D61ECA" w:rsidRDefault="00D61ECA" w:rsidP="00C22278">
            <w:pPr>
              <w:jc w:val="both"/>
              <w:rPr>
                <w:b/>
              </w:rPr>
            </w:pPr>
            <w:r w:rsidRPr="00D61ECA">
              <w:rPr>
                <w:b/>
              </w:rPr>
              <w:t>Intervenants</w:t>
            </w:r>
          </w:p>
        </w:tc>
      </w:tr>
      <w:tr w:rsidR="00D61ECA" w:rsidTr="00D61ECA">
        <w:tc>
          <w:tcPr>
            <w:tcW w:w="3070" w:type="dxa"/>
          </w:tcPr>
          <w:p w:rsidR="00801E67" w:rsidRDefault="00801E67" w:rsidP="00126178">
            <w:r w:rsidRPr="00801E67">
              <w:rPr>
                <w:i/>
              </w:rPr>
              <w:t>FRANCE</w:t>
            </w:r>
            <w:r>
              <w:br/>
            </w:r>
            <w:r w:rsidR="003E7018">
              <w:t>RTES (Réseau des Collectivités territoriales pour une économie solidaire)</w:t>
            </w:r>
          </w:p>
        </w:tc>
        <w:tc>
          <w:tcPr>
            <w:tcW w:w="3071" w:type="dxa"/>
          </w:tcPr>
          <w:p w:rsidR="00A13B69" w:rsidRPr="00517377" w:rsidRDefault="00974FE5" w:rsidP="00C22278">
            <w:pPr>
              <w:jc w:val="both"/>
              <w:rPr>
                <w:b/>
              </w:rPr>
            </w:pPr>
            <w:r>
              <w:rPr>
                <w:b/>
              </w:rPr>
              <w:t xml:space="preserve">Mme Christiane </w:t>
            </w:r>
            <w:proofErr w:type="spellStart"/>
            <w:r>
              <w:rPr>
                <w:b/>
              </w:rPr>
              <w:t>Bouchart</w:t>
            </w:r>
            <w:proofErr w:type="spellEnd"/>
          </w:p>
          <w:p w:rsidR="00CA0FB5" w:rsidRDefault="00CA0FB5" w:rsidP="00C22278">
            <w:pPr>
              <w:jc w:val="both"/>
            </w:pPr>
            <w:r>
              <w:t>Présidente du RTES</w:t>
            </w:r>
          </w:p>
          <w:p w:rsidR="00CA0FB5" w:rsidRDefault="00CA0FB5" w:rsidP="008008EA">
            <w:r w:rsidRPr="00CA0FB5">
              <w:t>Conseillère municipale, déléguée à l’Economie sociale et solidaire et au commerce équitable, Ville de Lille</w:t>
            </w:r>
          </w:p>
        </w:tc>
        <w:tc>
          <w:tcPr>
            <w:tcW w:w="3071" w:type="dxa"/>
          </w:tcPr>
          <w:p w:rsidR="00D61ECA" w:rsidRDefault="00801E67" w:rsidP="00C22278">
            <w:pPr>
              <w:jc w:val="both"/>
            </w:pPr>
            <w:r>
              <w:t>Panorama</w:t>
            </w:r>
            <w:r w:rsidR="00A93018">
              <w:t xml:space="preserve"> de la démarche ESS des collectivités locales en France, des premiers élus à l’ESS jusqu’à la loi</w:t>
            </w:r>
          </w:p>
        </w:tc>
      </w:tr>
      <w:tr w:rsidR="00D61ECA" w:rsidTr="00D61ECA">
        <w:tc>
          <w:tcPr>
            <w:tcW w:w="3070" w:type="dxa"/>
          </w:tcPr>
          <w:p w:rsidR="00801E67" w:rsidRPr="00801E67" w:rsidRDefault="00801E67" w:rsidP="00C22278">
            <w:pPr>
              <w:jc w:val="both"/>
              <w:rPr>
                <w:i/>
              </w:rPr>
            </w:pPr>
            <w:r w:rsidRPr="00801E67">
              <w:rPr>
                <w:i/>
              </w:rPr>
              <w:t>CANADA / QUEBEC</w:t>
            </w:r>
          </w:p>
          <w:p w:rsidR="00D61ECA" w:rsidRDefault="00801E67" w:rsidP="00C22278">
            <w:pPr>
              <w:jc w:val="both"/>
            </w:pPr>
            <w:r>
              <w:t>Chantier de l’Economie sociale</w:t>
            </w:r>
          </w:p>
        </w:tc>
        <w:tc>
          <w:tcPr>
            <w:tcW w:w="3071" w:type="dxa"/>
          </w:tcPr>
          <w:p w:rsidR="00D61ECA" w:rsidRPr="00AF53EF" w:rsidRDefault="00801E67" w:rsidP="00C22278">
            <w:pPr>
              <w:jc w:val="both"/>
              <w:rPr>
                <w:b/>
              </w:rPr>
            </w:pPr>
            <w:r w:rsidRPr="00AF53EF">
              <w:rPr>
                <w:b/>
              </w:rPr>
              <w:t xml:space="preserve">Mme Nancy </w:t>
            </w:r>
            <w:proofErr w:type="spellStart"/>
            <w:r w:rsidRPr="00AF53EF">
              <w:rPr>
                <w:b/>
              </w:rPr>
              <w:t>Neamtan</w:t>
            </w:r>
            <w:proofErr w:type="spellEnd"/>
            <w:r w:rsidRPr="00AF53EF">
              <w:rPr>
                <w:b/>
              </w:rPr>
              <w:t xml:space="preserve">, </w:t>
            </w:r>
          </w:p>
          <w:p w:rsidR="00157393" w:rsidRDefault="00801E67" w:rsidP="00C22278">
            <w:pPr>
              <w:jc w:val="both"/>
            </w:pPr>
            <w:r>
              <w:t>Présidente</w:t>
            </w:r>
            <w:r w:rsidR="00936E81">
              <w:t xml:space="preserve"> Directrice générale du Chantier</w:t>
            </w:r>
          </w:p>
        </w:tc>
        <w:tc>
          <w:tcPr>
            <w:tcW w:w="3071" w:type="dxa"/>
          </w:tcPr>
          <w:p w:rsidR="00D61ECA" w:rsidRDefault="00936E81" w:rsidP="00C22278">
            <w:pPr>
              <w:jc w:val="both"/>
            </w:pPr>
            <w:r>
              <w:t>Panorama de la démarche ESS des collectivités locales au Québec</w:t>
            </w:r>
          </w:p>
        </w:tc>
      </w:tr>
      <w:tr w:rsidR="001D42A2" w:rsidTr="00792C3E">
        <w:tc>
          <w:tcPr>
            <w:tcW w:w="3070" w:type="dxa"/>
          </w:tcPr>
          <w:p w:rsidR="001D42A2" w:rsidRPr="00991105" w:rsidRDefault="001D42A2" w:rsidP="00792C3E">
            <w:pPr>
              <w:jc w:val="both"/>
              <w:rPr>
                <w:i/>
              </w:rPr>
            </w:pPr>
            <w:r w:rsidRPr="00991105">
              <w:rPr>
                <w:i/>
              </w:rPr>
              <w:t>CANADA</w:t>
            </w:r>
          </w:p>
          <w:p w:rsidR="001D42A2" w:rsidRDefault="001D42A2" w:rsidP="00792C3E">
            <w:pPr>
              <w:jc w:val="both"/>
            </w:pPr>
            <w:r>
              <w:t>Fédération Canadienne des Municipalités</w:t>
            </w:r>
          </w:p>
        </w:tc>
        <w:tc>
          <w:tcPr>
            <w:tcW w:w="3071" w:type="dxa"/>
          </w:tcPr>
          <w:p w:rsidR="001D42A2" w:rsidRDefault="001D42A2" w:rsidP="00792C3E">
            <w:pPr>
              <w:jc w:val="both"/>
              <w:rPr>
                <w:b/>
              </w:rPr>
            </w:pPr>
            <w:r>
              <w:rPr>
                <w:b/>
              </w:rPr>
              <w:t>M. Claude Dauphin</w:t>
            </w:r>
          </w:p>
          <w:p w:rsidR="001D42A2" w:rsidRPr="00975F76" w:rsidRDefault="001D42A2" w:rsidP="00792C3E">
            <w:pPr>
              <w:jc w:val="both"/>
            </w:pPr>
            <w:r>
              <w:t>Président de la F</w:t>
            </w:r>
            <w:r w:rsidRPr="00975F76">
              <w:t>CM</w:t>
            </w:r>
          </w:p>
          <w:p w:rsidR="001D42A2" w:rsidRPr="00ED48D3" w:rsidRDefault="001D42A2" w:rsidP="00792C3E">
            <w:pPr>
              <w:jc w:val="both"/>
              <w:rPr>
                <w:b/>
              </w:rPr>
            </w:pPr>
            <w:r w:rsidRPr="00975F76">
              <w:t>Maire de Lachine</w:t>
            </w:r>
          </w:p>
        </w:tc>
        <w:tc>
          <w:tcPr>
            <w:tcW w:w="3071" w:type="dxa"/>
          </w:tcPr>
          <w:p w:rsidR="001D42A2" w:rsidRDefault="001D42A2" w:rsidP="00792C3E">
            <w:r>
              <w:t>Démarche de la Fédération Canadienne des Municipalités</w:t>
            </w:r>
          </w:p>
        </w:tc>
      </w:tr>
      <w:tr w:rsidR="00A13B69" w:rsidTr="00D61ECA">
        <w:tc>
          <w:tcPr>
            <w:tcW w:w="3070" w:type="dxa"/>
          </w:tcPr>
          <w:p w:rsidR="00A13B69" w:rsidRDefault="00C00322" w:rsidP="00C22278">
            <w:pPr>
              <w:jc w:val="both"/>
              <w:rPr>
                <w:i/>
              </w:rPr>
            </w:pPr>
            <w:r>
              <w:rPr>
                <w:i/>
              </w:rPr>
              <w:t>FRANCE</w:t>
            </w:r>
          </w:p>
          <w:p w:rsidR="0010492A" w:rsidRPr="0010492A" w:rsidRDefault="00C00322" w:rsidP="00C22278">
            <w:pPr>
              <w:jc w:val="both"/>
            </w:pPr>
            <w:r>
              <w:t>Ville de Paris</w:t>
            </w:r>
          </w:p>
        </w:tc>
        <w:tc>
          <w:tcPr>
            <w:tcW w:w="3071" w:type="dxa"/>
          </w:tcPr>
          <w:p w:rsidR="00C00322" w:rsidRPr="00AF53EF" w:rsidRDefault="00C00322" w:rsidP="00C00322">
            <w:pPr>
              <w:jc w:val="both"/>
              <w:rPr>
                <w:b/>
              </w:rPr>
            </w:pPr>
            <w:r w:rsidRPr="00AF53EF">
              <w:rPr>
                <w:b/>
              </w:rPr>
              <w:t xml:space="preserve">Mme Pauline </w:t>
            </w:r>
            <w:proofErr w:type="spellStart"/>
            <w:r w:rsidRPr="00AF53EF">
              <w:rPr>
                <w:b/>
              </w:rPr>
              <w:t>Véron</w:t>
            </w:r>
            <w:proofErr w:type="spellEnd"/>
          </w:p>
          <w:p w:rsidR="00A13B69" w:rsidRDefault="00C00322" w:rsidP="00C00322">
            <w:pPr>
              <w:jc w:val="both"/>
            </w:pPr>
            <w:r>
              <w:t xml:space="preserve">Adjointe au Maire de Paris chargée de l’Economie Sociale et Solidaire </w:t>
            </w:r>
          </w:p>
        </w:tc>
        <w:tc>
          <w:tcPr>
            <w:tcW w:w="3071" w:type="dxa"/>
          </w:tcPr>
          <w:p w:rsidR="00A13B69" w:rsidRDefault="00054F6B" w:rsidP="00D1684B">
            <w:r>
              <w:t>Politique de Paris en matière d’ESS, avec un accent sur la commande publique responsable</w:t>
            </w:r>
          </w:p>
        </w:tc>
      </w:tr>
      <w:tr w:rsidR="00157393" w:rsidTr="00D61ECA">
        <w:tc>
          <w:tcPr>
            <w:tcW w:w="3070" w:type="dxa"/>
          </w:tcPr>
          <w:p w:rsidR="00157393" w:rsidRDefault="008D1F0A" w:rsidP="00C22278">
            <w:pPr>
              <w:jc w:val="both"/>
            </w:pPr>
            <w:r>
              <w:t>SUISSE</w:t>
            </w:r>
          </w:p>
          <w:p w:rsidR="008D1F0A" w:rsidRPr="00157393" w:rsidRDefault="008D1F0A" w:rsidP="00C22278">
            <w:pPr>
              <w:jc w:val="both"/>
            </w:pPr>
            <w:r>
              <w:t>Ville de Genève</w:t>
            </w:r>
          </w:p>
        </w:tc>
        <w:tc>
          <w:tcPr>
            <w:tcW w:w="3071" w:type="dxa"/>
          </w:tcPr>
          <w:p w:rsidR="00EE4701" w:rsidRDefault="00EE4701" w:rsidP="00EE4701">
            <w:pPr>
              <w:jc w:val="both"/>
              <w:rPr>
                <w:b/>
              </w:rPr>
            </w:pPr>
            <w:r>
              <w:rPr>
                <w:b/>
              </w:rPr>
              <w:t xml:space="preserve">Mme </w:t>
            </w:r>
            <w:proofErr w:type="spellStart"/>
            <w:r>
              <w:rPr>
                <w:b/>
              </w:rPr>
              <w:t>Chiara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Barberis</w:t>
            </w:r>
            <w:proofErr w:type="spellEnd"/>
          </w:p>
          <w:p w:rsidR="00C3623F" w:rsidRDefault="00EE4701" w:rsidP="00EE4701">
            <w:pPr>
              <w:jc w:val="both"/>
            </w:pPr>
            <w:r>
              <w:t>Cheffe du service Agenda 21 / Ville durable</w:t>
            </w:r>
          </w:p>
        </w:tc>
        <w:tc>
          <w:tcPr>
            <w:tcW w:w="3071" w:type="dxa"/>
          </w:tcPr>
          <w:p w:rsidR="00157393" w:rsidRDefault="00880002" w:rsidP="00126178">
            <w:r>
              <w:t>Politique de Genève en matière d’ESS et facteurs clés de succès</w:t>
            </w:r>
          </w:p>
        </w:tc>
      </w:tr>
      <w:tr w:rsidR="00517377" w:rsidTr="00D61ECA">
        <w:tc>
          <w:tcPr>
            <w:tcW w:w="3070" w:type="dxa"/>
          </w:tcPr>
          <w:p w:rsidR="00517377" w:rsidRDefault="008008EA" w:rsidP="00813A04">
            <w:pPr>
              <w:jc w:val="both"/>
              <w:rPr>
                <w:i/>
              </w:rPr>
            </w:pPr>
            <w:r>
              <w:rPr>
                <w:i/>
              </w:rPr>
              <w:t>COMMISSION</w:t>
            </w:r>
            <w:r w:rsidR="00517377">
              <w:rPr>
                <w:i/>
              </w:rPr>
              <w:t xml:space="preserve"> EUROPEENNE</w:t>
            </w:r>
          </w:p>
          <w:p w:rsidR="00517377" w:rsidRPr="00B56E67" w:rsidRDefault="00517377" w:rsidP="00813A04">
            <w:pPr>
              <w:jc w:val="both"/>
            </w:pPr>
          </w:p>
        </w:tc>
        <w:tc>
          <w:tcPr>
            <w:tcW w:w="3071" w:type="dxa"/>
          </w:tcPr>
          <w:p w:rsidR="00517377" w:rsidRPr="00AF53EF" w:rsidRDefault="00517377" w:rsidP="00813A04">
            <w:pPr>
              <w:jc w:val="both"/>
              <w:rPr>
                <w:b/>
              </w:rPr>
            </w:pPr>
            <w:r w:rsidRPr="00AF53EF">
              <w:rPr>
                <w:b/>
              </w:rPr>
              <w:t>M. Antonio M</w:t>
            </w:r>
            <w:r>
              <w:rPr>
                <w:b/>
              </w:rPr>
              <w:t>a</w:t>
            </w:r>
            <w:r w:rsidRPr="00AF53EF">
              <w:rPr>
                <w:b/>
              </w:rPr>
              <w:t>rquez-</w:t>
            </w:r>
            <w:proofErr w:type="spellStart"/>
            <w:r w:rsidRPr="00AF53EF">
              <w:rPr>
                <w:b/>
              </w:rPr>
              <w:t>Camacho</w:t>
            </w:r>
            <w:proofErr w:type="spellEnd"/>
          </w:p>
          <w:p w:rsidR="00517377" w:rsidRDefault="00517377" w:rsidP="00813A04">
            <w:pPr>
              <w:jc w:val="both"/>
            </w:pPr>
            <w:r>
              <w:t>Responsable du Pôle Autorités locale</w:t>
            </w:r>
          </w:p>
          <w:p w:rsidR="00517377" w:rsidRDefault="00517377" w:rsidP="00813A04">
            <w:pPr>
              <w:jc w:val="both"/>
            </w:pPr>
            <w:r>
              <w:t>Unité Acteurs Non Etatiques / Autorités Locales</w:t>
            </w:r>
          </w:p>
          <w:p w:rsidR="00517377" w:rsidRDefault="00517377" w:rsidP="00813A04">
            <w:pPr>
              <w:jc w:val="both"/>
            </w:pPr>
            <w:r>
              <w:t>Commission européenne</w:t>
            </w:r>
          </w:p>
        </w:tc>
        <w:tc>
          <w:tcPr>
            <w:tcW w:w="3071" w:type="dxa"/>
          </w:tcPr>
          <w:p w:rsidR="00517377" w:rsidRDefault="00517377" w:rsidP="00813A04">
            <w:pPr>
              <w:jc w:val="both"/>
            </w:pPr>
            <w:r>
              <w:t>Prise en compte des aspects liés à l’ESS dans la Communication de la Commission européenne sur les Autorités Locales</w:t>
            </w:r>
          </w:p>
        </w:tc>
      </w:tr>
    </w:tbl>
    <w:p w:rsidR="00D61ECA" w:rsidRDefault="00D61ECA" w:rsidP="00C22278">
      <w:pPr>
        <w:spacing w:after="0"/>
        <w:jc w:val="both"/>
      </w:pPr>
    </w:p>
    <w:p w:rsidR="00C22278" w:rsidRDefault="00C22278" w:rsidP="00C22278">
      <w:pPr>
        <w:spacing w:after="0"/>
      </w:pPr>
    </w:p>
    <w:p w:rsidR="00796017" w:rsidRDefault="00796017" w:rsidP="00C22278">
      <w:pPr>
        <w:spacing w:after="0"/>
      </w:pPr>
    </w:p>
    <w:p w:rsidR="00BC0D92" w:rsidRDefault="00BC0D92" w:rsidP="00C22278">
      <w:pPr>
        <w:spacing w:after="0"/>
      </w:pPr>
    </w:p>
    <w:p w:rsidR="00BC0D92" w:rsidRDefault="00BC0D92" w:rsidP="00C22278">
      <w:pPr>
        <w:spacing w:after="0"/>
      </w:pPr>
    </w:p>
    <w:p w:rsidR="008E115F" w:rsidRDefault="008E115F" w:rsidP="00C22278">
      <w:pPr>
        <w:spacing w:after="0"/>
      </w:pPr>
    </w:p>
    <w:p w:rsidR="004D75AD" w:rsidRDefault="00FA0739" w:rsidP="001729F6">
      <w:pPr>
        <w:pBdr>
          <w:bottom w:val="single" w:sz="4" w:space="1" w:color="auto"/>
        </w:pBdr>
        <w:spacing w:after="0"/>
      </w:pPr>
      <w:bookmarkStart w:id="0" w:name="_GoBack"/>
      <w:bookmarkEnd w:id="0"/>
      <w:r>
        <w:rPr>
          <w:b/>
          <w:i/>
        </w:rPr>
        <w:lastRenderedPageBreak/>
        <w:t xml:space="preserve">Atelier 2 – </w:t>
      </w:r>
      <w:r w:rsidR="004D75AD" w:rsidRPr="00ED3CD9">
        <w:rPr>
          <w:b/>
          <w:i/>
        </w:rPr>
        <w:t>Appui à la création d</w:t>
      </w:r>
      <w:r w:rsidR="003913AB" w:rsidRPr="00ED3CD9">
        <w:rPr>
          <w:b/>
          <w:i/>
        </w:rPr>
        <w:t>’entreprise</w:t>
      </w:r>
      <w:r w:rsidR="003C07E2" w:rsidRPr="00ED3CD9">
        <w:rPr>
          <w:b/>
          <w:i/>
        </w:rPr>
        <w:t> : services, formation, finance solidaire</w:t>
      </w:r>
      <w:r w:rsidR="00315D8C">
        <w:rPr>
          <w:b/>
          <w:i/>
        </w:rPr>
        <w:br/>
      </w:r>
      <w:r w:rsidR="00465EAA" w:rsidRPr="00545ACB">
        <w:t xml:space="preserve">Vendredi 15 novembre 2013 – 14h30 / 17h - </w:t>
      </w:r>
      <w:r w:rsidR="00465EAA">
        <w:t>Salle de Conférence</w:t>
      </w:r>
    </w:p>
    <w:p w:rsidR="00465EAA" w:rsidRDefault="00465EAA" w:rsidP="00B21C32">
      <w:pPr>
        <w:spacing w:after="0"/>
        <w:jc w:val="both"/>
      </w:pPr>
    </w:p>
    <w:p w:rsidR="008008EA" w:rsidRDefault="008008EA" w:rsidP="00B21C32">
      <w:pPr>
        <w:spacing w:after="0"/>
        <w:jc w:val="both"/>
      </w:pPr>
    </w:p>
    <w:p w:rsidR="00546E35" w:rsidRDefault="00357A3A" w:rsidP="00B21C32">
      <w:pPr>
        <w:spacing w:after="0"/>
        <w:jc w:val="both"/>
      </w:pPr>
      <w:r>
        <w:t>Souvent</w:t>
      </w:r>
      <w:r w:rsidR="0074693B">
        <w:t xml:space="preserve"> jeunes et en marge des schémas économiques traditionnels</w:t>
      </w:r>
      <w:r>
        <w:t>,</w:t>
      </w:r>
      <w:r w:rsidR="0074693B">
        <w:t xml:space="preserve"> </w:t>
      </w:r>
      <w:r>
        <w:t xml:space="preserve">les entreprises d’économie sociale et solidaire </w:t>
      </w:r>
      <w:r w:rsidR="008E41BE">
        <w:t xml:space="preserve">doivent pouvoir bénéficier d’un accompagnement et d’un appui pour lancer et stabiliser leurs activités. Si l’appui financier (subventions, microcrédit, finance solidaire…) est essentiel, </w:t>
      </w:r>
      <w:r w:rsidR="00B25E5A">
        <w:t xml:space="preserve">il s’agit également d’apporter un conseil et une expertise à tous les stades de l’élaboration et de la mise en œuvre des activités. </w:t>
      </w:r>
      <w:r w:rsidR="00835EF6">
        <w:t xml:space="preserve">De la </w:t>
      </w:r>
      <w:proofErr w:type="spellStart"/>
      <w:r w:rsidR="00835EF6">
        <w:t>microfinance</w:t>
      </w:r>
      <w:proofErr w:type="spellEnd"/>
      <w:r w:rsidR="00835EF6">
        <w:t xml:space="preserve"> aux « incubateurs », les initiatives des collectivités locales en la matière sont nombreuses. </w:t>
      </w:r>
    </w:p>
    <w:p w:rsidR="00BE4E75" w:rsidRDefault="00BE4E75" w:rsidP="00B21C32">
      <w:pPr>
        <w:spacing w:after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04502" w:rsidTr="00074054">
        <w:tc>
          <w:tcPr>
            <w:tcW w:w="9212" w:type="dxa"/>
            <w:gridSpan w:val="3"/>
            <w:shd w:val="pct12" w:color="auto" w:fill="auto"/>
          </w:tcPr>
          <w:p w:rsidR="00404502" w:rsidRPr="00D61ECA" w:rsidRDefault="00404502" w:rsidP="00074054">
            <w:pPr>
              <w:jc w:val="both"/>
              <w:rPr>
                <w:b/>
              </w:rPr>
            </w:pPr>
            <w:r w:rsidRPr="00D61ECA">
              <w:rPr>
                <w:b/>
              </w:rPr>
              <w:t>Président</w:t>
            </w:r>
            <w:r w:rsidR="00834DD5">
              <w:rPr>
                <w:b/>
              </w:rPr>
              <w:t>e</w:t>
            </w:r>
          </w:p>
        </w:tc>
      </w:tr>
      <w:tr w:rsidR="00834DD5" w:rsidTr="007E0125">
        <w:tc>
          <w:tcPr>
            <w:tcW w:w="9212" w:type="dxa"/>
            <w:gridSpan w:val="3"/>
            <w:tcBorders>
              <w:bottom w:val="single" w:sz="4" w:space="0" w:color="auto"/>
            </w:tcBorders>
          </w:tcPr>
          <w:p w:rsidR="00515A92" w:rsidRDefault="00834DD5" w:rsidP="00074054">
            <w:pPr>
              <w:jc w:val="both"/>
            </w:pPr>
            <w:r>
              <w:t>Mme Jacqueline Moustache-Belle</w:t>
            </w:r>
            <w:r w:rsidR="00515A92">
              <w:t>, Maire de Victoria, Membre du Bureau de l’AIMF</w:t>
            </w:r>
          </w:p>
        </w:tc>
      </w:tr>
      <w:tr w:rsidR="00404502" w:rsidTr="00074054">
        <w:tc>
          <w:tcPr>
            <w:tcW w:w="9212" w:type="dxa"/>
            <w:gridSpan w:val="3"/>
            <w:shd w:val="pct12" w:color="auto" w:fill="auto"/>
          </w:tcPr>
          <w:p w:rsidR="00404502" w:rsidRPr="00D61ECA" w:rsidRDefault="00404502" w:rsidP="00074054">
            <w:pPr>
              <w:jc w:val="both"/>
              <w:rPr>
                <w:b/>
              </w:rPr>
            </w:pPr>
            <w:r w:rsidRPr="00D61ECA">
              <w:rPr>
                <w:b/>
              </w:rPr>
              <w:t>Expert</w:t>
            </w:r>
          </w:p>
        </w:tc>
      </w:tr>
      <w:tr w:rsidR="00886E10" w:rsidTr="007E0125">
        <w:tc>
          <w:tcPr>
            <w:tcW w:w="9212" w:type="dxa"/>
            <w:gridSpan w:val="3"/>
            <w:tcBorders>
              <w:bottom w:val="single" w:sz="4" w:space="0" w:color="auto"/>
            </w:tcBorders>
          </w:tcPr>
          <w:p w:rsidR="002D2AAA" w:rsidRDefault="00974FE5" w:rsidP="004F1AF4">
            <w:pPr>
              <w:jc w:val="both"/>
            </w:pPr>
            <w:r>
              <w:t xml:space="preserve">Mme </w:t>
            </w:r>
            <w:proofErr w:type="spellStart"/>
            <w:r>
              <w:t>Amelle</w:t>
            </w:r>
            <w:proofErr w:type="spellEnd"/>
            <w:r>
              <w:t xml:space="preserve"> </w:t>
            </w:r>
            <w:proofErr w:type="spellStart"/>
            <w:r>
              <w:t>Belmihoub</w:t>
            </w:r>
            <w:proofErr w:type="spellEnd"/>
            <w:r w:rsidR="004F1AF4">
              <w:t>, Chargée de l’ESS, Nantes</w:t>
            </w:r>
          </w:p>
        </w:tc>
      </w:tr>
      <w:tr w:rsidR="00404502" w:rsidTr="00074054">
        <w:tc>
          <w:tcPr>
            <w:tcW w:w="9212" w:type="dxa"/>
            <w:gridSpan w:val="3"/>
            <w:shd w:val="pct12" w:color="auto" w:fill="auto"/>
          </w:tcPr>
          <w:p w:rsidR="00404502" w:rsidRPr="00D61ECA" w:rsidRDefault="00404502" w:rsidP="00074054">
            <w:pPr>
              <w:jc w:val="both"/>
              <w:rPr>
                <w:b/>
              </w:rPr>
            </w:pPr>
            <w:r w:rsidRPr="00D61ECA">
              <w:rPr>
                <w:b/>
              </w:rPr>
              <w:t>Intervenants</w:t>
            </w:r>
          </w:p>
        </w:tc>
      </w:tr>
      <w:tr w:rsidR="00A65EC0" w:rsidTr="00074054">
        <w:tc>
          <w:tcPr>
            <w:tcW w:w="3070" w:type="dxa"/>
          </w:tcPr>
          <w:p w:rsidR="00A65EC0" w:rsidRDefault="00A65EC0" w:rsidP="005C6D21">
            <w:pPr>
              <w:rPr>
                <w:i/>
              </w:rPr>
            </w:pPr>
            <w:r>
              <w:rPr>
                <w:i/>
              </w:rPr>
              <w:t>FRANCE</w:t>
            </w:r>
            <w:r>
              <w:rPr>
                <w:i/>
              </w:rPr>
              <w:br/>
            </w:r>
            <w:r w:rsidRPr="00A65EC0">
              <w:t>Groupe SOS</w:t>
            </w:r>
          </w:p>
        </w:tc>
        <w:tc>
          <w:tcPr>
            <w:tcW w:w="3071" w:type="dxa"/>
          </w:tcPr>
          <w:p w:rsidR="00A65EC0" w:rsidRPr="00D56CBD" w:rsidRDefault="00D56CBD" w:rsidP="00D56CBD">
            <w:pPr>
              <w:jc w:val="both"/>
              <w:rPr>
                <w:b/>
              </w:rPr>
            </w:pPr>
            <w:r w:rsidRPr="00D56CBD">
              <w:rPr>
                <w:b/>
              </w:rPr>
              <w:t>Mme Sarah BURGAUD</w:t>
            </w:r>
          </w:p>
        </w:tc>
        <w:tc>
          <w:tcPr>
            <w:tcW w:w="3071" w:type="dxa"/>
          </w:tcPr>
          <w:p w:rsidR="00A65EC0" w:rsidRDefault="00A65EC0" w:rsidP="00074054">
            <w:pPr>
              <w:jc w:val="both"/>
            </w:pPr>
          </w:p>
        </w:tc>
      </w:tr>
      <w:tr w:rsidR="00AA05A0" w:rsidTr="00074054">
        <w:tc>
          <w:tcPr>
            <w:tcW w:w="3070" w:type="dxa"/>
          </w:tcPr>
          <w:p w:rsidR="00AA05A0" w:rsidRDefault="00AA05A0" w:rsidP="005C6D21">
            <w:pPr>
              <w:rPr>
                <w:i/>
              </w:rPr>
            </w:pPr>
            <w:r w:rsidRPr="00A65EC0">
              <w:t>Agence Universitaire de la Francophonie</w:t>
            </w:r>
          </w:p>
        </w:tc>
        <w:tc>
          <w:tcPr>
            <w:tcW w:w="3071" w:type="dxa"/>
          </w:tcPr>
          <w:p w:rsidR="007961D2" w:rsidRPr="007961D2" w:rsidRDefault="007961D2" w:rsidP="007961D2">
            <w:pPr>
              <w:jc w:val="both"/>
              <w:rPr>
                <w:b/>
              </w:rPr>
            </w:pPr>
            <w:r>
              <w:rPr>
                <w:b/>
              </w:rPr>
              <w:t xml:space="preserve">M. </w:t>
            </w:r>
            <w:proofErr w:type="spellStart"/>
            <w:r w:rsidRPr="007961D2">
              <w:rPr>
                <w:b/>
              </w:rPr>
              <w:t>Khalef</w:t>
            </w:r>
            <w:proofErr w:type="spellEnd"/>
            <w:r w:rsidRPr="007961D2">
              <w:rPr>
                <w:b/>
              </w:rPr>
              <w:t xml:space="preserve"> BOULKROUNE</w:t>
            </w:r>
          </w:p>
          <w:p w:rsidR="00AA05A0" w:rsidRDefault="007961D2" w:rsidP="007961D2">
            <w:r w:rsidRPr="007961D2">
              <w:t>Coordonnateur du Pôle Stratégiques "accompagnement des projets régionaux"</w:t>
            </w:r>
          </w:p>
          <w:p w:rsidR="007961D2" w:rsidRPr="007961D2" w:rsidRDefault="007961D2" w:rsidP="007961D2">
            <w:r>
              <w:t>Agence Universitaire de la Francophonie</w:t>
            </w:r>
          </w:p>
        </w:tc>
        <w:tc>
          <w:tcPr>
            <w:tcW w:w="3071" w:type="dxa"/>
          </w:tcPr>
          <w:p w:rsidR="00A04C06" w:rsidRDefault="00A04C06" w:rsidP="008008EA">
            <w:r>
              <w:t xml:space="preserve">Formation et création </w:t>
            </w:r>
            <w:r w:rsidR="00397F8F">
              <w:t>d’entreprise</w:t>
            </w:r>
          </w:p>
        </w:tc>
      </w:tr>
      <w:tr w:rsidR="00866E85" w:rsidTr="00074054">
        <w:tc>
          <w:tcPr>
            <w:tcW w:w="3070" w:type="dxa"/>
          </w:tcPr>
          <w:p w:rsidR="00866E85" w:rsidRDefault="00866E85" w:rsidP="00C93D0F">
            <w:pPr>
              <w:jc w:val="both"/>
              <w:rPr>
                <w:i/>
              </w:rPr>
            </w:pPr>
            <w:r>
              <w:rPr>
                <w:i/>
              </w:rPr>
              <w:t>SENEGAL</w:t>
            </w:r>
          </w:p>
          <w:p w:rsidR="00866E85" w:rsidRPr="008865DB" w:rsidRDefault="00866E85" w:rsidP="00C93D0F">
            <w:pPr>
              <w:jc w:val="both"/>
            </w:pPr>
            <w:r w:rsidRPr="008865DB">
              <w:t>Ville de Dakar</w:t>
            </w:r>
          </w:p>
        </w:tc>
        <w:tc>
          <w:tcPr>
            <w:tcW w:w="3071" w:type="dxa"/>
          </w:tcPr>
          <w:p w:rsidR="00866E85" w:rsidRDefault="00974FE5" w:rsidP="00C93D0F">
            <w:pPr>
              <w:jc w:val="both"/>
              <w:rPr>
                <w:b/>
              </w:rPr>
            </w:pPr>
            <w:r>
              <w:rPr>
                <w:b/>
              </w:rPr>
              <w:t xml:space="preserve">Mme Aminata </w:t>
            </w:r>
            <w:proofErr w:type="spellStart"/>
            <w:r>
              <w:rPr>
                <w:b/>
              </w:rPr>
              <w:t>Diop</w:t>
            </w:r>
            <w:proofErr w:type="spellEnd"/>
          </w:p>
          <w:p w:rsidR="00866E85" w:rsidRPr="00226DE6" w:rsidRDefault="00866E85" w:rsidP="00C93D0F">
            <w:pPr>
              <w:jc w:val="both"/>
            </w:pPr>
            <w:r w:rsidRPr="00226DE6">
              <w:t>FODEM</w:t>
            </w:r>
          </w:p>
        </w:tc>
        <w:tc>
          <w:tcPr>
            <w:tcW w:w="3071" w:type="dxa"/>
          </w:tcPr>
          <w:p w:rsidR="00866E85" w:rsidRDefault="00866E85" w:rsidP="00C93D0F">
            <w:pPr>
              <w:jc w:val="both"/>
            </w:pPr>
            <w:r>
              <w:t>Fonds de développement et de solidarité municipale</w:t>
            </w:r>
          </w:p>
        </w:tc>
      </w:tr>
      <w:tr w:rsidR="00866E85" w:rsidTr="00074054">
        <w:tc>
          <w:tcPr>
            <w:tcW w:w="3070" w:type="dxa"/>
          </w:tcPr>
          <w:p w:rsidR="00866E85" w:rsidRDefault="00866E85" w:rsidP="00C93D0F">
            <w:r>
              <w:t>BURKINA FASO</w:t>
            </w:r>
          </w:p>
          <w:p w:rsidR="00866E85" w:rsidRPr="00A65EC0" w:rsidRDefault="00866E85" w:rsidP="00C93D0F">
            <w:r>
              <w:t>Ville de Banfora</w:t>
            </w:r>
          </w:p>
        </w:tc>
        <w:tc>
          <w:tcPr>
            <w:tcW w:w="3071" w:type="dxa"/>
          </w:tcPr>
          <w:p w:rsidR="00866E85" w:rsidRPr="00BB1E7F" w:rsidRDefault="00866E85" w:rsidP="00C93D0F">
            <w:pPr>
              <w:rPr>
                <w:b/>
              </w:rPr>
            </w:pPr>
            <w:r w:rsidRPr="00BB1E7F">
              <w:rPr>
                <w:b/>
              </w:rPr>
              <w:t xml:space="preserve">Monsieur Rufin Palm </w:t>
            </w:r>
          </w:p>
          <w:p w:rsidR="00866E85" w:rsidRDefault="00866E85" w:rsidP="00C93D0F">
            <w:r w:rsidRPr="00A923F6">
              <w:t>Directeur du Centre de Service de Développement Économique Local de Banfora</w:t>
            </w:r>
          </w:p>
        </w:tc>
        <w:tc>
          <w:tcPr>
            <w:tcW w:w="3071" w:type="dxa"/>
          </w:tcPr>
          <w:p w:rsidR="00866E85" w:rsidRDefault="00866E85" w:rsidP="00C93D0F">
            <w:pPr>
              <w:jc w:val="both"/>
            </w:pPr>
            <w:r>
              <w:t>Présentation du Centre (projet mené en coopération avec la Fédération Canadienne des Municipalités)</w:t>
            </w:r>
          </w:p>
        </w:tc>
      </w:tr>
      <w:tr w:rsidR="00866E85" w:rsidTr="00074054">
        <w:tc>
          <w:tcPr>
            <w:tcW w:w="3070" w:type="dxa"/>
          </w:tcPr>
          <w:p w:rsidR="00866E85" w:rsidRDefault="00866E85" w:rsidP="000576C9">
            <w:pPr>
              <w:jc w:val="both"/>
              <w:rPr>
                <w:i/>
              </w:rPr>
            </w:pPr>
            <w:r>
              <w:rPr>
                <w:i/>
              </w:rPr>
              <w:t>FRANCE</w:t>
            </w:r>
          </w:p>
          <w:p w:rsidR="00866E85" w:rsidRDefault="00866E85" w:rsidP="000576C9">
            <w:r>
              <w:t>Ville de Nantes</w:t>
            </w:r>
          </w:p>
        </w:tc>
        <w:tc>
          <w:tcPr>
            <w:tcW w:w="3071" w:type="dxa"/>
          </w:tcPr>
          <w:p w:rsidR="00866E85" w:rsidRPr="00BB1E7F" w:rsidRDefault="00866E85" w:rsidP="000576C9">
            <w:pPr>
              <w:jc w:val="both"/>
              <w:rPr>
                <w:b/>
              </w:rPr>
            </w:pPr>
            <w:r w:rsidRPr="00BB1E7F">
              <w:rPr>
                <w:b/>
              </w:rPr>
              <w:t xml:space="preserve">Mme Rachel </w:t>
            </w:r>
            <w:proofErr w:type="spellStart"/>
            <w:r w:rsidRPr="00BB1E7F">
              <w:rPr>
                <w:b/>
              </w:rPr>
              <w:t>B</w:t>
            </w:r>
            <w:r>
              <w:rPr>
                <w:b/>
              </w:rPr>
              <w:t>ocher</w:t>
            </w:r>
            <w:proofErr w:type="spellEnd"/>
          </w:p>
          <w:p w:rsidR="00866E85" w:rsidRPr="00A923F6" w:rsidRDefault="00866E85" w:rsidP="000576C9">
            <w:r>
              <w:t>Adjointe au Maire</w:t>
            </w:r>
          </w:p>
        </w:tc>
        <w:tc>
          <w:tcPr>
            <w:tcW w:w="3071" w:type="dxa"/>
          </w:tcPr>
          <w:p w:rsidR="00866E85" w:rsidRDefault="00866E85" w:rsidP="00074054">
            <w:pPr>
              <w:jc w:val="both"/>
            </w:pPr>
            <w:r>
              <w:t>Politique de Nantes en matière d’ESS</w:t>
            </w:r>
          </w:p>
        </w:tc>
      </w:tr>
      <w:tr w:rsidR="00866E85" w:rsidTr="00074054">
        <w:tc>
          <w:tcPr>
            <w:tcW w:w="3070" w:type="dxa"/>
          </w:tcPr>
          <w:p w:rsidR="00866E85" w:rsidRDefault="00866E85" w:rsidP="000576C9">
            <w:pPr>
              <w:jc w:val="both"/>
              <w:rPr>
                <w:i/>
              </w:rPr>
            </w:pPr>
            <w:r>
              <w:rPr>
                <w:i/>
              </w:rPr>
              <w:t>BENIN</w:t>
            </w:r>
          </w:p>
          <w:p w:rsidR="00866E85" w:rsidRPr="00EC6FE2" w:rsidRDefault="00866E85" w:rsidP="000576C9">
            <w:pPr>
              <w:jc w:val="both"/>
            </w:pPr>
            <w:r w:rsidRPr="00EC6FE2">
              <w:t>Ville de Lokossa</w:t>
            </w:r>
          </w:p>
        </w:tc>
        <w:tc>
          <w:tcPr>
            <w:tcW w:w="3071" w:type="dxa"/>
          </w:tcPr>
          <w:p w:rsidR="00866E85" w:rsidRDefault="00974FE5" w:rsidP="000576C9">
            <w:pPr>
              <w:jc w:val="both"/>
              <w:rPr>
                <w:b/>
              </w:rPr>
            </w:pPr>
            <w:r>
              <w:rPr>
                <w:b/>
              </w:rPr>
              <w:t xml:space="preserve">M. </w:t>
            </w:r>
            <w:proofErr w:type="spellStart"/>
            <w:r>
              <w:rPr>
                <w:b/>
              </w:rPr>
              <w:t>Dakpè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Sossou</w:t>
            </w:r>
            <w:proofErr w:type="spellEnd"/>
          </w:p>
          <w:p w:rsidR="001321D0" w:rsidRPr="001321D0" w:rsidRDefault="001321D0" w:rsidP="000576C9">
            <w:pPr>
              <w:jc w:val="both"/>
            </w:pPr>
            <w:r>
              <w:t>Maire</w:t>
            </w:r>
          </w:p>
        </w:tc>
        <w:tc>
          <w:tcPr>
            <w:tcW w:w="3071" w:type="dxa"/>
          </w:tcPr>
          <w:p w:rsidR="00866E85" w:rsidRDefault="007960EB" w:rsidP="00074054">
            <w:pPr>
              <w:jc w:val="both"/>
            </w:pPr>
            <w:r>
              <w:t>Appui à la création d’entreprise</w:t>
            </w:r>
          </w:p>
        </w:tc>
      </w:tr>
    </w:tbl>
    <w:p w:rsidR="00CC0BE6" w:rsidRDefault="00CC0BE6">
      <w:pPr>
        <w:rPr>
          <w:b/>
          <w:i/>
        </w:rPr>
      </w:pPr>
      <w:r>
        <w:rPr>
          <w:b/>
          <w:i/>
        </w:rPr>
        <w:br w:type="page"/>
      </w:r>
    </w:p>
    <w:p w:rsidR="00733DE2" w:rsidRPr="001729F6" w:rsidRDefault="006005CD" w:rsidP="001729F6">
      <w:pPr>
        <w:pBdr>
          <w:bottom w:val="single" w:sz="4" w:space="1" w:color="auto"/>
        </w:pBdr>
        <w:spacing w:after="0"/>
      </w:pPr>
      <w:r w:rsidRPr="00733DE2">
        <w:rPr>
          <w:b/>
          <w:i/>
        </w:rPr>
        <w:lastRenderedPageBreak/>
        <w:t>Favoriser les espaces de coordination</w:t>
      </w:r>
      <w:r w:rsidR="00E72684">
        <w:rPr>
          <w:b/>
          <w:i/>
        </w:rPr>
        <w:t xml:space="preserve"> et les cadres de coopération durables</w:t>
      </w:r>
      <w:r w:rsidR="00015A24">
        <w:rPr>
          <w:b/>
          <w:i/>
        </w:rPr>
        <w:br/>
      </w:r>
      <w:r w:rsidR="001729F6" w:rsidRPr="00545ACB">
        <w:t xml:space="preserve">Vendredi 15 novembre 2013 – 14h30 / 17h - </w:t>
      </w:r>
      <w:r w:rsidR="001729F6">
        <w:t>Salle du Conseil de Paris</w:t>
      </w:r>
    </w:p>
    <w:p w:rsidR="00216A76" w:rsidRDefault="00216A76" w:rsidP="0087463B">
      <w:pPr>
        <w:spacing w:after="0"/>
        <w:jc w:val="both"/>
      </w:pPr>
    </w:p>
    <w:p w:rsidR="008008EA" w:rsidRDefault="008008EA" w:rsidP="0087463B">
      <w:pPr>
        <w:spacing w:after="0"/>
        <w:jc w:val="both"/>
      </w:pPr>
    </w:p>
    <w:p w:rsidR="00A54A78" w:rsidRDefault="00A54A78" w:rsidP="0087463B">
      <w:pPr>
        <w:spacing w:after="0"/>
        <w:jc w:val="both"/>
      </w:pPr>
      <w:r>
        <w:t>La structuration de l’ESS en réseaux permet</w:t>
      </w:r>
      <w:r w:rsidR="00390FA0">
        <w:t xml:space="preserve"> de donner à ces acteurs une meilleure capacité à agir en mutualisant les démarches, en construisant des stratégies communes, en rendant </w:t>
      </w:r>
      <w:r>
        <w:t>visibles le</w:t>
      </w:r>
      <w:r w:rsidR="00390FA0">
        <w:t>ur</w:t>
      </w:r>
      <w:r>
        <w:t xml:space="preserve">s actions, </w:t>
      </w:r>
      <w:r w:rsidR="00390FA0">
        <w:t xml:space="preserve">en les représentant auprès </w:t>
      </w:r>
      <w:r w:rsidR="002F7257">
        <w:t xml:space="preserve">des </w:t>
      </w:r>
      <w:r>
        <w:t>pouvoirs publics</w:t>
      </w:r>
      <w:r w:rsidR="00254AEA">
        <w:t xml:space="preserve">… </w:t>
      </w:r>
      <w:r w:rsidR="000049DD">
        <w:t>Ces réseaux permettent aux pouvoirs locaux d’avoir une meilleure connaissance des activités de l’ESS sur leurs territoires,</w:t>
      </w:r>
      <w:r w:rsidR="00683806">
        <w:t xml:space="preserve"> et de mieux</w:t>
      </w:r>
      <w:r w:rsidR="002F7257">
        <w:t xml:space="preserve"> les</w:t>
      </w:r>
      <w:r w:rsidR="00683806">
        <w:t xml:space="preserve"> impliquer dans des démarches communes</w:t>
      </w:r>
      <w:r w:rsidR="000049DD">
        <w:t xml:space="preserve">. </w:t>
      </w:r>
      <w:r w:rsidR="00BB185D">
        <w:t xml:space="preserve">A travers ces espaces de dialogue c’est un nouveau mode de relation entre collectivités locales et acteurs du territoire qui se crée. </w:t>
      </w:r>
    </w:p>
    <w:p w:rsidR="000F3C2F" w:rsidRDefault="000F3C2F" w:rsidP="0087463B">
      <w:pPr>
        <w:spacing w:after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134CE" w:rsidTr="00074054">
        <w:tc>
          <w:tcPr>
            <w:tcW w:w="9212" w:type="dxa"/>
            <w:gridSpan w:val="3"/>
            <w:shd w:val="pct12" w:color="auto" w:fill="auto"/>
          </w:tcPr>
          <w:p w:rsidR="006134CE" w:rsidRPr="00D61ECA" w:rsidRDefault="006134CE" w:rsidP="00074054">
            <w:pPr>
              <w:jc w:val="both"/>
              <w:rPr>
                <w:b/>
              </w:rPr>
            </w:pPr>
            <w:r w:rsidRPr="00D61ECA">
              <w:rPr>
                <w:b/>
              </w:rPr>
              <w:t>Président</w:t>
            </w:r>
          </w:p>
        </w:tc>
      </w:tr>
      <w:tr w:rsidR="004862D7" w:rsidTr="00240F0C">
        <w:tc>
          <w:tcPr>
            <w:tcW w:w="9212" w:type="dxa"/>
            <w:gridSpan w:val="3"/>
            <w:tcBorders>
              <w:bottom w:val="single" w:sz="4" w:space="0" w:color="auto"/>
            </w:tcBorders>
          </w:tcPr>
          <w:p w:rsidR="004862D7" w:rsidRDefault="004862D7" w:rsidP="006804AF">
            <w:pPr>
              <w:jc w:val="both"/>
            </w:pPr>
            <w:r>
              <w:t xml:space="preserve">M. Khalifa </w:t>
            </w:r>
            <w:proofErr w:type="spellStart"/>
            <w:r>
              <w:t>S</w:t>
            </w:r>
            <w:r w:rsidR="006804AF">
              <w:t>all</w:t>
            </w:r>
            <w:proofErr w:type="spellEnd"/>
            <w:r>
              <w:t>, Maire de Dakar, Secrétaire général de l’AIMF</w:t>
            </w:r>
          </w:p>
        </w:tc>
      </w:tr>
      <w:tr w:rsidR="006134CE" w:rsidTr="00074054">
        <w:tc>
          <w:tcPr>
            <w:tcW w:w="9212" w:type="dxa"/>
            <w:gridSpan w:val="3"/>
            <w:shd w:val="pct12" w:color="auto" w:fill="auto"/>
          </w:tcPr>
          <w:p w:rsidR="006134CE" w:rsidRPr="00D61ECA" w:rsidRDefault="006134CE" w:rsidP="00074054">
            <w:pPr>
              <w:jc w:val="both"/>
              <w:rPr>
                <w:b/>
              </w:rPr>
            </w:pPr>
            <w:r w:rsidRPr="00D61ECA">
              <w:rPr>
                <w:b/>
              </w:rPr>
              <w:t>Expert</w:t>
            </w:r>
          </w:p>
        </w:tc>
      </w:tr>
      <w:tr w:rsidR="009E47DB" w:rsidTr="00240F0C">
        <w:tc>
          <w:tcPr>
            <w:tcW w:w="9212" w:type="dxa"/>
            <w:gridSpan w:val="3"/>
            <w:tcBorders>
              <w:bottom w:val="single" w:sz="4" w:space="0" w:color="auto"/>
            </w:tcBorders>
          </w:tcPr>
          <w:p w:rsidR="009E47DB" w:rsidRDefault="009E47DB" w:rsidP="009E47DB">
            <w:r>
              <w:t xml:space="preserve">Prof Abdou Salam </w:t>
            </w:r>
            <w:proofErr w:type="spellStart"/>
            <w:r>
              <w:t>F</w:t>
            </w:r>
            <w:r w:rsidR="006804AF">
              <w:t>all</w:t>
            </w:r>
            <w:proofErr w:type="spellEnd"/>
            <w:r>
              <w:t xml:space="preserve">, Directeur du Laboratoire de Recherche sur les Transformations Economiques et Sociales (LARTES), Université Cheikh </w:t>
            </w:r>
            <w:proofErr w:type="spellStart"/>
            <w:r>
              <w:t>Anta</w:t>
            </w:r>
            <w:proofErr w:type="spellEnd"/>
            <w:r>
              <w:t xml:space="preserve"> </w:t>
            </w:r>
            <w:proofErr w:type="spellStart"/>
            <w:r>
              <w:t>Diop</w:t>
            </w:r>
            <w:proofErr w:type="spellEnd"/>
            <w:r>
              <w:t xml:space="preserve"> de Dakar</w:t>
            </w:r>
          </w:p>
        </w:tc>
      </w:tr>
      <w:tr w:rsidR="006134CE" w:rsidTr="00074054">
        <w:tc>
          <w:tcPr>
            <w:tcW w:w="9212" w:type="dxa"/>
            <w:gridSpan w:val="3"/>
            <w:shd w:val="pct12" w:color="auto" w:fill="auto"/>
          </w:tcPr>
          <w:p w:rsidR="006134CE" w:rsidRPr="00D61ECA" w:rsidRDefault="006134CE" w:rsidP="00074054">
            <w:pPr>
              <w:jc w:val="both"/>
              <w:rPr>
                <w:b/>
              </w:rPr>
            </w:pPr>
            <w:r w:rsidRPr="00D61ECA">
              <w:rPr>
                <w:b/>
              </w:rPr>
              <w:t>Intervenants</w:t>
            </w:r>
          </w:p>
        </w:tc>
      </w:tr>
      <w:tr w:rsidR="00573A17" w:rsidTr="00C93D0F">
        <w:tc>
          <w:tcPr>
            <w:tcW w:w="3070" w:type="dxa"/>
          </w:tcPr>
          <w:p w:rsidR="00573A17" w:rsidRDefault="00573A17" w:rsidP="00C93D0F">
            <w:pPr>
              <w:jc w:val="both"/>
              <w:rPr>
                <w:i/>
              </w:rPr>
            </w:pPr>
            <w:r>
              <w:rPr>
                <w:i/>
              </w:rPr>
              <w:t xml:space="preserve">BELGIQUE </w:t>
            </w:r>
          </w:p>
          <w:p w:rsidR="00573A17" w:rsidRPr="004E05FB" w:rsidRDefault="00573A17" w:rsidP="00C93D0F">
            <w:pPr>
              <w:jc w:val="both"/>
            </w:pPr>
            <w:r>
              <w:t>Ville de Namur</w:t>
            </w:r>
          </w:p>
        </w:tc>
        <w:tc>
          <w:tcPr>
            <w:tcW w:w="3071" w:type="dxa"/>
          </w:tcPr>
          <w:p w:rsidR="00573A17" w:rsidRDefault="00573A17" w:rsidP="00C93D0F">
            <w:pPr>
              <w:jc w:val="both"/>
              <w:rPr>
                <w:b/>
              </w:rPr>
            </w:pPr>
            <w:r>
              <w:rPr>
                <w:b/>
              </w:rPr>
              <w:t xml:space="preserve">M. Maxime </w:t>
            </w:r>
            <w:proofErr w:type="spellStart"/>
            <w:r>
              <w:rPr>
                <w:b/>
              </w:rPr>
              <w:t>Prevot</w:t>
            </w:r>
            <w:proofErr w:type="spellEnd"/>
          </w:p>
          <w:p w:rsidR="00573A17" w:rsidRPr="004E05FB" w:rsidRDefault="001D42A2" w:rsidP="00C93D0F">
            <w:pPr>
              <w:jc w:val="both"/>
            </w:pPr>
            <w:r>
              <w:t>Député-</w:t>
            </w:r>
            <w:r w:rsidR="00573A17" w:rsidRPr="004E05FB">
              <w:t>Bourgmestre</w:t>
            </w:r>
          </w:p>
        </w:tc>
        <w:tc>
          <w:tcPr>
            <w:tcW w:w="3071" w:type="dxa"/>
          </w:tcPr>
          <w:p w:rsidR="00573A17" w:rsidRDefault="00974FE5" w:rsidP="00C93D0F">
            <w:pPr>
              <w:jc w:val="both"/>
            </w:pPr>
            <w:r>
              <w:t>Stratégie de Namur pour l’ESS</w:t>
            </w:r>
          </w:p>
        </w:tc>
      </w:tr>
      <w:tr w:rsidR="00573A17" w:rsidTr="00074054">
        <w:tc>
          <w:tcPr>
            <w:tcW w:w="3070" w:type="dxa"/>
          </w:tcPr>
          <w:p w:rsidR="00573A17" w:rsidRDefault="00573A17" w:rsidP="00C93D0F">
            <w:pPr>
              <w:rPr>
                <w:i/>
              </w:rPr>
            </w:pPr>
            <w:r>
              <w:rPr>
                <w:i/>
              </w:rPr>
              <w:t>MALI</w:t>
            </w:r>
          </w:p>
          <w:p w:rsidR="00573A17" w:rsidRPr="00CD551F" w:rsidRDefault="00573A17" w:rsidP="00C93D0F">
            <w:r>
              <w:t xml:space="preserve">Commune de </w:t>
            </w:r>
            <w:proofErr w:type="spellStart"/>
            <w:r>
              <w:t>Kadiolo</w:t>
            </w:r>
            <w:proofErr w:type="spellEnd"/>
          </w:p>
          <w:p w:rsidR="00573A17" w:rsidRPr="005F3B11" w:rsidRDefault="00573A17" w:rsidP="00C93D0F"/>
        </w:tc>
        <w:tc>
          <w:tcPr>
            <w:tcW w:w="3071" w:type="dxa"/>
          </w:tcPr>
          <w:p w:rsidR="00573A17" w:rsidRPr="001572E0" w:rsidRDefault="00573A17" w:rsidP="00C93D0F">
            <w:pPr>
              <w:jc w:val="both"/>
              <w:rPr>
                <w:b/>
                <w:lang w:val="fr-CA"/>
              </w:rPr>
            </w:pPr>
            <w:r w:rsidRPr="001572E0">
              <w:rPr>
                <w:b/>
                <w:lang w:val="fr-CA"/>
              </w:rPr>
              <w:t xml:space="preserve">M. </w:t>
            </w:r>
            <w:proofErr w:type="spellStart"/>
            <w:r w:rsidRPr="001572E0">
              <w:rPr>
                <w:b/>
                <w:lang w:val="fr-CA"/>
              </w:rPr>
              <w:t>Téna</w:t>
            </w:r>
            <w:proofErr w:type="spellEnd"/>
            <w:r w:rsidRPr="001572E0">
              <w:rPr>
                <w:b/>
                <w:lang w:val="fr-CA"/>
              </w:rPr>
              <w:t xml:space="preserve"> Dembélé</w:t>
            </w:r>
          </w:p>
          <w:p w:rsidR="00573A17" w:rsidRDefault="00573A17" w:rsidP="00C93D0F">
            <w:pPr>
              <w:jc w:val="both"/>
            </w:pPr>
            <w:r>
              <w:rPr>
                <w:lang w:val="fr-CA"/>
              </w:rPr>
              <w:t>Maire</w:t>
            </w:r>
          </w:p>
        </w:tc>
        <w:tc>
          <w:tcPr>
            <w:tcW w:w="3071" w:type="dxa"/>
          </w:tcPr>
          <w:p w:rsidR="00573A17" w:rsidRDefault="00573A17" w:rsidP="00C93D0F">
            <w:pPr>
              <w:jc w:val="both"/>
            </w:pPr>
            <w:r>
              <w:t>Stratégie de développement économique local avec les acteurs (coopération avec la Fédération Canadienne des Municipalités)</w:t>
            </w:r>
          </w:p>
        </w:tc>
      </w:tr>
      <w:tr w:rsidR="007E0125" w:rsidTr="00074054">
        <w:tc>
          <w:tcPr>
            <w:tcW w:w="3070" w:type="dxa"/>
          </w:tcPr>
          <w:p w:rsidR="007E0125" w:rsidRDefault="00D56D88" w:rsidP="00074054">
            <w:pPr>
              <w:rPr>
                <w:i/>
              </w:rPr>
            </w:pPr>
            <w:r>
              <w:rPr>
                <w:i/>
              </w:rPr>
              <w:t>SENEGAL</w:t>
            </w:r>
          </w:p>
          <w:p w:rsidR="00D56D88" w:rsidRPr="00D56D88" w:rsidRDefault="00433524" w:rsidP="00074054">
            <w:r>
              <w:t xml:space="preserve">Ville de </w:t>
            </w:r>
            <w:r w:rsidR="00D56D88">
              <w:t>Dakar</w:t>
            </w:r>
          </w:p>
        </w:tc>
        <w:tc>
          <w:tcPr>
            <w:tcW w:w="3071" w:type="dxa"/>
          </w:tcPr>
          <w:p w:rsidR="00FF241F" w:rsidRDefault="00FF241F" w:rsidP="00CC2A92">
            <w:pPr>
              <w:jc w:val="both"/>
              <w:rPr>
                <w:b/>
              </w:rPr>
            </w:pPr>
            <w:r>
              <w:rPr>
                <w:b/>
              </w:rPr>
              <w:t>M. Aziz Lo</w:t>
            </w:r>
          </w:p>
          <w:p w:rsidR="007E0125" w:rsidRPr="00FF241F" w:rsidRDefault="00FF241F" w:rsidP="00CC2A92">
            <w:pPr>
              <w:jc w:val="both"/>
            </w:pPr>
            <w:r w:rsidRPr="00FF241F">
              <w:t>D</w:t>
            </w:r>
            <w:r w:rsidR="00CC2A92" w:rsidRPr="00FF241F">
              <w:t>irecteur de la DASS</w:t>
            </w:r>
          </w:p>
        </w:tc>
        <w:tc>
          <w:tcPr>
            <w:tcW w:w="3071" w:type="dxa"/>
          </w:tcPr>
          <w:p w:rsidR="007E0125" w:rsidRDefault="0057024A" w:rsidP="00DC2D51">
            <w:pPr>
              <w:jc w:val="both"/>
            </w:pPr>
            <w:r>
              <w:t xml:space="preserve">Projet d’appui aux familles en situation d’extrême pauvreté  </w:t>
            </w:r>
          </w:p>
        </w:tc>
      </w:tr>
      <w:tr w:rsidR="004738D2" w:rsidTr="00074054">
        <w:tc>
          <w:tcPr>
            <w:tcW w:w="3070" w:type="dxa"/>
          </w:tcPr>
          <w:p w:rsidR="004738D2" w:rsidRPr="004738D2" w:rsidRDefault="004738D2" w:rsidP="00074054">
            <w:pPr>
              <w:jc w:val="both"/>
            </w:pPr>
            <w:r>
              <w:rPr>
                <w:i/>
              </w:rPr>
              <w:t>FRANCE</w:t>
            </w:r>
            <w:r>
              <w:rPr>
                <w:i/>
              </w:rPr>
              <w:br/>
            </w:r>
            <w:r>
              <w:t>Ville de Bordeaux</w:t>
            </w:r>
          </w:p>
        </w:tc>
        <w:tc>
          <w:tcPr>
            <w:tcW w:w="3071" w:type="dxa"/>
          </w:tcPr>
          <w:p w:rsidR="004738D2" w:rsidRDefault="00C73EA9" w:rsidP="00750AE9">
            <w:pPr>
              <w:jc w:val="both"/>
              <w:rPr>
                <w:b/>
              </w:rPr>
            </w:pPr>
            <w:r>
              <w:rPr>
                <w:b/>
              </w:rPr>
              <w:t>M. Hugues Martin</w:t>
            </w:r>
          </w:p>
          <w:p w:rsidR="00C73EA9" w:rsidRPr="00C73EA9" w:rsidRDefault="00C73EA9" w:rsidP="00750AE9">
            <w:pPr>
              <w:jc w:val="both"/>
            </w:pPr>
            <w:r>
              <w:t>Adjoint au Maire de Bordeaux</w:t>
            </w:r>
          </w:p>
        </w:tc>
        <w:tc>
          <w:tcPr>
            <w:tcW w:w="3071" w:type="dxa"/>
          </w:tcPr>
          <w:p w:rsidR="004738D2" w:rsidRDefault="004738D2" w:rsidP="008008EA">
            <w:r>
              <w:t>Mise en place d’une structure de coordination : C</w:t>
            </w:r>
            <w:r w:rsidRPr="004738D2">
              <w:t>omité bordelais pour l'initiative économique et solidaire</w:t>
            </w:r>
          </w:p>
        </w:tc>
      </w:tr>
      <w:tr w:rsidR="00695BAF" w:rsidTr="00074054">
        <w:tc>
          <w:tcPr>
            <w:tcW w:w="3070" w:type="dxa"/>
          </w:tcPr>
          <w:p w:rsidR="00695BAF" w:rsidRDefault="001E6530" w:rsidP="00573A17">
            <w:pPr>
              <w:jc w:val="both"/>
              <w:rPr>
                <w:i/>
              </w:rPr>
            </w:pPr>
            <w:r>
              <w:rPr>
                <w:i/>
              </w:rPr>
              <w:t>FRANCE</w:t>
            </w:r>
          </w:p>
          <w:p w:rsidR="00695BAF" w:rsidRDefault="0047277F" w:rsidP="00926F3A">
            <w:pPr>
              <w:rPr>
                <w:i/>
              </w:rPr>
            </w:pPr>
            <w:r>
              <w:rPr>
                <w:i/>
              </w:rPr>
              <w:t xml:space="preserve">Ville de </w:t>
            </w:r>
            <w:r w:rsidR="00695BAF">
              <w:rPr>
                <w:i/>
              </w:rPr>
              <w:t>Saint-Denis de la Réunion</w:t>
            </w:r>
          </w:p>
        </w:tc>
        <w:tc>
          <w:tcPr>
            <w:tcW w:w="3071" w:type="dxa"/>
          </w:tcPr>
          <w:p w:rsidR="00695BAF" w:rsidRDefault="001E6530" w:rsidP="00545ACB">
            <w:pPr>
              <w:rPr>
                <w:b/>
              </w:rPr>
            </w:pPr>
            <w:r>
              <w:rPr>
                <w:b/>
              </w:rPr>
              <w:t>Mme Claude-Hélène Brissac-</w:t>
            </w:r>
            <w:proofErr w:type="spellStart"/>
            <w:r>
              <w:rPr>
                <w:b/>
              </w:rPr>
              <w:t>Feral</w:t>
            </w:r>
            <w:proofErr w:type="spellEnd"/>
          </w:p>
          <w:p w:rsidR="001E6530" w:rsidRPr="001E6530" w:rsidRDefault="001E6530" w:rsidP="00750AE9">
            <w:pPr>
              <w:jc w:val="both"/>
            </w:pPr>
            <w:r w:rsidRPr="001E6530">
              <w:t>Conseillère municipale</w:t>
            </w:r>
          </w:p>
        </w:tc>
        <w:tc>
          <w:tcPr>
            <w:tcW w:w="3071" w:type="dxa"/>
          </w:tcPr>
          <w:p w:rsidR="00695BAF" w:rsidRDefault="00CE5ABF" w:rsidP="007262F9">
            <w:pPr>
              <w:jc w:val="both"/>
            </w:pPr>
            <w:r>
              <w:t>Maison de l’Economie sociale</w:t>
            </w:r>
          </w:p>
        </w:tc>
      </w:tr>
      <w:tr w:rsidR="0047277F" w:rsidTr="00792C3E">
        <w:tc>
          <w:tcPr>
            <w:tcW w:w="3070" w:type="dxa"/>
          </w:tcPr>
          <w:p w:rsidR="0047277F" w:rsidRDefault="0047277F" w:rsidP="00792C3E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IesMed</w:t>
            </w:r>
            <w:proofErr w:type="spellEnd"/>
          </w:p>
        </w:tc>
        <w:tc>
          <w:tcPr>
            <w:tcW w:w="3071" w:type="dxa"/>
          </w:tcPr>
          <w:p w:rsidR="0047277F" w:rsidRDefault="0047277F" w:rsidP="00792C3E">
            <w:pPr>
              <w:jc w:val="both"/>
              <w:rPr>
                <w:b/>
              </w:rPr>
            </w:pPr>
            <w:r>
              <w:rPr>
                <w:b/>
              </w:rPr>
              <w:t xml:space="preserve">M. </w:t>
            </w:r>
            <w:proofErr w:type="spellStart"/>
            <w:r>
              <w:rPr>
                <w:b/>
              </w:rPr>
              <w:t>Roderick</w:t>
            </w:r>
            <w:proofErr w:type="spellEnd"/>
            <w:r>
              <w:rPr>
                <w:b/>
              </w:rPr>
              <w:t xml:space="preserve"> Egal</w:t>
            </w:r>
          </w:p>
          <w:p w:rsidR="0047277F" w:rsidRPr="00E76331" w:rsidRDefault="0047277F" w:rsidP="00792C3E">
            <w:pPr>
              <w:jc w:val="both"/>
            </w:pPr>
            <w:r>
              <w:t>Président d’</w:t>
            </w:r>
            <w:proofErr w:type="spellStart"/>
            <w:r>
              <w:t>IesMed</w:t>
            </w:r>
            <w:proofErr w:type="spellEnd"/>
          </w:p>
        </w:tc>
        <w:tc>
          <w:tcPr>
            <w:tcW w:w="3071" w:type="dxa"/>
          </w:tcPr>
          <w:p w:rsidR="0047277F" w:rsidRDefault="0047277F" w:rsidP="008008EA">
            <w:r>
              <w:t xml:space="preserve">Les pôles </w:t>
            </w:r>
            <w:proofErr w:type="spellStart"/>
            <w:r>
              <w:t>Cit’ESS</w:t>
            </w:r>
            <w:proofErr w:type="spellEnd"/>
            <w:r>
              <w:t xml:space="preserve"> – appui aux acteurs de l’ESS</w:t>
            </w:r>
          </w:p>
        </w:tc>
      </w:tr>
    </w:tbl>
    <w:p w:rsidR="00520ED8" w:rsidRDefault="00520ED8" w:rsidP="00520ED8">
      <w:pPr>
        <w:rPr>
          <w:b/>
        </w:rPr>
      </w:pPr>
    </w:p>
    <w:sectPr w:rsidR="00520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A2003"/>
    <w:multiLevelType w:val="hybridMultilevel"/>
    <w:tmpl w:val="F97A85A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552BC"/>
    <w:multiLevelType w:val="hybridMultilevel"/>
    <w:tmpl w:val="CD7A6F78"/>
    <w:lvl w:ilvl="0" w:tplc="97FE94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16ED1"/>
    <w:multiLevelType w:val="hybridMultilevel"/>
    <w:tmpl w:val="9C20F24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C24792"/>
    <w:multiLevelType w:val="hybridMultilevel"/>
    <w:tmpl w:val="E2FC76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50276"/>
    <w:multiLevelType w:val="hybridMultilevel"/>
    <w:tmpl w:val="497A5BE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2D2CDB"/>
    <w:multiLevelType w:val="hybridMultilevel"/>
    <w:tmpl w:val="76AAD3BC"/>
    <w:lvl w:ilvl="0" w:tplc="281282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74022"/>
    <w:multiLevelType w:val="hybridMultilevel"/>
    <w:tmpl w:val="1C48448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5D5FF5"/>
    <w:multiLevelType w:val="hybridMultilevel"/>
    <w:tmpl w:val="2618B340"/>
    <w:lvl w:ilvl="0" w:tplc="D1A8D1F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44234560"/>
    <w:multiLevelType w:val="hybridMultilevel"/>
    <w:tmpl w:val="5BBEE7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6721E"/>
    <w:multiLevelType w:val="hybridMultilevel"/>
    <w:tmpl w:val="5FC81626"/>
    <w:lvl w:ilvl="0" w:tplc="FC7A67AA">
      <w:start w:val="1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75A8C"/>
    <w:multiLevelType w:val="hybridMultilevel"/>
    <w:tmpl w:val="2068A77E"/>
    <w:lvl w:ilvl="0" w:tplc="644419A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556E2"/>
    <w:multiLevelType w:val="hybridMultilevel"/>
    <w:tmpl w:val="8A1CC3DA"/>
    <w:lvl w:ilvl="0" w:tplc="04580E1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351928"/>
    <w:multiLevelType w:val="hybridMultilevel"/>
    <w:tmpl w:val="92A2D346"/>
    <w:lvl w:ilvl="0" w:tplc="F3362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A5DC8"/>
    <w:multiLevelType w:val="hybridMultilevel"/>
    <w:tmpl w:val="9DB84C6E"/>
    <w:lvl w:ilvl="0" w:tplc="E132F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9371B"/>
    <w:multiLevelType w:val="hybridMultilevel"/>
    <w:tmpl w:val="1B40D75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C82F48"/>
    <w:multiLevelType w:val="hybridMultilevel"/>
    <w:tmpl w:val="2D52F60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82638C"/>
    <w:multiLevelType w:val="hybridMultilevel"/>
    <w:tmpl w:val="3EC21E1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5"/>
  </w:num>
  <w:num w:numId="9">
    <w:abstractNumId w:val="2"/>
  </w:num>
  <w:num w:numId="10">
    <w:abstractNumId w:val="16"/>
  </w:num>
  <w:num w:numId="11">
    <w:abstractNumId w:val="7"/>
  </w:num>
  <w:num w:numId="12">
    <w:abstractNumId w:val="14"/>
  </w:num>
  <w:num w:numId="13">
    <w:abstractNumId w:val="6"/>
  </w:num>
  <w:num w:numId="14">
    <w:abstractNumId w:val="4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48"/>
    <w:rsid w:val="00000841"/>
    <w:rsid w:val="000049DD"/>
    <w:rsid w:val="000050FE"/>
    <w:rsid w:val="00007DA3"/>
    <w:rsid w:val="0001532D"/>
    <w:rsid w:val="00015A24"/>
    <w:rsid w:val="000163A5"/>
    <w:rsid w:val="00016D28"/>
    <w:rsid w:val="00017FE3"/>
    <w:rsid w:val="00021806"/>
    <w:rsid w:val="0002297C"/>
    <w:rsid w:val="00023614"/>
    <w:rsid w:val="0002446B"/>
    <w:rsid w:val="000267F5"/>
    <w:rsid w:val="00027CAE"/>
    <w:rsid w:val="000319C1"/>
    <w:rsid w:val="00045E09"/>
    <w:rsid w:val="00047512"/>
    <w:rsid w:val="00054F6B"/>
    <w:rsid w:val="000567C0"/>
    <w:rsid w:val="000576C9"/>
    <w:rsid w:val="0006226D"/>
    <w:rsid w:val="00064FEA"/>
    <w:rsid w:val="00065EC9"/>
    <w:rsid w:val="00071C4C"/>
    <w:rsid w:val="00074054"/>
    <w:rsid w:val="000777A8"/>
    <w:rsid w:val="000777F9"/>
    <w:rsid w:val="00084E3D"/>
    <w:rsid w:val="000966C7"/>
    <w:rsid w:val="00096874"/>
    <w:rsid w:val="000A2123"/>
    <w:rsid w:val="000A21EB"/>
    <w:rsid w:val="000A298A"/>
    <w:rsid w:val="000B1A8A"/>
    <w:rsid w:val="000C6775"/>
    <w:rsid w:val="000D18B9"/>
    <w:rsid w:val="000E202B"/>
    <w:rsid w:val="000E233F"/>
    <w:rsid w:val="000F3C2F"/>
    <w:rsid w:val="000F75C4"/>
    <w:rsid w:val="001032CF"/>
    <w:rsid w:val="0010492A"/>
    <w:rsid w:val="00106873"/>
    <w:rsid w:val="00120F5D"/>
    <w:rsid w:val="0012404D"/>
    <w:rsid w:val="00124348"/>
    <w:rsid w:val="001251F5"/>
    <w:rsid w:val="00126178"/>
    <w:rsid w:val="001321D0"/>
    <w:rsid w:val="00133455"/>
    <w:rsid w:val="00135FD6"/>
    <w:rsid w:val="001405AB"/>
    <w:rsid w:val="00144896"/>
    <w:rsid w:val="00152A3C"/>
    <w:rsid w:val="001545C8"/>
    <w:rsid w:val="00156C3A"/>
    <w:rsid w:val="001572E0"/>
    <w:rsid w:val="00157393"/>
    <w:rsid w:val="00157596"/>
    <w:rsid w:val="001576B9"/>
    <w:rsid w:val="001616C3"/>
    <w:rsid w:val="001642B7"/>
    <w:rsid w:val="0017299B"/>
    <w:rsid w:val="001729F6"/>
    <w:rsid w:val="001806D7"/>
    <w:rsid w:val="0018200F"/>
    <w:rsid w:val="00183B79"/>
    <w:rsid w:val="00191C0F"/>
    <w:rsid w:val="001A2089"/>
    <w:rsid w:val="001A2EF7"/>
    <w:rsid w:val="001A459E"/>
    <w:rsid w:val="001A638F"/>
    <w:rsid w:val="001B489A"/>
    <w:rsid w:val="001B67AA"/>
    <w:rsid w:val="001D42A2"/>
    <w:rsid w:val="001D42DF"/>
    <w:rsid w:val="001E6530"/>
    <w:rsid w:val="001F7304"/>
    <w:rsid w:val="00207712"/>
    <w:rsid w:val="00216A76"/>
    <w:rsid w:val="002220B2"/>
    <w:rsid w:val="00225751"/>
    <w:rsid w:val="00226DE6"/>
    <w:rsid w:val="002302DB"/>
    <w:rsid w:val="00230375"/>
    <w:rsid w:val="002310B8"/>
    <w:rsid w:val="00231BFB"/>
    <w:rsid w:val="002370D3"/>
    <w:rsid w:val="00240F0C"/>
    <w:rsid w:val="002450BD"/>
    <w:rsid w:val="00247BE8"/>
    <w:rsid w:val="0025231C"/>
    <w:rsid w:val="0025394F"/>
    <w:rsid w:val="00254AEA"/>
    <w:rsid w:val="00254E28"/>
    <w:rsid w:val="00256F0D"/>
    <w:rsid w:val="00257261"/>
    <w:rsid w:val="0027107E"/>
    <w:rsid w:val="00277D32"/>
    <w:rsid w:val="00287DE7"/>
    <w:rsid w:val="00296D44"/>
    <w:rsid w:val="002D13CA"/>
    <w:rsid w:val="002D2AAA"/>
    <w:rsid w:val="002D6FC3"/>
    <w:rsid w:val="002E606B"/>
    <w:rsid w:val="002E7942"/>
    <w:rsid w:val="002F1DF5"/>
    <w:rsid w:val="002F2656"/>
    <w:rsid w:val="002F585A"/>
    <w:rsid w:val="002F7257"/>
    <w:rsid w:val="00302B5A"/>
    <w:rsid w:val="003045F3"/>
    <w:rsid w:val="00315D8C"/>
    <w:rsid w:val="00322952"/>
    <w:rsid w:val="00330903"/>
    <w:rsid w:val="003334DF"/>
    <w:rsid w:val="003337D4"/>
    <w:rsid w:val="0034123E"/>
    <w:rsid w:val="003427A5"/>
    <w:rsid w:val="00347023"/>
    <w:rsid w:val="00357A3A"/>
    <w:rsid w:val="003740EC"/>
    <w:rsid w:val="00383B36"/>
    <w:rsid w:val="00385198"/>
    <w:rsid w:val="00387CAB"/>
    <w:rsid w:val="00390FA0"/>
    <w:rsid w:val="003913AB"/>
    <w:rsid w:val="00397009"/>
    <w:rsid w:val="00397F8F"/>
    <w:rsid w:val="003A22D3"/>
    <w:rsid w:val="003B11E5"/>
    <w:rsid w:val="003B2E4B"/>
    <w:rsid w:val="003B4DFD"/>
    <w:rsid w:val="003C07E2"/>
    <w:rsid w:val="003C0D56"/>
    <w:rsid w:val="003C33EF"/>
    <w:rsid w:val="003C672C"/>
    <w:rsid w:val="003C6A0B"/>
    <w:rsid w:val="003C76DE"/>
    <w:rsid w:val="003D0724"/>
    <w:rsid w:val="003D7504"/>
    <w:rsid w:val="003E2538"/>
    <w:rsid w:val="003E348E"/>
    <w:rsid w:val="003E4F86"/>
    <w:rsid w:val="003E6F07"/>
    <w:rsid w:val="003E7018"/>
    <w:rsid w:val="003F00E9"/>
    <w:rsid w:val="003F7C8B"/>
    <w:rsid w:val="00400FD0"/>
    <w:rsid w:val="00404502"/>
    <w:rsid w:val="0041776D"/>
    <w:rsid w:val="00431CEB"/>
    <w:rsid w:val="00432A4C"/>
    <w:rsid w:val="00433524"/>
    <w:rsid w:val="00435348"/>
    <w:rsid w:val="00435EFC"/>
    <w:rsid w:val="00436541"/>
    <w:rsid w:val="004373C7"/>
    <w:rsid w:val="00444D02"/>
    <w:rsid w:val="004522CB"/>
    <w:rsid w:val="00461C40"/>
    <w:rsid w:val="00465EAA"/>
    <w:rsid w:val="00466224"/>
    <w:rsid w:val="0047277F"/>
    <w:rsid w:val="004738D2"/>
    <w:rsid w:val="0047520C"/>
    <w:rsid w:val="004808B7"/>
    <w:rsid w:val="004862D7"/>
    <w:rsid w:val="00490735"/>
    <w:rsid w:val="004A4FC2"/>
    <w:rsid w:val="004A5E62"/>
    <w:rsid w:val="004A75B2"/>
    <w:rsid w:val="004B075F"/>
    <w:rsid w:val="004B399E"/>
    <w:rsid w:val="004C17ED"/>
    <w:rsid w:val="004C295D"/>
    <w:rsid w:val="004D0796"/>
    <w:rsid w:val="004D1D86"/>
    <w:rsid w:val="004D75AD"/>
    <w:rsid w:val="004E05FB"/>
    <w:rsid w:val="004F1AF4"/>
    <w:rsid w:val="004F4700"/>
    <w:rsid w:val="004F748D"/>
    <w:rsid w:val="005018A2"/>
    <w:rsid w:val="005022AB"/>
    <w:rsid w:val="005031D8"/>
    <w:rsid w:val="00504522"/>
    <w:rsid w:val="005135A4"/>
    <w:rsid w:val="0051419C"/>
    <w:rsid w:val="00515A92"/>
    <w:rsid w:val="00517377"/>
    <w:rsid w:val="00520ED8"/>
    <w:rsid w:val="005268C3"/>
    <w:rsid w:val="00534638"/>
    <w:rsid w:val="00545ACB"/>
    <w:rsid w:val="00546E35"/>
    <w:rsid w:val="0057024A"/>
    <w:rsid w:val="00573A17"/>
    <w:rsid w:val="00574F06"/>
    <w:rsid w:val="00581037"/>
    <w:rsid w:val="00582A2B"/>
    <w:rsid w:val="005840F9"/>
    <w:rsid w:val="005842D3"/>
    <w:rsid w:val="00590195"/>
    <w:rsid w:val="00591B73"/>
    <w:rsid w:val="00596411"/>
    <w:rsid w:val="005A5956"/>
    <w:rsid w:val="005A6576"/>
    <w:rsid w:val="005A6C5B"/>
    <w:rsid w:val="005B4F07"/>
    <w:rsid w:val="005B76EF"/>
    <w:rsid w:val="005B7C40"/>
    <w:rsid w:val="005C2F42"/>
    <w:rsid w:val="005C3890"/>
    <w:rsid w:val="005C6D21"/>
    <w:rsid w:val="005D0B66"/>
    <w:rsid w:val="005D1A37"/>
    <w:rsid w:val="005D4423"/>
    <w:rsid w:val="005E3E70"/>
    <w:rsid w:val="005E5583"/>
    <w:rsid w:val="005F3B11"/>
    <w:rsid w:val="005F5A5A"/>
    <w:rsid w:val="006005CD"/>
    <w:rsid w:val="006024B9"/>
    <w:rsid w:val="00607E57"/>
    <w:rsid w:val="006134CE"/>
    <w:rsid w:val="00617876"/>
    <w:rsid w:val="0062308D"/>
    <w:rsid w:val="0062582B"/>
    <w:rsid w:val="00625C01"/>
    <w:rsid w:val="00626441"/>
    <w:rsid w:val="006321AC"/>
    <w:rsid w:val="006435B3"/>
    <w:rsid w:val="0064491A"/>
    <w:rsid w:val="00647919"/>
    <w:rsid w:val="00650508"/>
    <w:rsid w:val="0065360C"/>
    <w:rsid w:val="006719BC"/>
    <w:rsid w:val="006764B6"/>
    <w:rsid w:val="006804AF"/>
    <w:rsid w:val="00680B33"/>
    <w:rsid w:val="0068239C"/>
    <w:rsid w:val="00683806"/>
    <w:rsid w:val="00695BAF"/>
    <w:rsid w:val="006A59BB"/>
    <w:rsid w:val="006B1102"/>
    <w:rsid w:val="006B4AB7"/>
    <w:rsid w:val="006C1B26"/>
    <w:rsid w:val="006E1EB0"/>
    <w:rsid w:val="006E2586"/>
    <w:rsid w:val="006E6DB3"/>
    <w:rsid w:val="006F1800"/>
    <w:rsid w:val="006F1CE4"/>
    <w:rsid w:val="006F5D60"/>
    <w:rsid w:val="006F6DD7"/>
    <w:rsid w:val="006F7ABF"/>
    <w:rsid w:val="007127EC"/>
    <w:rsid w:val="00723789"/>
    <w:rsid w:val="00725702"/>
    <w:rsid w:val="007262F9"/>
    <w:rsid w:val="00730723"/>
    <w:rsid w:val="00733DE2"/>
    <w:rsid w:val="0073666A"/>
    <w:rsid w:val="0073752D"/>
    <w:rsid w:val="00741A69"/>
    <w:rsid w:val="0074346C"/>
    <w:rsid w:val="00743576"/>
    <w:rsid w:val="0074693B"/>
    <w:rsid w:val="00750AE9"/>
    <w:rsid w:val="007536C4"/>
    <w:rsid w:val="007605B3"/>
    <w:rsid w:val="007605C7"/>
    <w:rsid w:val="007665CF"/>
    <w:rsid w:val="007830A0"/>
    <w:rsid w:val="0079382D"/>
    <w:rsid w:val="00795951"/>
    <w:rsid w:val="00796017"/>
    <w:rsid w:val="007960EB"/>
    <w:rsid w:val="007961D2"/>
    <w:rsid w:val="007B26C9"/>
    <w:rsid w:val="007B63BE"/>
    <w:rsid w:val="007C7831"/>
    <w:rsid w:val="007C7FCC"/>
    <w:rsid w:val="007E0125"/>
    <w:rsid w:val="007E3F6A"/>
    <w:rsid w:val="007E42B7"/>
    <w:rsid w:val="007F3A01"/>
    <w:rsid w:val="008008EA"/>
    <w:rsid w:val="00801E67"/>
    <w:rsid w:val="008028ED"/>
    <w:rsid w:val="00807AB9"/>
    <w:rsid w:val="008164C7"/>
    <w:rsid w:val="00821CEB"/>
    <w:rsid w:val="00834DD5"/>
    <w:rsid w:val="00835EF6"/>
    <w:rsid w:val="00836810"/>
    <w:rsid w:val="0084040C"/>
    <w:rsid w:val="00844FF3"/>
    <w:rsid w:val="008507DD"/>
    <w:rsid w:val="0085092D"/>
    <w:rsid w:val="008578CD"/>
    <w:rsid w:val="00861730"/>
    <w:rsid w:val="00866E85"/>
    <w:rsid w:val="0087463B"/>
    <w:rsid w:val="00875925"/>
    <w:rsid w:val="008773C1"/>
    <w:rsid w:val="00880002"/>
    <w:rsid w:val="008858FA"/>
    <w:rsid w:val="008865DB"/>
    <w:rsid w:val="00886E10"/>
    <w:rsid w:val="00894E14"/>
    <w:rsid w:val="008A2E04"/>
    <w:rsid w:val="008C34DB"/>
    <w:rsid w:val="008C7DBF"/>
    <w:rsid w:val="008D1F0A"/>
    <w:rsid w:val="008E115F"/>
    <w:rsid w:val="008E41BE"/>
    <w:rsid w:val="008E44D5"/>
    <w:rsid w:val="008E559E"/>
    <w:rsid w:val="008E67E2"/>
    <w:rsid w:val="008F487D"/>
    <w:rsid w:val="00902CE5"/>
    <w:rsid w:val="009071FF"/>
    <w:rsid w:val="00910195"/>
    <w:rsid w:val="00917145"/>
    <w:rsid w:val="009174A0"/>
    <w:rsid w:val="009210E0"/>
    <w:rsid w:val="00921A9F"/>
    <w:rsid w:val="00924933"/>
    <w:rsid w:val="00926F3A"/>
    <w:rsid w:val="00936E37"/>
    <w:rsid w:val="00936E81"/>
    <w:rsid w:val="009427F5"/>
    <w:rsid w:val="00950E34"/>
    <w:rsid w:val="00950FE1"/>
    <w:rsid w:val="00952611"/>
    <w:rsid w:val="00957C8A"/>
    <w:rsid w:val="00963BD2"/>
    <w:rsid w:val="00973721"/>
    <w:rsid w:val="00974FE5"/>
    <w:rsid w:val="00975F76"/>
    <w:rsid w:val="00980B72"/>
    <w:rsid w:val="00991105"/>
    <w:rsid w:val="00993BF2"/>
    <w:rsid w:val="00995BE3"/>
    <w:rsid w:val="009A5E74"/>
    <w:rsid w:val="009A63F9"/>
    <w:rsid w:val="009B219D"/>
    <w:rsid w:val="009B30AA"/>
    <w:rsid w:val="009D2ABE"/>
    <w:rsid w:val="009E06BD"/>
    <w:rsid w:val="009E47DB"/>
    <w:rsid w:val="009F0DC5"/>
    <w:rsid w:val="009F13E7"/>
    <w:rsid w:val="009F5EF3"/>
    <w:rsid w:val="00A04C06"/>
    <w:rsid w:val="00A07208"/>
    <w:rsid w:val="00A13B69"/>
    <w:rsid w:val="00A213C9"/>
    <w:rsid w:val="00A319F8"/>
    <w:rsid w:val="00A32ABC"/>
    <w:rsid w:val="00A348FE"/>
    <w:rsid w:val="00A37B92"/>
    <w:rsid w:val="00A4615C"/>
    <w:rsid w:val="00A54A78"/>
    <w:rsid w:val="00A5528A"/>
    <w:rsid w:val="00A60BE5"/>
    <w:rsid w:val="00A65EC0"/>
    <w:rsid w:val="00A81768"/>
    <w:rsid w:val="00A8434A"/>
    <w:rsid w:val="00A87442"/>
    <w:rsid w:val="00A923F6"/>
    <w:rsid w:val="00A93018"/>
    <w:rsid w:val="00AA05A0"/>
    <w:rsid w:val="00AA5A09"/>
    <w:rsid w:val="00AA6267"/>
    <w:rsid w:val="00AB022F"/>
    <w:rsid w:val="00AB5BEE"/>
    <w:rsid w:val="00AB5CF2"/>
    <w:rsid w:val="00AB6057"/>
    <w:rsid w:val="00AB705D"/>
    <w:rsid w:val="00AB7067"/>
    <w:rsid w:val="00AC15B7"/>
    <w:rsid w:val="00AC3224"/>
    <w:rsid w:val="00AD22B9"/>
    <w:rsid w:val="00AD34D8"/>
    <w:rsid w:val="00AD68DF"/>
    <w:rsid w:val="00AF4DDB"/>
    <w:rsid w:val="00AF51EE"/>
    <w:rsid w:val="00AF53EF"/>
    <w:rsid w:val="00AF54C3"/>
    <w:rsid w:val="00B01379"/>
    <w:rsid w:val="00B02313"/>
    <w:rsid w:val="00B05092"/>
    <w:rsid w:val="00B079F4"/>
    <w:rsid w:val="00B11071"/>
    <w:rsid w:val="00B17072"/>
    <w:rsid w:val="00B21C32"/>
    <w:rsid w:val="00B23AD0"/>
    <w:rsid w:val="00B25E5A"/>
    <w:rsid w:val="00B30753"/>
    <w:rsid w:val="00B346B1"/>
    <w:rsid w:val="00B34850"/>
    <w:rsid w:val="00B40F0C"/>
    <w:rsid w:val="00B45D8B"/>
    <w:rsid w:val="00B46BBA"/>
    <w:rsid w:val="00B56E67"/>
    <w:rsid w:val="00B570D8"/>
    <w:rsid w:val="00B615AD"/>
    <w:rsid w:val="00B62F32"/>
    <w:rsid w:val="00B66C13"/>
    <w:rsid w:val="00B70081"/>
    <w:rsid w:val="00B74B5B"/>
    <w:rsid w:val="00B76D97"/>
    <w:rsid w:val="00B84AA9"/>
    <w:rsid w:val="00B92C07"/>
    <w:rsid w:val="00B947E9"/>
    <w:rsid w:val="00B97AE8"/>
    <w:rsid w:val="00BA4249"/>
    <w:rsid w:val="00BA6D8E"/>
    <w:rsid w:val="00BB0145"/>
    <w:rsid w:val="00BB185D"/>
    <w:rsid w:val="00BB1E7F"/>
    <w:rsid w:val="00BB215D"/>
    <w:rsid w:val="00BC0D92"/>
    <w:rsid w:val="00BD2310"/>
    <w:rsid w:val="00BD77AF"/>
    <w:rsid w:val="00BE4C89"/>
    <w:rsid w:val="00BE4E75"/>
    <w:rsid w:val="00BE4EC1"/>
    <w:rsid w:val="00BE73B6"/>
    <w:rsid w:val="00BF0A6A"/>
    <w:rsid w:val="00BF771C"/>
    <w:rsid w:val="00C00322"/>
    <w:rsid w:val="00C0193C"/>
    <w:rsid w:val="00C025FE"/>
    <w:rsid w:val="00C05BB4"/>
    <w:rsid w:val="00C1025D"/>
    <w:rsid w:val="00C22278"/>
    <w:rsid w:val="00C2567D"/>
    <w:rsid w:val="00C32422"/>
    <w:rsid w:val="00C3623F"/>
    <w:rsid w:val="00C37079"/>
    <w:rsid w:val="00C415E1"/>
    <w:rsid w:val="00C4194F"/>
    <w:rsid w:val="00C64336"/>
    <w:rsid w:val="00C654D0"/>
    <w:rsid w:val="00C73EA9"/>
    <w:rsid w:val="00C84505"/>
    <w:rsid w:val="00C86D48"/>
    <w:rsid w:val="00C9358C"/>
    <w:rsid w:val="00C94D05"/>
    <w:rsid w:val="00C951D7"/>
    <w:rsid w:val="00CA0FB5"/>
    <w:rsid w:val="00CA66E4"/>
    <w:rsid w:val="00CA6D51"/>
    <w:rsid w:val="00CB2A18"/>
    <w:rsid w:val="00CB302C"/>
    <w:rsid w:val="00CC0BE6"/>
    <w:rsid w:val="00CC0DBD"/>
    <w:rsid w:val="00CC2A92"/>
    <w:rsid w:val="00CC4462"/>
    <w:rsid w:val="00CD0E30"/>
    <w:rsid w:val="00CD2FB2"/>
    <w:rsid w:val="00CD4049"/>
    <w:rsid w:val="00CD457E"/>
    <w:rsid w:val="00CD551F"/>
    <w:rsid w:val="00CE38C9"/>
    <w:rsid w:val="00CE5ABF"/>
    <w:rsid w:val="00CF4E75"/>
    <w:rsid w:val="00D03907"/>
    <w:rsid w:val="00D03B17"/>
    <w:rsid w:val="00D04B0F"/>
    <w:rsid w:val="00D0600D"/>
    <w:rsid w:val="00D10276"/>
    <w:rsid w:val="00D125C9"/>
    <w:rsid w:val="00D1361E"/>
    <w:rsid w:val="00D15CE7"/>
    <w:rsid w:val="00D15DD9"/>
    <w:rsid w:val="00D1684B"/>
    <w:rsid w:val="00D56CBD"/>
    <w:rsid w:val="00D56D88"/>
    <w:rsid w:val="00D57E91"/>
    <w:rsid w:val="00D61ECA"/>
    <w:rsid w:val="00D70F89"/>
    <w:rsid w:val="00D87D3F"/>
    <w:rsid w:val="00D9639A"/>
    <w:rsid w:val="00DA62DD"/>
    <w:rsid w:val="00DB3363"/>
    <w:rsid w:val="00DB3E9B"/>
    <w:rsid w:val="00DB717D"/>
    <w:rsid w:val="00DB77EC"/>
    <w:rsid w:val="00DB794F"/>
    <w:rsid w:val="00DC2D51"/>
    <w:rsid w:val="00DC329C"/>
    <w:rsid w:val="00DC5510"/>
    <w:rsid w:val="00DC6AAD"/>
    <w:rsid w:val="00DD5EB4"/>
    <w:rsid w:val="00DE5C28"/>
    <w:rsid w:val="00DE617B"/>
    <w:rsid w:val="00DF2D42"/>
    <w:rsid w:val="00DF43CD"/>
    <w:rsid w:val="00DF7F0F"/>
    <w:rsid w:val="00E029E3"/>
    <w:rsid w:val="00E122B2"/>
    <w:rsid w:val="00E223EF"/>
    <w:rsid w:val="00E26B26"/>
    <w:rsid w:val="00E33A56"/>
    <w:rsid w:val="00E346EB"/>
    <w:rsid w:val="00E420E0"/>
    <w:rsid w:val="00E461B2"/>
    <w:rsid w:val="00E46AF7"/>
    <w:rsid w:val="00E5197F"/>
    <w:rsid w:val="00E542F6"/>
    <w:rsid w:val="00E72684"/>
    <w:rsid w:val="00E74829"/>
    <w:rsid w:val="00E7561A"/>
    <w:rsid w:val="00E76331"/>
    <w:rsid w:val="00E95363"/>
    <w:rsid w:val="00E958B5"/>
    <w:rsid w:val="00EA57C4"/>
    <w:rsid w:val="00EB11EF"/>
    <w:rsid w:val="00EB34EF"/>
    <w:rsid w:val="00EB57D5"/>
    <w:rsid w:val="00EC4C96"/>
    <w:rsid w:val="00EC6FE2"/>
    <w:rsid w:val="00ED0A47"/>
    <w:rsid w:val="00ED1B7F"/>
    <w:rsid w:val="00ED3CD9"/>
    <w:rsid w:val="00ED48D3"/>
    <w:rsid w:val="00ED6042"/>
    <w:rsid w:val="00EE4701"/>
    <w:rsid w:val="00EE5E1F"/>
    <w:rsid w:val="00F11ECA"/>
    <w:rsid w:val="00F12425"/>
    <w:rsid w:val="00F167BB"/>
    <w:rsid w:val="00F17342"/>
    <w:rsid w:val="00F208DE"/>
    <w:rsid w:val="00F30192"/>
    <w:rsid w:val="00F31333"/>
    <w:rsid w:val="00F34196"/>
    <w:rsid w:val="00F41F72"/>
    <w:rsid w:val="00F44C72"/>
    <w:rsid w:val="00F54E63"/>
    <w:rsid w:val="00F56817"/>
    <w:rsid w:val="00F57B3D"/>
    <w:rsid w:val="00F66027"/>
    <w:rsid w:val="00F94B2B"/>
    <w:rsid w:val="00F9507A"/>
    <w:rsid w:val="00F96270"/>
    <w:rsid w:val="00FA0739"/>
    <w:rsid w:val="00FA5F95"/>
    <w:rsid w:val="00FC7710"/>
    <w:rsid w:val="00FD2456"/>
    <w:rsid w:val="00FD53CF"/>
    <w:rsid w:val="00FD589B"/>
    <w:rsid w:val="00FE63C4"/>
    <w:rsid w:val="00FF1F0B"/>
    <w:rsid w:val="00FF241F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A09"/>
    <w:pPr>
      <w:ind w:left="720"/>
      <w:contextualSpacing/>
    </w:pPr>
  </w:style>
  <w:style w:type="table" w:styleId="Grilledutableau">
    <w:name w:val="Table Grid"/>
    <w:basedOn w:val="TableauNormal"/>
    <w:uiPriority w:val="59"/>
    <w:rsid w:val="003C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3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A09"/>
    <w:pPr>
      <w:ind w:left="720"/>
      <w:contextualSpacing/>
    </w:pPr>
  </w:style>
  <w:style w:type="table" w:styleId="Grilledutableau">
    <w:name w:val="Table Grid"/>
    <w:basedOn w:val="TableauNormal"/>
    <w:uiPriority w:val="59"/>
    <w:rsid w:val="003C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3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1D2252EB29C429FB9CA926C106315" ma:contentTypeVersion="10" ma:contentTypeDescription="Crée un document." ma:contentTypeScope="" ma:versionID="9529b56e4922a32688b5455200c5afb4">
  <xsd:schema xmlns:xsd="http://www.w3.org/2001/XMLSchema" xmlns:xs="http://www.w3.org/2001/XMLSchema" xmlns:p="http://schemas.microsoft.com/office/2006/metadata/properties" xmlns:ns2="8a187e50-b179-4c1f-ba61-f22483b977c0" xmlns:ns3="731c63f9-b14f-441b-8e3a-2e5887f2250f" targetNamespace="http://schemas.microsoft.com/office/2006/metadata/properties" ma:root="true" ma:fieldsID="75a081d02829b5fbbe4cd6e0e1e5d9ee" ns2:_="" ns3:_="">
    <xsd:import namespace="8a187e50-b179-4c1f-ba61-f22483b977c0"/>
    <xsd:import namespace="731c63f9-b14f-441b-8e3a-2e5887f22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87e50-b179-4c1f-ba61-f22483b97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c63f9-b14f-441b-8e3a-2e5887f22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D9D950-6362-45DC-B8B6-06D85BCC62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EFABAD-B83E-483D-B8A1-CB19C8B6DDBC}"/>
</file>

<file path=customXml/itemProps3.xml><?xml version="1.0" encoding="utf-8"?>
<ds:datastoreItem xmlns:ds="http://schemas.openxmlformats.org/officeDocument/2006/customXml" ds:itemID="{B7407434-812B-4C3B-A9C2-6F7183802DED}"/>
</file>

<file path=customXml/itemProps4.xml><?xml version="1.0" encoding="utf-8"?>
<ds:datastoreItem xmlns:ds="http://schemas.openxmlformats.org/officeDocument/2006/customXml" ds:itemID="{5DFD4A3B-8552-45BE-B4FF-4C122C0551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1242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GUILLAUME</dc:creator>
  <cp:lastModifiedBy>Julie GUILLAUME</cp:lastModifiedBy>
  <cp:revision>47</cp:revision>
  <cp:lastPrinted>2013-11-05T13:26:00Z</cp:lastPrinted>
  <dcterms:created xsi:type="dcterms:W3CDTF">2013-10-29T12:23:00Z</dcterms:created>
  <dcterms:modified xsi:type="dcterms:W3CDTF">2013-11-13T10:00:00Z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0x0101009C71D2252EB29C429FB9CA926C106315</vt:lpwstr>
  </property>
</Properties>
</file>