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D25D2" w14:textId="02BCC038" w:rsidR="00922779" w:rsidRPr="00922779" w:rsidRDefault="00922779" w:rsidP="00922779">
      <w:pPr>
        <w:jc w:val="center"/>
        <w:rPr>
          <w:rFonts w:asciiTheme="majorBidi" w:hAnsiTheme="majorBidi" w:cstheme="majorBidi"/>
          <w:b/>
          <w:bCs/>
          <w:sz w:val="32"/>
          <w:szCs w:val="32"/>
        </w:rPr>
      </w:pPr>
      <w:bookmarkStart w:id="0" w:name="_Hlk156231751"/>
      <w:r w:rsidRPr="00922779">
        <w:rPr>
          <w:rFonts w:asciiTheme="majorBidi" w:hAnsiTheme="majorBidi" w:cstheme="majorBidi"/>
          <w:b/>
          <w:bCs/>
          <w:sz w:val="32"/>
          <w:szCs w:val="32"/>
        </w:rPr>
        <w:t xml:space="preserve">Avis d'appel à candidatures pour la sélection d'un organisme de conseil ou groupement de consultants en vue de la </w:t>
      </w:r>
      <w:bookmarkStart w:id="1" w:name="_Hlk157674668"/>
      <w:r w:rsidR="004270E1">
        <w:rPr>
          <w:rFonts w:asciiTheme="majorBidi" w:hAnsiTheme="majorBidi" w:cstheme="majorBidi"/>
          <w:b/>
          <w:bCs/>
          <w:sz w:val="32"/>
          <w:szCs w:val="32"/>
        </w:rPr>
        <w:t>cartographie des processus organisationnels</w:t>
      </w:r>
      <w:r w:rsidRPr="00922779">
        <w:rPr>
          <w:rFonts w:asciiTheme="majorBidi" w:hAnsiTheme="majorBidi" w:cstheme="majorBidi"/>
          <w:b/>
          <w:bCs/>
          <w:sz w:val="32"/>
          <w:szCs w:val="32"/>
        </w:rPr>
        <w:t xml:space="preserve"> </w:t>
      </w:r>
      <w:r w:rsidR="009853FF">
        <w:rPr>
          <w:rFonts w:asciiTheme="majorBidi" w:hAnsiTheme="majorBidi" w:cstheme="majorBidi"/>
          <w:b/>
          <w:bCs/>
          <w:sz w:val="32"/>
          <w:szCs w:val="32"/>
        </w:rPr>
        <w:t xml:space="preserve">au sein </w:t>
      </w:r>
      <w:r w:rsidRPr="00922779">
        <w:rPr>
          <w:rFonts w:asciiTheme="majorBidi" w:hAnsiTheme="majorBidi" w:cstheme="majorBidi"/>
          <w:b/>
          <w:bCs/>
          <w:sz w:val="32"/>
          <w:szCs w:val="32"/>
        </w:rPr>
        <w:t>de la municipalité de Tunis</w:t>
      </w:r>
      <w:bookmarkEnd w:id="1"/>
      <w:r w:rsidRPr="00922779">
        <w:rPr>
          <w:rFonts w:asciiTheme="majorBidi" w:hAnsiTheme="majorBidi" w:cstheme="majorBidi"/>
          <w:b/>
          <w:bCs/>
          <w:sz w:val="32"/>
          <w:szCs w:val="32"/>
        </w:rPr>
        <w:t>.</w:t>
      </w:r>
    </w:p>
    <w:p w14:paraId="68F0DBB4" w14:textId="77777777" w:rsidR="00922779" w:rsidRPr="00922779" w:rsidRDefault="00922779" w:rsidP="00922779">
      <w:pPr>
        <w:rPr>
          <w:rFonts w:asciiTheme="majorBidi" w:hAnsiTheme="majorBidi" w:cstheme="majorBidi"/>
          <w:sz w:val="24"/>
          <w:szCs w:val="24"/>
        </w:rPr>
      </w:pPr>
    </w:p>
    <w:p w14:paraId="205B26D0" w14:textId="77777777" w:rsidR="004270E1" w:rsidRDefault="00922779" w:rsidP="004270E1">
      <w:pPr>
        <w:rPr>
          <w:rStyle w:val="lev"/>
          <w:sz w:val="24"/>
          <w:szCs w:val="24"/>
        </w:rPr>
      </w:pPr>
      <w:r w:rsidRPr="00922779">
        <w:rPr>
          <w:rFonts w:asciiTheme="majorBidi" w:hAnsiTheme="majorBidi" w:cstheme="majorBidi"/>
          <w:b/>
          <w:bCs/>
          <w:sz w:val="24"/>
          <w:szCs w:val="24"/>
        </w:rPr>
        <w:t>Contrat N° :</w:t>
      </w:r>
      <w:r w:rsidRPr="00922779">
        <w:rPr>
          <w:rFonts w:asciiTheme="majorBidi" w:hAnsiTheme="majorBidi" w:cstheme="majorBidi"/>
          <w:sz w:val="24"/>
          <w:szCs w:val="24"/>
        </w:rPr>
        <w:t xml:space="preserve"> </w:t>
      </w:r>
      <w:r w:rsidR="004270E1" w:rsidRPr="00F17C02">
        <w:rPr>
          <w:rStyle w:val="lev"/>
          <w:sz w:val="24"/>
          <w:szCs w:val="24"/>
        </w:rPr>
        <w:t>81297498</w:t>
      </w:r>
    </w:p>
    <w:p w14:paraId="7FC3CAEB" w14:textId="73A87346" w:rsidR="00922779" w:rsidRPr="00922779" w:rsidRDefault="00922779" w:rsidP="004270E1">
      <w:pPr>
        <w:rPr>
          <w:rFonts w:asciiTheme="majorBidi" w:hAnsiTheme="majorBidi" w:cstheme="majorBidi"/>
          <w:sz w:val="24"/>
          <w:szCs w:val="24"/>
        </w:rPr>
      </w:pPr>
      <w:r w:rsidRPr="00922779">
        <w:rPr>
          <w:rFonts w:asciiTheme="majorBidi" w:hAnsiTheme="majorBidi" w:cstheme="majorBidi"/>
          <w:b/>
          <w:bCs/>
          <w:sz w:val="24"/>
          <w:szCs w:val="24"/>
        </w:rPr>
        <w:t>Autorité contractante :</w:t>
      </w:r>
      <w:r w:rsidRPr="00922779">
        <w:rPr>
          <w:rFonts w:asciiTheme="majorBidi" w:hAnsiTheme="majorBidi" w:cstheme="majorBidi"/>
          <w:sz w:val="24"/>
          <w:szCs w:val="24"/>
        </w:rPr>
        <w:t xml:space="preserve"> AIMF</w:t>
      </w:r>
    </w:p>
    <w:p w14:paraId="154C95D4" w14:textId="77777777" w:rsidR="00922779" w:rsidRPr="00922779" w:rsidRDefault="00922779" w:rsidP="00922779">
      <w:pPr>
        <w:rPr>
          <w:rFonts w:asciiTheme="majorBidi" w:hAnsiTheme="majorBidi" w:cstheme="majorBidi"/>
          <w:sz w:val="24"/>
          <w:szCs w:val="24"/>
        </w:rPr>
      </w:pPr>
      <w:r w:rsidRPr="00922779">
        <w:rPr>
          <w:rFonts w:asciiTheme="majorBidi" w:hAnsiTheme="majorBidi" w:cstheme="majorBidi"/>
          <w:b/>
          <w:bCs/>
          <w:sz w:val="24"/>
          <w:szCs w:val="24"/>
        </w:rPr>
        <w:t>Cofinancé par :</w:t>
      </w:r>
      <w:r w:rsidRPr="00922779">
        <w:rPr>
          <w:rFonts w:asciiTheme="majorBidi" w:hAnsiTheme="majorBidi" w:cstheme="majorBidi"/>
          <w:sz w:val="24"/>
          <w:szCs w:val="24"/>
        </w:rPr>
        <w:t xml:space="preserve"> GIZ</w:t>
      </w:r>
    </w:p>
    <w:p w14:paraId="361CB49E" w14:textId="77777777" w:rsidR="00922779" w:rsidRPr="00922779" w:rsidRDefault="00922779" w:rsidP="00922779">
      <w:pPr>
        <w:rPr>
          <w:rFonts w:asciiTheme="majorBidi" w:hAnsiTheme="majorBidi" w:cstheme="majorBidi"/>
          <w:sz w:val="24"/>
          <w:szCs w:val="24"/>
        </w:rPr>
      </w:pPr>
      <w:r w:rsidRPr="00922779">
        <w:rPr>
          <w:rFonts w:asciiTheme="majorBidi" w:hAnsiTheme="majorBidi" w:cstheme="majorBidi"/>
          <w:b/>
          <w:bCs/>
          <w:sz w:val="24"/>
          <w:szCs w:val="24"/>
        </w:rPr>
        <w:t>Bénéficiaire :</w:t>
      </w:r>
      <w:r w:rsidRPr="00922779">
        <w:rPr>
          <w:rFonts w:asciiTheme="majorBidi" w:hAnsiTheme="majorBidi" w:cstheme="majorBidi"/>
          <w:sz w:val="24"/>
          <w:szCs w:val="24"/>
        </w:rPr>
        <w:t xml:space="preserve"> La municipalité de Tunis</w:t>
      </w:r>
    </w:p>
    <w:p w14:paraId="0649D9A2" w14:textId="77777777" w:rsidR="00922779" w:rsidRPr="00922779" w:rsidRDefault="00922779" w:rsidP="00922779">
      <w:pPr>
        <w:rPr>
          <w:rFonts w:asciiTheme="majorBidi" w:hAnsiTheme="majorBidi" w:cstheme="majorBidi"/>
          <w:sz w:val="24"/>
          <w:szCs w:val="24"/>
        </w:rPr>
      </w:pPr>
    </w:p>
    <w:p w14:paraId="5531BE6C" w14:textId="148EB452" w:rsidR="001C0578" w:rsidRDefault="00922779" w:rsidP="001C0578">
      <w:pPr>
        <w:spacing w:before="240" w:after="240" w:line="360" w:lineRule="auto"/>
        <w:jc w:val="both"/>
        <w:rPr>
          <w:rFonts w:asciiTheme="majorBidi" w:hAnsiTheme="majorBidi" w:cstheme="majorBidi"/>
          <w:sz w:val="24"/>
          <w:szCs w:val="24"/>
        </w:rPr>
      </w:pPr>
      <w:r w:rsidRPr="00922779">
        <w:rPr>
          <w:rFonts w:asciiTheme="majorBidi" w:hAnsiTheme="majorBidi" w:cstheme="majorBidi"/>
          <w:sz w:val="24"/>
          <w:szCs w:val="24"/>
        </w:rPr>
        <w:t xml:space="preserve">Dans le cadre du déploiement du projet "Mise en place du SMAC ISO 37001 pilote de la ville de Tunis", financé par l'Association Internationale des Maires Francophones (AIMF) et mis en œuvre avec la municipalité de Tunis, l'AIMF et la municipalité lancent un appel d'offres pour la sélection d'un organisme de conseil ou d'un groupement de consultants. </w:t>
      </w:r>
      <w:r w:rsidR="001C0578" w:rsidRPr="00922779">
        <w:rPr>
          <w:rFonts w:asciiTheme="majorBidi" w:hAnsiTheme="majorBidi" w:cstheme="majorBidi"/>
          <w:sz w:val="24"/>
          <w:szCs w:val="24"/>
        </w:rPr>
        <w:t xml:space="preserve">L'objectif est d'assurer la </w:t>
      </w:r>
      <w:r w:rsidR="001C0578">
        <w:rPr>
          <w:rFonts w:asciiTheme="majorBidi" w:hAnsiTheme="majorBidi" w:cstheme="majorBidi"/>
          <w:sz w:val="24"/>
          <w:szCs w:val="24"/>
        </w:rPr>
        <w:t>cartographie des procédures organisationnelles</w:t>
      </w:r>
      <w:r w:rsidR="001C0578" w:rsidRPr="00922779">
        <w:rPr>
          <w:rFonts w:asciiTheme="majorBidi" w:hAnsiTheme="majorBidi" w:cstheme="majorBidi"/>
          <w:sz w:val="24"/>
          <w:szCs w:val="24"/>
        </w:rPr>
        <w:t xml:space="preserve"> </w:t>
      </w:r>
      <w:r w:rsidR="001C0578">
        <w:rPr>
          <w:rFonts w:asciiTheme="majorBidi" w:hAnsiTheme="majorBidi" w:cstheme="majorBidi"/>
          <w:sz w:val="24"/>
          <w:szCs w:val="24"/>
        </w:rPr>
        <w:t>au sein de deux sous-Direction : la Sous-Direction du patrimoine et la Sous-</w:t>
      </w:r>
      <w:r w:rsidR="00217568">
        <w:rPr>
          <w:rFonts w:asciiTheme="majorBidi" w:hAnsiTheme="majorBidi" w:cstheme="majorBidi"/>
          <w:sz w:val="24"/>
          <w:szCs w:val="24"/>
        </w:rPr>
        <w:t xml:space="preserve">Direction </w:t>
      </w:r>
      <w:r w:rsidR="00217568" w:rsidRPr="00F17C02">
        <w:rPr>
          <w:rFonts w:asciiTheme="majorBidi" w:hAnsiTheme="majorBidi" w:cstheme="majorBidi"/>
          <w:sz w:val="24"/>
          <w:szCs w:val="24"/>
        </w:rPr>
        <w:t>Jeunesse</w:t>
      </w:r>
      <w:r w:rsidR="001C0578" w:rsidRPr="00922779">
        <w:rPr>
          <w:rFonts w:asciiTheme="majorBidi" w:hAnsiTheme="majorBidi" w:cstheme="majorBidi"/>
          <w:sz w:val="24"/>
          <w:szCs w:val="24"/>
        </w:rPr>
        <w:t>, Enfance et Sport</w:t>
      </w:r>
      <w:r w:rsidR="001C0578" w:rsidRPr="00F17C02">
        <w:rPr>
          <w:rFonts w:asciiTheme="majorBidi" w:hAnsiTheme="majorBidi" w:cstheme="majorBidi"/>
          <w:sz w:val="24"/>
          <w:szCs w:val="24"/>
        </w:rPr>
        <w:t xml:space="preserve"> </w:t>
      </w:r>
      <w:r w:rsidR="001C0578">
        <w:rPr>
          <w:rFonts w:asciiTheme="majorBidi" w:hAnsiTheme="majorBidi" w:cstheme="majorBidi"/>
          <w:sz w:val="24"/>
          <w:szCs w:val="24"/>
        </w:rPr>
        <w:t>.</w:t>
      </w:r>
    </w:p>
    <w:p w14:paraId="6D9FDC24" w14:textId="77777777" w:rsidR="00922779" w:rsidRPr="00922779" w:rsidRDefault="00922779" w:rsidP="00922779">
      <w:pPr>
        <w:jc w:val="both"/>
        <w:rPr>
          <w:rFonts w:asciiTheme="majorBidi" w:hAnsiTheme="majorBidi" w:cstheme="majorBidi"/>
          <w:b/>
          <w:bCs/>
          <w:sz w:val="24"/>
          <w:szCs w:val="24"/>
        </w:rPr>
      </w:pPr>
      <w:bookmarkStart w:id="2" w:name="_Hlk157518292"/>
      <w:r w:rsidRPr="00922779">
        <w:rPr>
          <w:rFonts w:asciiTheme="majorBidi" w:hAnsiTheme="majorBidi" w:cstheme="majorBidi"/>
          <w:b/>
          <w:bCs/>
          <w:sz w:val="24"/>
          <w:szCs w:val="24"/>
        </w:rPr>
        <w:t>Objet de l'Appel à Candidatures :</w:t>
      </w:r>
    </w:p>
    <w:p w14:paraId="2214A3B0" w14:textId="77777777" w:rsidR="001C0578" w:rsidRPr="001C0578" w:rsidRDefault="001C0578" w:rsidP="001C0578">
      <w:pPr>
        <w:spacing w:before="240" w:after="240" w:line="360" w:lineRule="auto"/>
        <w:jc w:val="both"/>
        <w:rPr>
          <w:rFonts w:asciiTheme="majorBidi" w:hAnsiTheme="majorBidi" w:cstheme="majorBidi"/>
          <w:sz w:val="24"/>
          <w:szCs w:val="24"/>
        </w:rPr>
      </w:pPr>
      <w:r w:rsidRPr="001C0578">
        <w:rPr>
          <w:rFonts w:asciiTheme="majorBidi" w:hAnsiTheme="majorBidi" w:cstheme="majorBidi"/>
          <w:sz w:val="24"/>
          <w:szCs w:val="24"/>
        </w:rPr>
        <w:t>Le présent appel d’offres sera scindé en deux lots, l’un étant exclusif de l’autre :</w:t>
      </w:r>
    </w:p>
    <w:p w14:paraId="0CD866D1" w14:textId="77777777" w:rsidR="001C0578" w:rsidRDefault="001C0578" w:rsidP="001C0578">
      <w:pPr>
        <w:pStyle w:val="Paragraphedeliste"/>
        <w:numPr>
          <w:ilvl w:val="0"/>
          <w:numId w:val="3"/>
        </w:numPr>
        <w:spacing w:before="240" w:after="240" w:line="360" w:lineRule="auto"/>
        <w:jc w:val="both"/>
        <w:rPr>
          <w:rFonts w:asciiTheme="majorBidi" w:hAnsiTheme="majorBidi" w:cstheme="majorBidi"/>
          <w:sz w:val="24"/>
          <w:szCs w:val="24"/>
        </w:rPr>
      </w:pPr>
      <w:r w:rsidRPr="005F0D38">
        <w:rPr>
          <w:rFonts w:asciiTheme="majorBidi" w:hAnsiTheme="majorBidi" w:cstheme="majorBidi"/>
          <w:b/>
          <w:bCs/>
          <w:sz w:val="24"/>
          <w:szCs w:val="24"/>
        </w:rPr>
        <w:t>Lot 1 :</w:t>
      </w:r>
      <w:r>
        <w:rPr>
          <w:rFonts w:asciiTheme="majorBidi" w:hAnsiTheme="majorBidi" w:cstheme="majorBidi"/>
          <w:sz w:val="24"/>
          <w:szCs w:val="24"/>
        </w:rPr>
        <w:t xml:space="preserve"> Cartographie des procédures de la Sous-Direction de la Jeunesse, enfance et sport</w:t>
      </w:r>
    </w:p>
    <w:p w14:paraId="64ED052A" w14:textId="77777777" w:rsidR="001C0578" w:rsidRPr="00A82E4A" w:rsidRDefault="001C0578" w:rsidP="001C0578">
      <w:pPr>
        <w:pStyle w:val="Paragraphedeliste"/>
        <w:numPr>
          <w:ilvl w:val="0"/>
          <w:numId w:val="3"/>
        </w:numPr>
        <w:spacing w:before="240" w:after="240" w:line="360" w:lineRule="auto"/>
        <w:jc w:val="both"/>
        <w:rPr>
          <w:rFonts w:asciiTheme="majorBidi" w:hAnsiTheme="majorBidi" w:cstheme="majorBidi"/>
          <w:sz w:val="24"/>
          <w:szCs w:val="24"/>
        </w:rPr>
      </w:pPr>
      <w:r w:rsidRPr="005F0D38">
        <w:rPr>
          <w:rFonts w:asciiTheme="majorBidi" w:hAnsiTheme="majorBidi" w:cstheme="majorBidi"/>
          <w:b/>
          <w:bCs/>
          <w:sz w:val="24"/>
          <w:szCs w:val="24"/>
        </w:rPr>
        <w:t>Lot 2 :</w:t>
      </w:r>
      <w:r>
        <w:rPr>
          <w:rFonts w:asciiTheme="majorBidi" w:hAnsiTheme="majorBidi" w:cstheme="majorBidi"/>
          <w:sz w:val="24"/>
          <w:szCs w:val="24"/>
        </w:rPr>
        <w:t xml:space="preserve"> Cartographie des procédures de la Sous-Direction du patrimoine et des autorisations sur la voie publique </w:t>
      </w:r>
    </w:p>
    <w:p w14:paraId="73EC00A9" w14:textId="70A014E9" w:rsidR="001C0578" w:rsidRDefault="001C0578" w:rsidP="001C0578">
      <w:pPr>
        <w:spacing w:before="240" w:after="240" w:line="360" w:lineRule="auto"/>
        <w:jc w:val="both"/>
        <w:rPr>
          <w:rFonts w:asciiTheme="majorBidi" w:hAnsiTheme="majorBidi" w:cstheme="majorBidi"/>
          <w:sz w:val="24"/>
          <w:szCs w:val="24"/>
        </w:rPr>
      </w:pPr>
      <w:r w:rsidRPr="001C0578">
        <w:rPr>
          <w:rFonts w:asciiTheme="majorBidi" w:hAnsiTheme="majorBidi" w:cstheme="majorBidi"/>
          <w:b/>
          <w:bCs/>
          <w:sz w:val="24"/>
          <w:szCs w:val="24"/>
        </w:rPr>
        <w:t>Le cabinet de conseil ou le groupement de consultants sélectionné aura pour mission de</w:t>
      </w:r>
      <w:r w:rsidRPr="00F17C02">
        <w:rPr>
          <w:rFonts w:asciiTheme="majorBidi" w:hAnsiTheme="majorBidi" w:cstheme="majorBidi"/>
          <w:sz w:val="24"/>
          <w:szCs w:val="24"/>
        </w:rPr>
        <w:t xml:space="preserve"> collaborer étroitement avec les équipes de la sous-direction </w:t>
      </w:r>
      <w:r>
        <w:rPr>
          <w:rFonts w:asciiTheme="majorBidi" w:hAnsiTheme="majorBidi" w:cstheme="majorBidi"/>
          <w:sz w:val="24"/>
          <w:szCs w:val="24"/>
        </w:rPr>
        <w:t xml:space="preserve">choisie, </w:t>
      </w:r>
      <w:r w:rsidRPr="00F17C02">
        <w:rPr>
          <w:rFonts w:asciiTheme="majorBidi" w:hAnsiTheme="majorBidi" w:cstheme="majorBidi"/>
          <w:sz w:val="24"/>
          <w:szCs w:val="24"/>
        </w:rPr>
        <w:t>afin d</w:t>
      </w:r>
      <w:r>
        <w:rPr>
          <w:rFonts w:asciiTheme="majorBidi" w:hAnsiTheme="majorBidi" w:cstheme="majorBidi"/>
          <w:sz w:val="24"/>
          <w:szCs w:val="24"/>
        </w:rPr>
        <w:t xml:space="preserve">’identifier, </w:t>
      </w:r>
      <w:r w:rsidRPr="00F17C02">
        <w:rPr>
          <w:rFonts w:asciiTheme="majorBidi" w:hAnsiTheme="majorBidi" w:cstheme="majorBidi"/>
          <w:sz w:val="24"/>
          <w:szCs w:val="24"/>
        </w:rPr>
        <w:t xml:space="preserve">concevoir et </w:t>
      </w:r>
      <w:r>
        <w:rPr>
          <w:rFonts w:asciiTheme="majorBidi" w:hAnsiTheme="majorBidi" w:cstheme="majorBidi"/>
          <w:sz w:val="24"/>
          <w:szCs w:val="24"/>
        </w:rPr>
        <w:t>cartographier c</w:t>
      </w:r>
      <w:r w:rsidRPr="00F17C02">
        <w:rPr>
          <w:rFonts w:asciiTheme="majorBidi" w:hAnsiTheme="majorBidi" w:cstheme="majorBidi"/>
          <w:sz w:val="24"/>
          <w:szCs w:val="24"/>
        </w:rPr>
        <w:t>es procédures</w:t>
      </w:r>
      <w:r>
        <w:rPr>
          <w:rFonts w:asciiTheme="majorBidi" w:hAnsiTheme="majorBidi" w:cstheme="majorBidi"/>
          <w:sz w:val="24"/>
          <w:szCs w:val="24"/>
        </w:rPr>
        <w:t xml:space="preserve"> au sein de la Sous-Direction concernée</w:t>
      </w:r>
      <w:r w:rsidRPr="00F17C02">
        <w:rPr>
          <w:rFonts w:asciiTheme="majorBidi" w:hAnsiTheme="majorBidi" w:cstheme="majorBidi"/>
          <w:sz w:val="24"/>
          <w:szCs w:val="24"/>
        </w:rPr>
        <w:t xml:space="preserve">. </w:t>
      </w:r>
    </w:p>
    <w:p w14:paraId="2ED12CE8" w14:textId="155B606C" w:rsidR="00922779" w:rsidRPr="00922779" w:rsidRDefault="001C0578" w:rsidP="00922779">
      <w:pPr>
        <w:jc w:val="both"/>
        <w:rPr>
          <w:rFonts w:asciiTheme="majorBidi" w:hAnsiTheme="majorBidi" w:cstheme="majorBidi"/>
          <w:b/>
          <w:bCs/>
          <w:sz w:val="24"/>
          <w:szCs w:val="24"/>
        </w:rPr>
      </w:pPr>
      <w:r>
        <w:rPr>
          <w:rFonts w:asciiTheme="majorBidi" w:hAnsiTheme="majorBidi" w:cstheme="majorBidi"/>
          <w:b/>
          <w:bCs/>
          <w:sz w:val="24"/>
          <w:szCs w:val="24"/>
        </w:rPr>
        <w:t xml:space="preserve">Etapes </w:t>
      </w:r>
      <w:r w:rsidR="00922779" w:rsidRPr="00922779">
        <w:rPr>
          <w:rFonts w:asciiTheme="majorBidi" w:hAnsiTheme="majorBidi" w:cstheme="majorBidi"/>
          <w:b/>
          <w:bCs/>
          <w:sz w:val="24"/>
          <w:szCs w:val="24"/>
        </w:rPr>
        <w:t>de la Mission :</w:t>
      </w:r>
    </w:p>
    <w:p w14:paraId="1BF28DB6" w14:textId="77777777" w:rsidR="001C0578" w:rsidRPr="001C0578" w:rsidRDefault="001C0578" w:rsidP="00DF184C">
      <w:pPr>
        <w:pStyle w:val="Titre2"/>
        <w:numPr>
          <w:ilvl w:val="0"/>
          <w:numId w:val="4"/>
        </w:numPr>
        <w:spacing w:line="360" w:lineRule="auto"/>
        <w:rPr>
          <w:rFonts w:asciiTheme="majorBidi" w:eastAsiaTheme="minorHAnsi" w:hAnsiTheme="majorBidi"/>
          <w:color w:val="auto"/>
          <w:sz w:val="24"/>
          <w:szCs w:val="24"/>
        </w:rPr>
      </w:pPr>
      <w:bookmarkStart w:id="3" w:name="_Toc157527448"/>
      <w:bookmarkStart w:id="4" w:name="_Hlk157520957"/>
      <w:r w:rsidRPr="001C0578">
        <w:rPr>
          <w:rFonts w:asciiTheme="majorBidi" w:eastAsiaTheme="minorHAnsi" w:hAnsiTheme="majorBidi"/>
          <w:b/>
          <w:bCs/>
          <w:color w:val="auto"/>
          <w:sz w:val="24"/>
          <w:szCs w:val="24"/>
        </w:rPr>
        <w:t>Phase 1 :</w:t>
      </w:r>
      <w:r w:rsidRPr="001C0578">
        <w:rPr>
          <w:rFonts w:asciiTheme="majorBidi" w:eastAsiaTheme="minorHAnsi" w:hAnsiTheme="majorBidi"/>
          <w:color w:val="auto"/>
          <w:sz w:val="24"/>
          <w:szCs w:val="24"/>
        </w:rPr>
        <w:t xml:space="preserve"> Recueil des informations et diagnostic</w:t>
      </w:r>
      <w:bookmarkEnd w:id="3"/>
    </w:p>
    <w:p w14:paraId="08723517" w14:textId="77777777" w:rsidR="001C0578" w:rsidRPr="00DF184C" w:rsidRDefault="001C0578" w:rsidP="00DF184C">
      <w:pPr>
        <w:pStyle w:val="Titre2"/>
        <w:numPr>
          <w:ilvl w:val="0"/>
          <w:numId w:val="4"/>
        </w:numPr>
        <w:spacing w:line="360" w:lineRule="auto"/>
        <w:rPr>
          <w:rFonts w:asciiTheme="majorBidi" w:eastAsiaTheme="minorHAnsi" w:hAnsiTheme="majorBidi"/>
          <w:b/>
          <w:bCs/>
          <w:color w:val="auto"/>
          <w:sz w:val="24"/>
          <w:szCs w:val="24"/>
        </w:rPr>
      </w:pPr>
      <w:bookmarkStart w:id="5" w:name="_Toc157527449"/>
      <w:bookmarkStart w:id="6" w:name="_Hlk143698431"/>
      <w:r w:rsidRPr="001C0578">
        <w:rPr>
          <w:rFonts w:asciiTheme="majorBidi" w:eastAsiaTheme="minorHAnsi" w:hAnsiTheme="majorBidi"/>
          <w:b/>
          <w:bCs/>
          <w:color w:val="auto"/>
          <w:sz w:val="24"/>
          <w:szCs w:val="24"/>
        </w:rPr>
        <w:t>Phase 2 :</w:t>
      </w:r>
      <w:r w:rsidRPr="00DF184C">
        <w:rPr>
          <w:rFonts w:asciiTheme="majorBidi" w:eastAsiaTheme="minorHAnsi" w:hAnsiTheme="majorBidi"/>
          <w:b/>
          <w:bCs/>
          <w:color w:val="auto"/>
          <w:sz w:val="24"/>
          <w:szCs w:val="24"/>
        </w:rPr>
        <w:t xml:space="preserve"> </w:t>
      </w:r>
      <w:bookmarkEnd w:id="5"/>
      <w:r w:rsidRPr="00783654">
        <w:rPr>
          <w:rFonts w:asciiTheme="majorBidi" w:eastAsiaTheme="minorHAnsi" w:hAnsiTheme="majorBidi"/>
          <w:color w:val="auto"/>
          <w:sz w:val="24"/>
          <w:szCs w:val="24"/>
        </w:rPr>
        <w:t>Transfert d’expertise et de compétences</w:t>
      </w:r>
      <w:r w:rsidRPr="00DF184C">
        <w:rPr>
          <w:rFonts w:asciiTheme="majorBidi" w:eastAsiaTheme="minorHAnsi" w:hAnsiTheme="majorBidi"/>
          <w:b/>
          <w:bCs/>
          <w:color w:val="auto"/>
          <w:sz w:val="24"/>
          <w:szCs w:val="24"/>
        </w:rPr>
        <w:t xml:space="preserve">  </w:t>
      </w:r>
    </w:p>
    <w:p w14:paraId="6D1A013A" w14:textId="77777777" w:rsidR="001C0578" w:rsidRDefault="001C0578" w:rsidP="00DF184C">
      <w:pPr>
        <w:pStyle w:val="Titre2"/>
        <w:numPr>
          <w:ilvl w:val="0"/>
          <w:numId w:val="4"/>
        </w:numPr>
        <w:spacing w:after="240" w:line="360" w:lineRule="auto"/>
        <w:rPr>
          <w:rFonts w:asciiTheme="majorBidi" w:eastAsiaTheme="minorHAnsi" w:hAnsiTheme="majorBidi"/>
          <w:color w:val="auto"/>
          <w:sz w:val="24"/>
          <w:szCs w:val="24"/>
        </w:rPr>
      </w:pPr>
      <w:bookmarkStart w:id="7" w:name="_Toc157527450"/>
      <w:bookmarkEnd w:id="2"/>
      <w:bookmarkEnd w:id="4"/>
      <w:bookmarkEnd w:id="6"/>
      <w:r w:rsidRPr="001C0578">
        <w:rPr>
          <w:rFonts w:asciiTheme="majorBidi" w:eastAsiaTheme="minorHAnsi" w:hAnsiTheme="majorBidi"/>
          <w:b/>
          <w:bCs/>
          <w:color w:val="auto"/>
          <w:sz w:val="24"/>
          <w:szCs w:val="24"/>
        </w:rPr>
        <w:t>Phase 3 :</w:t>
      </w:r>
      <w:r w:rsidRPr="001C0578">
        <w:rPr>
          <w:rFonts w:asciiTheme="majorBidi" w:eastAsiaTheme="minorHAnsi" w:hAnsiTheme="majorBidi"/>
          <w:color w:val="auto"/>
          <w:sz w:val="24"/>
          <w:szCs w:val="24"/>
        </w:rPr>
        <w:t xml:space="preserve"> Rédaction et Validation des </w:t>
      </w:r>
      <w:bookmarkEnd w:id="7"/>
      <w:r w:rsidRPr="001C0578">
        <w:rPr>
          <w:rFonts w:asciiTheme="majorBidi" w:eastAsiaTheme="minorHAnsi" w:hAnsiTheme="majorBidi"/>
          <w:color w:val="auto"/>
          <w:sz w:val="24"/>
          <w:szCs w:val="24"/>
        </w:rPr>
        <w:t xml:space="preserve">cartographies des procédures </w:t>
      </w:r>
    </w:p>
    <w:p w14:paraId="27C7829F" w14:textId="77777777" w:rsidR="001C0578" w:rsidRDefault="001C0578" w:rsidP="001C0578"/>
    <w:p w14:paraId="6A82361F" w14:textId="5B28B4A1" w:rsidR="001C0578" w:rsidRPr="00DF184C" w:rsidRDefault="001C0578" w:rsidP="00DF184C">
      <w:pPr>
        <w:jc w:val="both"/>
        <w:rPr>
          <w:rFonts w:asciiTheme="majorBidi" w:hAnsiTheme="majorBidi" w:cstheme="majorBidi"/>
          <w:b/>
          <w:bCs/>
          <w:sz w:val="24"/>
          <w:szCs w:val="24"/>
        </w:rPr>
      </w:pPr>
      <w:r w:rsidRPr="00DF184C">
        <w:rPr>
          <w:rFonts w:asciiTheme="majorBidi" w:hAnsiTheme="majorBidi" w:cstheme="majorBidi"/>
          <w:b/>
          <w:bCs/>
          <w:sz w:val="24"/>
          <w:szCs w:val="24"/>
        </w:rPr>
        <w:lastRenderedPageBreak/>
        <w:t>Livrables de la mission :</w:t>
      </w:r>
    </w:p>
    <w:p w14:paraId="4D1FC5DC" w14:textId="77777777" w:rsidR="00DF184C" w:rsidRDefault="00DF184C" w:rsidP="00DF184C">
      <w:pPr>
        <w:pStyle w:val="Paragraphedeliste"/>
        <w:numPr>
          <w:ilvl w:val="0"/>
          <w:numId w:val="5"/>
        </w:numPr>
        <w:spacing w:before="240" w:line="360" w:lineRule="auto"/>
        <w:jc w:val="both"/>
        <w:rPr>
          <w:rFonts w:asciiTheme="majorBidi" w:hAnsiTheme="majorBidi" w:cstheme="majorBidi"/>
          <w:sz w:val="24"/>
          <w:szCs w:val="24"/>
        </w:rPr>
      </w:pPr>
      <w:r>
        <w:rPr>
          <w:rFonts w:asciiTheme="majorBidi" w:hAnsiTheme="majorBidi" w:cstheme="majorBidi"/>
          <w:sz w:val="24"/>
          <w:szCs w:val="24"/>
        </w:rPr>
        <w:t>Rapport de diagnostic</w:t>
      </w:r>
    </w:p>
    <w:p w14:paraId="56F67A70" w14:textId="77777777" w:rsidR="00DF184C" w:rsidRDefault="00DF184C" w:rsidP="00DF184C">
      <w:pPr>
        <w:pStyle w:val="Paragraphedeliste"/>
        <w:numPr>
          <w:ilvl w:val="0"/>
          <w:numId w:val="5"/>
        </w:numPr>
        <w:spacing w:before="240" w:line="360" w:lineRule="auto"/>
        <w:jc w:val="both"/>
        <w:rPr>
          <w:rFonts w:asciiTheme="majorBidi" w:hAnsiTheme="majorBidi" w:cstheme="majorBidi"/>
          <w:sz w:val="24"/>
          <w:szCs w:val="24"/>
        </w:rPr>
      </w:pPr>
      <w:r w:rsidRPr="00F17C02">
        <w:rPr>
          <w:rFonts w:asciiTheme="majorBidi" w:hAnsiTheme="majorBidi" w:cstheme="majorBidi"/>
          <w:sz w:val="24"/>
          <w:szCs w:val="24"/>
        </w:rPr>
        <w:t xml:space="preserve">Procédures </w:t>
      </w:r>
      <w:r>
        <w:rPr>
          <w:rFonts w:asciiTheme="majorBidi" w:hAnsiTheme="majorBidi" w:cstheme="majorBidi"/>
          <w:sz w:val="24"/>
          <w:szCs w:val="24"/>
        </w:rPr>
        <w:t>cartographiées</w:t>
      </w:r>
    </w:p>
    <w:p w14:paraId="48C3FBA5" w14:textId="77777777" w:rsidR="00DF184C" w:rsidRPr="00F17C02" w:rsidRDefault="00DF184C" w:rsidP="00DF184C">
      <w:pPr>
        <w:pStyle w:val="Paragraphedeliste"/>
        <w:numPr>
          <w:ilvl w:val="0"/>
          <w:numId w:val="5"/>
        </w:numPr>
        <w:spacing w:before="240" w:line="360" w:lineRule="auto"/>
        <w:jc w:val="both"/>
        <w:rPr>
          <w:rFonts w:asciiTheme="majorBidi" w:hAnsiTheme="majorBidi" w:cstheme="majorBidi"/>
          <w:sz w:val="24"/>
          <w:szCs w:val="24"/>
        </w:rPr>
      </w:pPr>
      <w:r>
        <w:rPr>
          <w:rFonts w:asciiTheme="majorBidi" w:hAnsiTheme="majorBidi" w:cstheme="majorBidi"/>
          <w:sz w:val="24"/>
          <w:szCs w:val="24"/>
        </w:rPr>
        <w:t>Plan de formation / documents de la formation</w:t>
      </w:r>
    </w:p>
    <w:p w14:paraId="2199C46E" w14:textId="77777777" w:rsidR="00DF184C" w:rsidRPr="00F17C02" w:rsidRDefault="00DF184C" w:rsidP="00DF184C">
      <w:pPr>
        <w:pStyle w:val="Paragraphedeliste"/>
        <w:numPr>
          <w:ilvl w:val="0"/>
          <w:numId w:val="5"/>
        </w:numPr>
        <w:spacing w:before="240" w:line="360" w:lineRule="auto"/>
        <w:jc w:val="both"/>
        <w:rPr>
          <w:rFonts w:asciiTheme="majorBidi" w:hAnsiTheme="majorBidi" w:cstheme="majorBidi"/>
          <w:sz w:val="24"/>
          <w:szCs w:val="24"/>
        </w:rPr>
      </w:pPr>
      <w:r w:rsidRPr="00F17C02">
        <w:rPr>
          <w:rFonts w:asciiTheme="majorBidi" w:hAnsiTheme="majorBidi" w:cstheme="majorBidi"/>
          <w:sz w:val="24"/>
          <w:szCs w:val="24"/>
        </w:rPr>
        <w:t xml:space="preserve">Rapports d'évaluation </w:t>
      </w:r>
      <w:r>
        <w:rPr>
          <w:rFonts w:asciiTheme="majorBidi" w:hAnsiTheme="majorBidi" w:cstheme="majorBidi"/>
          <w:sz w:val="24"/>
          <w:szCs w:val="24"/>
        </w:rPr>
        <w:t>/ recommandation dans la perspective de l’amélioration continue des processus opératoires</w:t>
      </w:r>
      <w:r w:rsidRPr="00F17C02">
        <w:rPr>
          <w:rFonts w:asciiTheme="majorBidi" w:hAnsiTheme="majorBidi" w:cstheme="majorBidi"/>
          <w:sz w:val="24"/>
          <w:szCs w:val="24"/>
        </w:rPr>
        <w:t>.</w:t>
      </w:r>
    </w:p>
    <w:p w14:paraId="6B8E4CA8" w14:textId="456B4C4C" w:rsidR="00DF184C" w:rsidRPr="00DF184C" w:rsidRDefault="00DF184C" w:rsidP="00DF184C">
      <w:pPr>
        <w:ind w:left="708"/>
        <w:jc w:val="both"/>
        <w:rPr>
          <w:rFonts w:asciiTheme="majorBidi" w:hAnsiTheme="majorBidi" w:cstheme="majorBidi"/>
          <w:b/>
          <w:bCs/>
          <w:sz w:val="24"/>
          <w:szCs w:val="24"/>
        </w:rPr>
      </w:pPr>
      <w:r w:rsidRPr="00DF184C">
        <w:rPr>
          <w:rFonts w:asciiTheme="majorBidi" w:hAnsiTheme="majorBidi" w:cstheme="majorBidi"/>
          <w:b/>
          <w:bCs/>
          <w:sz w:val="24"/>
          <w:szCs w:val="24"/>
        </w:rPr>
        <w:t>Les livrables doivent être fournis en version arabe et française</w:t>
      </w:r>
    </w:p>
    <w:p w14:paraId="64F1249B" w14:textId="4A8053CB" w:rsidR="00922779" w:rsidRDefault="00922779" w:rsidP="00922779">
      <w:pPr>
        <w:jc w:val="both"/>
        <w:rPr>
          <w:rFonts w:asciiTheme="majorBidi" w:hAnsiTheme="majorBidi" w:cstheme="majorBidi"/>
          <w:sz w:val="24"/>
          <w:szCs w:val="24"/>
        </w:rPr>
      </w:pPr>
      <w:r w:rsidRPr="00922779">
        <w:rPr>
          <w:rFonts w:asciiTheme="majorBidi" w:hAnsiTheme="majorBidi" w:cstheme="majorBidi"/>
          <w:b/>
          <w:bCs/>
          <w:sz w:val="24"/>
          <w:szCs w:val="24"/>
        </w:rPr>
        <w:t>Lieu :</w:t>
      </w:r>
      <w:r w:rsidRPr="00922779">
        <w:rPr>
          <w:rFonts w:asciiTheme="majorBidi" w:hAnsiTheme="majorBidi" w:cstheme="majorBidi"/>
          <w:sz w:val="24"/>
          <w:szCs w:val="24"/>
        </w:rPr>
        <w:t xml:space="preserve"> </w:t>
      </w:r>
      <w:r>
        <w:rPr>
          <w:rFonts w:asciiTheme="majorBidi" w:hAnsiTheme="majorBidi" w:cstheme="majorBidi"/>
          <w:sz w:val="24"/>
          <w:szCs w:val="24"/>
        </w:rPr>
        <w:t xml:space="preserve">La municipalité de </w:t>
      </w:r>
      <w:r w:rsidRPr="00922779">
        <w:rPr>
          <w:rFonts w:asciiTheme="majorBidi" w:hAnsiTheme="majorBidi" w:cstheme="majorBidi"/>
          <w:sz w:val="24"/>
          <w:szCs w:val="24"/>
        </w:rPr>
        <w:t>Tunis</w:t>
      </w:r>
    </w:p>
    <w:p w14:paraId="71BEB913" w14:textId="1FC74312" w:rsidR="00E725F3" w:rsidRDefault="00922779" w:rsidP="00E725F3">
      <w:pPr>
        <w:jc w:val="both"/>
        <w:rPr>
          <w:rFonts w:asciiTheme="majorBidi" w:hAnsiTheme="majorBidi" w:cstheme="majorBidi"/>
          <w:sz w:val="24"/>
          <w:szCs w:val="24"/>
        </w:rPr>
      </w:pPr>
      <w:bookmarkStart w:id="8" w:name="_Hlk157518385"/>
      <w:r w:rsidRPr="00922779">
        <w:rPr>
          <w:rFonts w:asciiTheme="majorBidi" w:hAnsiTheme="majorBidi" w:cstheme="majorBidi"/>
          <w:b/>
          <w:bCs/>
          <w:sz w:val="24"/>
          <w:szCs w:val="24"/>
        </w:rPr>
        <w:t>Période :</w:t>
      </w:r>
      <w:r w:rsidRPr="00922779">
        <w:rPr>
          <w:rFonts w:asciiTheme="majorBidi" w:hAnsiTheme="majorBidi" w:cstheme="majorBidi"/>
          <w:sz w:val="24"/>
          <w:szCs w:val="24"/>
        </w:rPr>
        <w:t xml:space="preserve"> </w:t>
      </w:r>
      <w:r w:rsidR="00E725F3">
        <w:rPr>
          <w:rFonts w:asciiTheme="majorBidi" w:hAnsiTheme="majorBidi" w:cstheme="majorBidi"/>
          <w:sz w:val="24"/>
          <w:szCs w:val="24"/>
        </w:rPr>
        <w:t xml:space="preserve">1 mois </w:t>
      </w:r>
      <w:r w:rsidR="002A0287">
        <w:rPr>
          <w:rFonts w:asciiTheme="majorBidi" w:hAnsiTheme="majorBidi" w:cstheme="majorBidi"/>
          <w:sz w:val="24"/>
          <w:szCs w:val="24"/>
        </w:rPr>
        <w:t>(du</w:t>
      </w:r>
      <w:r w:rsidR="00E725F3">
        <w:rPr>
          <w:rFonts w:asciiTheme="majorBidi" w:hAnsiTheme="majorBidi" w:cstheme="majorBidi"/>
          <w:sz w:val="24"/>
          <w:szCs w:val="24"/>
        </w:rPr>
        <w:t xml:space="preserve"> 1</w:t>
      </w:r>
      <w:r w:rsidR="00217568">
        <w:rPr>
          <w:rFonts w:asciiTheme="majorBidi" w:hAnsiTheme="majorBidi" w:cstheme="majorBidi" w:hint="cs"/>
          <w:sz w:val="24"/>
          <w:szCs w:val="24"/>
          <w:rtl/>
        </w:rPr>
        <w:t>9</w:t>
      </w:r>
      <w:r w:rsidR="00E725F3">
        <w:rPr>
          <w:rFonts w:asciiTheme="majorBidi" w:hAnsiTheme="majorBidi" w:cstheme="majorBidi"/>
          <w:sz w:val="24"/>
          <w:szCs w:val="24"/>
        </w:rPr>
        <w:t xml:space="preserve"> février</w:t>
      </w:r>
      <w:r w:rsidR="002A0287">
        <w:rPr>
          <w:rFonts w:asciiTheme="majorBidi" w:hAnsiTheme="majorBidi" w:cstheme="majorBidi"/>
          <w:sz w:val="24"/>
          <w:szCs w:val="24"/>
        </w:rPr>
        <w:t xml:space="preserve"> à 1</w:t>
      </w:r>
      <w:r w:rsidR="00217568">
        <w:rPr>
          <w:rFonts w:asciiTheme="majorBidi" w:hAnsiTheme="majorBidi" w:cstheme="majorBidi" w:hint="cs"/>
          <w:sz w:val="24"/>
          <w:szCs w:val="24"/>
          <w:rtl/>
        </w:rPr>
        <w:t>9</w:t>
      </w:r>
      <w:r w:rsidR="002A0287">
        <w:rPr>
          <w:rFonts w:asciiTheme="majorBidi" w:hAnsiTheme="majorBidi" w:cstheme="majorBidi"/>
          <w:sz w:val="24"/>
          <w:szCs w:val="24"/>
        </w:rPr>
        <w:t xml:space="preserve"> mars) </w:t>
      </w:r>
    </w:p>
    <w:bookmarkEnd w:id="8"/>
    <w:p w14:paraId="7A9F5435" w14:textId="7DD6458A" w:rsidR="00922779" w:rsidRDefault="00922779" w:rsidP="00922779">
      <w:pPr>
        <w:spacing w:line="360" w:lineRule="auto"/>
        <w:rPr>
          <w:rFonts w:asciiTheme="majorBidi" w:hAnsiTheme="majorBidi" w:cstheme="majorBidi"/>
          <w:sz w:val="24"/>
          <w:szCs w:val="24"/>
        </w:rPr>
      </w:pPr>
      <w:r w:rsidRPr="0051675A">
        <w:rPr>
          <w:rFonts w:asciiTheme="majorBidi" w:hAnsiTheme="majorBidi" w:cstheme="majorBidi"/>
          <w:sz w:val="24"/>
          <w:szCs w:val="24"/>
        </w:rPr>
        <w:t xml:space="preserve">Les organismes de formation intéressés sont invités à participer à cet appel à candidature en déposant leur dossier par courrier électronique à l'adresse </w:t>
      </w:r>
      <w:r>
        <w:rPr>
          <w:rFonts w:asciiTheme="majorBidi" w:hAnsiTheme="majorBidi" w:cstheme="majorBidi"/>
          <w:sz w:val="24"/>
          <w:szCs w:val="24"/>
        </w:rPr>
        <w:t>ci-dessous</w:t>
      </w:r>
      <w:r w:rsidR="00DF184C">
        <w:rPr>
          <w:rFonts w:asciiTheme="majorBidi" w:hAnsiTheme="majorBidi" w:cstheme="majorBidi"/>
          <w:sz w:val="24"/>
          <w:szCs w:val="24"/>
        </w:rPr>
        <w:t xml:space="preserve"> et en indiquant précisément dans le document de candidature ainsi que dans l’objet du mail : « Appel d’offres pour la cartographie des procédures de la Municipalité de Tunis – Lot n°.. ».</w:t>
      </w:r>
    </w:p>
    <w:p w14:paraId="592D5A07" w14:textId="72DC42DC" w:rsidR="003A077A" w:rsidRPr="00F17C02" w:rsidRDefault="00DF184C" w:rsidP="00DF184C">
      <w:pPr>
        <w:spacing w:line="360" w:lineRule="auto"/>
        <w:rPr>
          <w:rFonts w:asciiTheme="majorBidi" w:hAnsiTheme="majorBidi" w:cstheme="majorBidi"/>
          <w:sz w:val="24"/>
          <w:szCs w:val="24"/>
        </w:rPr>
      </w:pPr>
      <w:r>
        <w:rPr>
          <w:rFonts w:asciiTheme="majorBidi" w:hAnsiTheme="majorBidi" w:cstheme="majorBidi"/>
          <w:sz w:val="24"/>
          <w:szCs w:val="24"/>
        </w:rPr>
        <w:t>Adresse d’</w:t>
      </w:r>
      <w:r w:rsidR="00217568">
        <w:rPr>
          <w:rFonts w:asciiTheme="majorBidi" w:hAnsiTheme="majorBidi" w:cstheme="majorBidi"/>
          <w:sz w:val="24"/>
          <w:szCs w:val="24"/>
        </w:rPr>
        <w:t>envoi</w:t>
      </w:r>
      <w:r>
        <w:rPr>
          <w:rFonts w:asciiTheme="majorBidi" w:hAnsiTheme="majorBidi" w:cstheme="majorBidi"/>
          <w:sz w:val="24"/>
          <w:szCs w:val="24"/>
        </w:rPr>
        <w:t xml:space="preserve"> des offres : </w:t>
      </w:r>
      <w:hyperlink r:id="rId10" w:history="1">
        <w:r w:rsidR="003A077A" w:rsidRPr="00F17C02">
          <w:rPr>
            <w:rStyle w:val="Lienhypertexte"/>
            <w:rFonts w:asciiTheme="majorBidi" w:hAnsiTheme="majorBidi" w:cstheme="majorBidi"/>
            <w:sz w:val="24"/>
            <w:szCs w:val="24"/>
          </w:rPr>
          <w:t>n.gurdebeke@aimf.asso.fr</w:t>
        </w:r>
      </w:hyperlink>
      <w:r>
        <w:rPr>
          <w:rStyle w:val="Lienhypertexte"/>
          <w:rFonts w:asciiTheme="majorBidi" w:hAnsiTheme="majorBidi" w:cstheme="majorBidi"/>
          <w:sz w:val="24"/>
          <w:szCs w:val="24"/>
        </w:rPr>
        <w:t xml:space="preserve"> </w:t>
      </w:r>
      <w:r w:rsidRPr="00DF184C">
        <w:rPr>
          <w:rStyle w:val="Lienhypertexte"/>
          <w:rFonts w:asciiTheme="majorBidi" w:hAnsiTheme="majorBidi" w:cstheme="majorBidi"/>
          <w:sz w:val="24"/>
          <w:szCs w:val="24"/>
          <w:u w:val="none"/>
        </w:rPr>
        <w:t xml:space="preserve">  -     </w:t>
      </w:r>
      <w:r w:rsidR="003A077A" w:rsidRPr="00F17C02">
        <w:rPr>
          <w:rStyle w:val="Lienhypertexte"/>
          <w:rFonts w:asciiTheme="majorBidi" w:hAnsiTheme="majorBidi" w:cstheme="majorBidi"/>
          <w:sz w:val="24"/>
          <w:szCs w:val="24"/>
        </w:rPr>
        <w:t xml:space="preserve"> j.guillaume@aimf.asso.fr</w:t>
      </w:r>
    </w:p>
    <w:p w14:paraId="7E04C05F" w14:textId="72CF86B0" w:rsidR="00922779" w:rsidRPr="00922779" w:rsidRDefault="00922779" w:rsidP="00922779">
      <w:pPr>
        <w:spacing w:before="240" w:line="360" w:lineRule="auto"/>
        <w:rPr>
          <w:rFonts w:asciiTheme="majorBidi" w:hAnsiTheme="majorBidi" w:cstheme="majorBidi"/>
          <w:sz w:val="24"/>
          <w:szCs w:val="24"/>
          <w:u w:val="single"/>
        </w:rPr>
      </w:pPr>
      <w:r>
        <w:rPr>
          <w:rFonts w:asciiTheme="majorBidi" w:hAnsiTheme="majorBidi" w:cstheme="majorBidi"/>
          <w:b/>
          <w:bCs/>
          <w:sz w:val="24"/>
          <w:szCs w:val="24"/>
        </w:rPr>
        <w:t xml:space="preserve">Critère de sélection : </w:t>
      </w:r>
    </w:p>
    <w:p w14:paraId="1754EE41" w14:textId="77777777" w:rsidR="00922779" w:rsidRDefault="00922779" w:rsidP="00922779">
      <w:pPr>
        <w:spacing w:line="360" w:lineRule="auto"/>
        <w:rPr>
          <w:rFonts w:asciiTheme="majorBidi" w:hAnsiTheme="majorBidi" w:cstheme="majorBidi"/>
          <w:sz w:val="24"/>
          <w:szCs w:val="24"/>
        </w:rPr>
      </w:pPr>
      <w:r>
        <w:rPr>
          <w:rFonts w:asciiTheme="majorBidi" w:hAnsiTheme="majorBidi" w:cstheme="majorBidi"/>
          <w:sz w:val="24"/>
          <w:szCs w:val="24"/>
        </w:rPr>
        <w:t>Les critères de sélection mis dans le cadre de cet appel d’offre sont :</w:t>
      </w:r>
    </w:p>
    <w:p w14:paraId="3F6B66CF" w14:textId="7736FC60" w:rsidR="00922779" w:rsidRPr="00922779" w:rsidRDefault="00922779" w:rsidP="00922779">
      <w:pPr>
        <w:pStyle w:val="Paragraphedeliste"/>
        <w:numPr>
          <w:ilvl w:val="0"/>
          <w:numId w:val="2"/>
        </w:numPr>
        <w:spacing w:line="360" w:lineRule="auto"/>
        <w:jc w:val="both"/>
        <w:rPr>
          <w:rFonts w:asciiTheme="majorBidi" w:hAnsiTheme="majorBidi" w:cstheme="majorBidi"/>
          <w:sz w:val="24"/>
          <w:szCs w:val="24"/>
        </w:rPr>
      </w:pPr>
      <w:r w:rsidRPr="00922779">
        <w:rPr>
          <w:rFonts w:asciiTheme="majorBidi" w:hAnsiTheme="majorBidi" w:cstheme="majorBidi"/>
          <w:b/>
          <w:bCs/>
          <w:sz w:val="24"/>
          <w:szCs w:val="24"/>
        </w:rPr>
        <w:t xml:space="preserve">Expérience et Expertise : </w:t>
      </w:r>
      <w:r w:rsidRPr="00922779">
        <w:rPr>
          <w:rFonts w:asciiTheme="majorBidi" w:hAnsiTheme="majorBidi" w:cstheme="majorBidi"/>
          <w:sz w:val="24"/>
          <w:szCs w:val="24"/>
        </w:rPr>
        <w:t>L'organisme ou le groupement de consultants devrait avoir une expérience avérée dans la conception et la mise en place de manuels de procédures, idéalement dans des contextes municipaux ou administratifs similaires. Le nombre d'années d'expérience devrait être supérieur à 5 ans, avec des références clients comparables.</w:t>
      </w:r>
    </w:p>
    <w:p w14:paraId="2BBC75B0" w14:textId="561F1F14" w:rsidR="00922779" w:rsidRPr="00922779" w:rsidRDefault="00922779" w:rsidP="00922779">
      <w:pPr>
        <w:pStyle w:val="Paragraphedeliste"/>
        <w:numPr>
          <w:ilvl w:val="0"/>
          <w:numId w:val="2"/>
        </w:numPr>
        <w:spacing w:line="360" w:lineRule="auto"/>
        <w:jc w:val="both"/>
        <w:rPr>
          <w:rFonts w:asciiTheme="majorBidi" w:hAnsiTheme="majorBidi" w:cstheme="majorBidi"/>
          <w:sz w:val="24"/>
          <w:szCs w:val="24"/>
        </w:rPr>
      </w:pPr>
      <w:r w:rsidRPr="00922779">
        <w:rPr>
          <w:rFonts w:asciiTheme="majorBidi" w:hAnsiTheme="majorBidi" w:cstheme="majorBidi"/>
          <w:b/>
          <w:bCs/>
          <w:sz w:val="24"/>
          <w:szCs w:val="24"/>
        </w:rPr>
        <w:t xml:space="preserve">Compétences Linguistiques : </w:t>
      </w:r>
      <w:r w:rsidRPr="00922779">
        <w:rPr>
          <w:rFonts w:asciiTheme="majorBidi" w:hAnsiTheme="majorBidi" w:cstheme="majorBidi"/>
          <w:sz w:val="24"/>
          <w:szCs w:val="24"/>
        </w:rPr>
        <w:t xml:space="preserve">Une maîtrise de la langue arabe </w:t>
      </w:r>
      <w:r w:rsidR="00DF184C">
        <w:rPr>
          <w:rFonts w:asciiTheme="majorBidi" w:hAnsiTheme="majorBidi" w:cstheme="majorBidi"/>
          <w:sz w:val="24"/>
          <w:szCs w:val="24"/>
        </w:rPr>
        <w:t xml:space="preserve">et française </w:t>
      </w:r>
      <w:r w:rsidRPr="00922779">
        <w:rPr>
          <w:rFonts w:asciiTheme="majorBidi" w:hAnsiTheme="majorBidi" w:cstheme="majorBidi"/>
          <w:sz w:val="24"/>
          <w:szCs w:val="24"/>
        </w:rPr>
        <w:t>est essentielle, étant donné que les procédures doivent être finalisées dans cette langue.</w:t>
      </w:r>
    </w:p>
    <w:p w14:paraId="0C031AF5" w14:textId="51662481" w:rsidR="00922779" w:rsidRPr="00922779" w:rsidRDefault="00922779" w:rsidP="00922779">
      <w:pPr>
        <w:pStyle w:val="Paragraphedeliste"/>
        <w:numPr>
          <w:ilvl w:val="0"/>
          <w:numId w:val="2"/>
        </w:numPr>
        <w:spacing w:line="360" w:lineRule="auto"/>
        <w:jc w:val="both"/>
        <w:rPr>
          <w:rFonts w:asciiTheme="majorBidi" w:hAnsiTheme="majorBidi" w:cstheme="majorBidi"/>
          <w:sz w:val="24"/>
          <w:szCs w:val="24"/>
        </w:rPr>
      </w:pPr>
      <w:r w:rsidRPr="00922779">
        <w:rPr>
          <w:rFonts w:asciiTheme="majorBidi" w:hAnsiTheme="majorBidi" w:cstheme="majorBidi"/>
          <w:b/>
          <w:bCs/>
          <w:sz w:val="24"/>
          <w:szCs w:val="24"/>
        </w:rPr>
        <w:t xml:space="preserve">Compréhension des Enjeux Municipaux : </w:t>
      </w:r>
      <w:r w:rsidRPr="00922779">
        <w:rPr>
          <w:rFonts w:asciiTheme="majorBidi" w:hAnsiTheme="majorBidi" w:cstheme="majorBidi"/>
          <w:sz w:val="24"/>
          <w:szCs w:val="24"/>
        </w:rPr>
        <w:t>Une compréhension approfondie des enjeux spécifiques aux municipalités, en particulier dans le domaine</w:t>
      </w:r>
      <w:r w:rsidR="00E725F3">
        <w:rPr>
          <w:rFonts w:asciiTheme="majorBidi" w:hAnsiTheme="majorBidi" w:cstheme="majorBidi"/>
          <w:sz w:val="24"/>
          <w:szCs w:val="24"/>
        </w:rPr>
        <w:t xml:space="preserve"> </w:t>
      </w:r>
      <w:r w:rsidRPr="00922779">
        <w:rPr>
          <w:rFonts w:asciiTheme="majorBidi" w:hAnsiTheme="majorBidi" w:cstheme="majorBidi"/>
          <w:sz w:val="24"/>
          <w:szCs w:val="24"/>
        </w:rPr>
        <w:t>de la jeunesse, de l'enfance et du sport, est nécessaire.</w:t>
      </w:r>
    </w:p>
    <w:p w14:paraId="6EC6BF7E" w14:textId="386A6903" w:rsidR="00922779" w:rsidRPr="00922779" w:rsidRDefault="00922779" w:rsidP="00922779">
      <w:pPr>
        <w:pStyle w:val="Paragraphedeliste"/>
        <w:numPr>
          <w:ilvl w:val="0"/>
          <w:numId w:val="2"/>
        </w:numPr>
        <w:spacing w:line="360" w:lineRule="auto"/>
        <w:jc w:val="both"/>
        <w:rPr>
          <w:rFonts w:asciiTheme="majorBidi" w:hAnsiTheme="majorBidi" w:cstheme="majorBidi"/>
          <w:b/>
          <w:bCs/>
          <w:sz w:val="24"/>
          <w:szCs w:val="24"/>
        </w:rPr>
      </w:pPr>
      <w:r w:rsidRPr="00922779">
        <w:rPr>
          <w:rFonts w:asciiTheme="majorBidi" w:hAnsiTheme="majorBidi" w:cstheme="majorBidi"/>
          <w:b/>
          <w:bCs/>
          <w:sz w:val="24"/>
          <w:szCs w:val="24"/>
        </w:rPr>
        <w:t xml:space="preserve">Cartographie de Processus : </w:t>
      </w:r>
      <w:r w:rsidRPr="00922779">
        <w:rPr>
          <w:rFonts w:asciiTheme="majorBidi" w:hAnsiTheme="majorBidi" w:cstheme="majorBidi"/>
          <w:sz w:val="24"/>
          <w:szCs w:val="24"/>
        </w:rPr>
        <w:t>L'organisme doit démontrer sa capacité à élaborer une cartographie de processus détaillée pour chaque procédure, fournissant ainsi une vision holistique et intégrée des opérations.</w:t>
      </w:r>
    </w:p>
    <w:p w14:paraId="669B03CF" w14:textId="12C2C18A" w:rsidR="00922779" w:rsidRPr="00922779" w:rsidRDefault="00922779" w:rsidP="00922779">
      <w:pPr>
        <w:pStyle w:val="Paragraphedeliste"/>
        <w:numPr>
          <w:ilvl w:val="0"/>
          <w:numId w:val="2"/>
        </w:numPr>
        <w:spacing w:line="360" w:lineRule="auto"/>
        <w:jc w:val="both"/>
        <w:rPr>
          <w:rFonts w:asciiTheme="majorBidi" w:hAnsiTheme="majorBidi" w:cstheme="majorBidi"/>
          <w:sz w:val="24"/>
          <w:szCs w:val="24"/>
        </w:rPr>
      </w:pPr>
      <w:r w:rsidRPr="00922779">
        <w:rPr>
          <w:rFonts w:asciiTheme="majorBidi" w:hAnsiTheme="majorBidi" w:cstheme="majorBidi"/>
          <w:b/>
          <w:bCs/>
          <w:sz w:val="24"/>
          <w:szCs w:val="24"/>
        </w:rPr>
        <w:lastRenderedPageBreak/>
        <w:t xml:space="preserve">Adaptabilité aux Normes et Exigences Locales : </w:t>
      </w:r>
      <w:r w:rsidRPr="00922779">
        <w:rPr>
          <w:rFonts w:asciiTheme="majorBidi" w:hAnsiTheme="majorBidi" w:cstheme="majorBidi"/>
          <w:sz w:val="24"/>
          <w:szCs w:val="24"/>
        </w:rPr>
        <w:t>Une capacité à adapter les procédures aux normes et exigences locales en vigueur dans la municipalité de Tunis est primordiale.</w:t>
      </w:r>
    </w:p>
    <w:p w14:paraId="3C15C305" w14:textId="3CFC897D" w:rsidR="00922779" w:rsidRPr="00922779" w:rsidRDefault="00922779" w:rsidP="00922779">
      <w:pPr>
        <w:pStyle w:val="Paragraphedeliste"/>
        <w:numPr>
          <w:ilvl w:val="0"/>
          <w:numId w:val="2"/>
        </w:numPr>
        <w:spacing w:line="360" w:lineRule="auto"/>
        <w:jc w:val="both"/>
        <w:rPr>
          <w:rFonts w:asciiTheme="majorBidi" w:hAnsiTheme="majorBidi" w:cstheme="majorBidi"/>
          <w:sz w:val="24"/>
          <w:szCs w:val="24"/>
        </w:rPr>
      </w:pPr>
      <w:r w:rsidRPr="00922779">
        <w:rPr>
          <w:rFonts w:asciiTheme="majorBidi" w:hAnsiTheme="majorBidi" w:cstheme="majorBidi"/>
          <w:b/>
          <w:bCs/>
          <w:sz w:val="24"/>
          <w:szCs w:val="24"/>
        </w:rPr>
        <w:t xml:space="preserve">Méthodologie de Travail : </w:t>
      </w:r>
      <w:r w:rsidRPr="00922779">
        <w:rPr>
          <w:rFonts w:asciiTheme="majorBidi" w:hAnsiTheme="majorBidi" w:cstheme="majorBidi"/>
          <w:sz w:val="24"/>
          <w:szCs w:val="24"/>
        </w:rPr>
        <w:t>Présentation d'une méthodologie claire et structurée pour la mise en place des procédures, incluant les étapes de planification, de conception, de déploiement et d'évaluation.</w:t>
      </w:r>
    </w:p>
    <w:p w14:paraId="4416E860" w14:textId="18A0F389" w:rsidR="00922779" w:rsidRPr="00922779" w:rsidRDefault="00922779" w:rsidP="00922779">
      <w:pPr>
        <w:pStyle w:val="Paragraphedeliste"/>
        <w:numPr>
          <w:ilvl w:val="0"/>
          <w:numId w:val="2"/>
        </w:numPr>
        <w:spacing w:line="360" w:lineRule="auto"/>
        <w:jc w:val="both"/>
        <w:rPr>
          <w:rFonts w:asciiTheme="majorBidi" w:hAnsiTheme="majorBidi" w:cstheme="majorBidi"/>
          <w:sz w:val="24"/>
          <w:szCs w:val="24"/>
        </w:rPr>
      </w:pPr>
      <w:r w:rsidRPr="00922779">
        <w:rPr>
          <w:rFonts w:asciiTheme="majorBidi" w:hAnsiTheme="majorBidi" w:cstheme="majorBidi"/>
          <w:b/>
          <w:bCs/>
          <w:sz w:val="24"/>
          <w:szCs w:val="24"/>
        </w:rPr>
        <w:t xml:space="preserve">Qualifications des Consultants : </w:t>
      </w:r>
      <w:r w:rsidRPr="00922779">
        <w:rPr>
          <w:rFonts w:asciiTheme="majorBidi" w:hAnsiTheme="majorBidi" w:cstheme="majorBidi"/>
          <w:sz w:val="24"/>
          <w:szCs w:val="24"/>
        </w:rPr>
        <w:t>Les consultants impliqués devraient détenir des qualifications pertinentes et une expérience pratique dans la mise en œuvre de manuels de procédures.</w:t>
      </w:r>
    </w:p>
    <w:p w14:paraId="75339DEB" w14:textId="49DBBDAB" w:rsidR="00922779" w:rsidRPr="00922779" w:rsidRDefault="00922779" w:rsidP="00922779">
      <w:pPr>
        <w:pStyle w:val="Paragraphedeliste"/>
        <w:numPr>
          <w:ilvl w:val="0"/>
          <w:numId w:val="2"/>
        </w:numPr>
        <w:spacing w:line="360" w:lineRule="auto"/>
        <w:jc w:val="both"/>
        <w:rPr>
          <w:rFonts w:asciiTheme="majorBidi" w:hAnsiTheme="majorBidi" w:cstheme="majorBidi"/>
          <w:sz w:val="24"/>
          <w:szCs w:val="24"/>
        </w:rPr>
      </w:pPr>
      <w:r w:rsidRPr="00922779">
        <w:rPr>
          <w:rFonts w:asciiTheme="majorBidi" w:hAnsiTheme="majorBidi" w:cstheme="majorBidi"/>
          <w:b/>
          <w:bCs/>
          <w:sz w:val="24"/>
          <w:szCs w:val="24"/>
        </w:rPr>
        <w:t xml:space="preserve">Capacité d'Adaptation et de Personnalisation : </w:t>
      </w:r>
      <w:r w:rsidRPr="00922779">
        <w:rPr>
          <w:rFonts w:asciiTheme="majorBidi" w:hAnsiTheme="majorBidi" w:cstheme="majorBidi"/>
          <w:sz w:val="24"/>
          <w:szCs w:val="24"/>
        </w:rPr>
        <w:t xml:space="preserve">Capacité à personnaliser les procédures en fonction des besoins spécifiques </w:t>
      </w:r>
      <w:r w:rsidR="00E65F2C">
        <w:rPr>
          <w:rFonts w:asciiTheme="majorBidi" w:hAnsiTheme="majorBidi" w:cstheme="majorBidi"/>
          <w:sz w:val="24"/>
          <w:szCs w:val="24"/>
        </w:rPr>
        <w:t>de la sous-direction cible</w:t>
      </w:r>
      <w:r w:rsidRPr="00922779">
        <w:rPr>
          <w:rFonts w:asciiTheme="majorBidi" w:hAnsiTheme="majorBidi" w:cstheme="majorBidi"/>
          <w:sz w:val="24"/>
          <w:szCs w:val="24"/>
        </w:rPr>
        <w:t>.</w:t>
      </w:r>
    </w:p>
    <w:p w14:paraId="5E9330DC" w14:textId="77777777" w:rsidR="00922779" w:rsidRPr="00922779" w:rsidRDefault="00922779" w:rsidP="00922779">
      <w:pPr>
        <w:pStyle w:val="Paragraphedeliste"/>
        <w:numPr>
          <w:ilvl w:val="0"/>
          <w:numId w:val="2"/>
        </w:numPr>
        <w:spacing w:line="360" w:lineRule="auto"/>
        <w:jc w:val="both"/>
        <w:rPr>
          <w:rFonts w:asciiTheme="majorBidi" w:hAnsiTheme="majorBidi" w:cstheme="majorBidi"/>
          <w:sz w:val="24"/>
          <w:szCs w:val="24"/>
        </w:rPr>
      </w:pPr>
      <w:r w:rsidRPr="00922779">
        <w:rPr>
          <w:rFonts w:asciiTheme="majorBidi" w:hAnsiTheme="majorBidi" w:cstheme="majorBidi"/>
          <w:b/>
          <w:bCs/>
          <w:sz w:val="24"/>
          <w:szCs w:val="24"/>
        </w:rPr>
        <w:t xml:space="preserve">Coût Transparent : </w:t>
      </w:r>
      <w:r w:rsidRPr="00922779">
        <w:rPr>
          <w:rFonts w:asciiTheme="majorBidi" w:hAnsiTheme="majorBidi" w:cstheme="majorBidi"/>
          <w:sz w:val="24"/>
          <w:szCs w:val="24"/>
        </w:rPr>
        <w:t>Présentation d'une proposition financière transparente, comprenant tous les coûts associés à la mission.</w:t>
      </w:r>
    </w:p>
    <w:p w14:paraId="0FB141B3" w14:textId="2B638B69" w:rsidR="00922779" w:rsidRPr="00E65F2C" w:rsidRDefault="00922779" w:rsidP="00E65F2C">
      <w:pPr>
        <w:spacing w:line="360" w:lineRule="auto"/>
        <w:ind w:left="360"/>
        <w:rPr>
          <w:rFonts w:asciiTheme="majorBidi" w:hAnsiTheme="majorBidi" w:cstheme="majorBidi"/>
          <w:sz w:val="24"/>
          <w:szCs w:val="24"/>
        </w:rPr>
      </w:pPr>
      <w:r w:rsidRPr="00922779">
        <w:rPr>
          <w:rFonts w:asciiTheme="majorBidi" w:hAnsiTheme="majorBidi" w:cstheme="majorBidi"/>
          <w:sz w:val="24"/>
          <w:szCs w:val="24"/>
        </w:rPr>
        <w:t xml:space="preserve">Date limite de candidature : </w:t>
      </w:r>
      <w:r w:rsidRPr="00EB0DB6">
        <w:rPr>
          <w:rFonts w:asciiTheme="majorBidi" w:hAnsiTheme="majorBidi" w:cstheme="majorBidi"/>
          <w:b/>
          <w:bCs/>
          <w:sz w:val="24"/>
          <w:szCs w:val="24"/>
        </w:rPr>
        <w:t xml:space="preserve">le </w:t>
      </w:r>
      <w:r w:rsidR="00DF184C" w:rsidRPr="00EB0DB6">
        <w:rPr>
          <w:rFonts w:asciiTheme="majorBidi" w:hAnsiTheme="majorBidi" w:cstheme="majorBidi"/>
          <w:b/>
          <w:bCs/>
          <w:sz w:val="24"/>
          <w:szCs w:val="24"/>
        </w:rPr>
        <w:t>1</w:t>
      </w:r>
      <w:r w:rsidR="00217568">
        <w:rPr>
          <w:rFonts w:asciiTheme="majorBidi" w:hAnsiTheme="majorBidi" w:cstheme="majorBidi" w:hint="cs"/>
          <w:b/>
          <w:bCs/>
          <w:sz w:val="24"/>
          <w:szCs w:val="24"/>
          <w:rtl/>
        </w:rPr>
        <w:t>4</w:t>
      </w:r>
      <w:r w:rsidR="00DF184C" w:rsidRPr="00EB0DB6">
        <w:rPr>
          <w:rFonts w:asciiTheme="majorBidi" w:hAnsiTheme="majorBidi" w:cstheme="majorBidi"/>
          <w:b/>
          <w:bCs/>
          <w:sz w:val="24"/>
          <w:szCs w:val="24"/>
        </w:rPr>
        <w:t>/02/2024</w:t>
      </w:r>
      <w:r w:rsidRPr="00EB0DB6">
        <w:rPr>
          <w:rFonts w:asciiTheme="majorBidi" w:hAnsiTheme="majorBidi" w:cstheme="majorBidi"/>
          <w:b/>
          <w:bCs/>
          <w:sz w:val="24"/>
          <w:szCs w:val="24"/>
        </w:rPr>
        <w:t xml:space="preserve"> à </w:t>
      </w:r>
      <w:r w:rsidR="00DF184C" w:rsidRPr="00EB0DB6">
        <w:rPr>
          <w:rFonts w:asciiTheme="majorBidi" w:hAnsiTheme="majorBidi" w:cstheme="majorBidi"/>
          <w:b/>
          <w:bCs/>
          <w:sz w:val="24"/>
          <w:szCs w:val="24"/>
        </w:rPr>
        <w:t>17h</w:t>
      </w:r>
      <w:r w:rsidRPr="00EB0DB6">
        <w:rPr>
          <w:rFonts w:asciiTheme="majorBidi" w:hAnsiTheme="majorBidi" w:cstheme="majorBidi"/>
          <w:b/>
          <w:bCs/>
          <w:sz w:val="24"/>
          <w:szCs w:val="24"/>
        </w:rPr>
        <w:t xml:space="preserve"> </w:t>
      </w:r>
      <w:r w:rsidR="00DF184C" w:rsidRPr="00EB0DB6">
        <w:rPr>
          <w:rFonts w:asciiTheme="majorBidi" w:hAnsiTheme="majorBidi" w:cstheme="majorBidi"/>
          <w:b/>
          <w:bCs/>
          <w:sz w:val="24"/>
          <w:szCs w:val="24"/>
        </w:rPr>
        <w:t>–GMT</w:t>
      </w:r>
      <w:r w:rsidRPr="00EB0DB6">
        <w:rPr>
          <w:rFonts w:asciiTheme="majorBidi" w:hAnsiTheme="majorBidi" w:cstheme="majorBidi"/>
          <w:b/>
          <w:bCs/>
          <w:sz w:val="24"/>
          <w:szCs w:val="24"/>
        </w:rPr>
        <w:tab/>
      </w:r>
      <w:bookmarkEnd w:id="0"/>
    </w:p>
    <w:sectPr w:rsidR="00922779" w:rsidRPr="00E65F2C">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15D0F" w14:textId="77777777" w:rsidR="00CF3FA0" w:rsidRDefault="00CF3FA0" w:rsidP="00F42D3B">
      <w:pPr>
        <w:spacing w:after="0" w:line="240" w:lineRule="auto"/>
      </w:pPr>
      <w:r>
        <w:separator/>
      </w:r>
    </w:p>
  </w:endnote>
  <w:endnote w:type="continuationSeparator" w:id="0">
    <w:p w14:paraId="3AB927CD" w14:textId="77777777" w:rsidR="00CF3FA0" w:rsidRDefault="00CF3FA0" w:rsidP="00F42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EY Gothic Comp Book">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8433866"/>
      <w:docPartObj>
        <w:docPartGallery w:val="Page Numbers (Bottom of Page)"/>
        <w:docPartUnique/>
      </w:docPartObj>
    </w:sdtPr>
    <w:sdtEndPr/>
    <w:sdtContent>
      <w:p w14:paraId="44ECBBB3" w14:textId="16E94C44" w:rsidR="00F42D3B" w:rsidRDefault="00F42D3B">
        <w:pPr>
          <w:pStyle w:val="Pieddepage"/>
          <w:jc w:val="right"/>
        </w:pPr>
        <w:r>
          <w:fldChar w:fldCharType="begin"/>
        </w:r>
        <w:r>
          <w:instrText>PAGE   \* MERGEFORMAT</w:instrText>
        </w:r>
        <w:r>
          <w:fldChar w:fldCharType="separate"/>
        </w:r>
        <w:r>
          <w:t>2</w:t>
        </w:r>
        <w:r>
          <w:fldChar w:fldCharType="end"/>
        </w:r>
      </w:p>
    </w:sdtContent>
  </w:sdt>
  <w:p w14:paraId="506DFF7A" w14:textId="77777777" w:rsidR="00F42D3B" w:rsidRDefault="00F42D3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AB0C7" w14:textId="77777777" w:rsidR="00CF3FA0" w:rsidRDefault="00CF3FA0" w:rsidP="00F42D3B">
      <w:pPr>
        <w:spacing w:after="0" w:line="240" w:lineRule="auto"/>
      </w:pPr>
      <w:r>
        <w:separator/>
      </w:r>
    </w:p>
  </w:footnote>
  <w:footnote w:type="continuationSeparator" w:id="0">
    <w:p w14:paraId="69173BC9" w14:textId="77777777" w:rsidR="00CF3FA0" w:rsidRDefault="00CF3FA0" w:rsidP="00F42D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F0788"/>
    <w:multiLevelType w:val="hybridMultilevel"/>
    <w:tmpl w:val="46FCA14A"/>
    <w:lvl w:ilvl="0" w:tplc="F954D70C">
      <w:numFmt w:val="bullet"/>
      <w:lvlText w:val="-"/>
      <w:lvlJc w:val="left"/>
      <w:pPr>
        <w:ind w:left="1428" w:hanging="360"/>
      </w:pPr>
      <w:rPr>
        <w:rFonts w:ascii="EY Gothic Comp Book" w:hAnsi="EY Gothic Comp Book" w:cs="EY Gothic Comp Book" w:hint="default"/>
        <w:color w:val="auto"/>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 w15:restartNumberingAfterBreak="0">
    <w:nsid w:val="292E7DED"/>
    <w:multiLevelType w:val="hybridMultilevel"/>
    <w:tmpl w:val="9F98FBF4"/>
    <w:lvl w:ilvl="0" w:tplc="ACFE35D0">
      <w:start w:val="1"/>
      <w:numFmt w:val="bullet"/>
      <w:lvlText w:val="-"/>
      <w:lvlJc w:val="left"/>
      <w:pPr>
        <w:ind w:left="720" w:hanging="360"/>
      </w:pPr>
      <w:rPr>
        <w:rFonts w:ascii="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82B11D8"/>
    <w:multiLevelType w:val="hybridMultilevel"/>
    <w:tmpl w:val="945E4DB2"/>
    <w:lvl w:ilvl="0" w:tplc="653ADEA8">
      <w:start w:val="1"/>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0ED235C"/>
    <w:multiLevelType w:val="hybridMultilevel"/>
    <w:tmpl w:val="05BA110A"/>
    <w:lvl w:ilvl="0" w:tplc="ACFE35D0">
      <w:start w:val="1"/>
      <w:numFmt w:val="bullet"/>
      <w:lvlText w:val="-"/>
      <w:lvlJc w:val="left"/>
      <w:pPr>
        <w:ind w:left="720" w:hanging="360"/>
      </w:pPr>
      <w:rPr>
        <w:rFonts w:ascii="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1286409"/>
    <w:multiLevelType w:val="hybridMultilevel"/>
    <w:tmpl w:val="2ACE692E"/>
    <w:lvl w:ilvl="0" w:tplc="ACFE35D0">
      <w:start w:val="1"/>
      <w:numFmt w:val="bullet"/>
      <w:lvlText w:val="-"/>
      <w:lvlJc w:val="left"/>
      <w:pPr>
        <w:ind w:left="720" w:hanging="360"/>
      </w:pPr>
      <w:rPr>
        <w:rFonts w:ascii="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52367961">
    <w:abstractNumId w:val="4"/>
  </w:num>
  <w:num w:numId="2" w16cid:durableId="779106236">
    <w:abstractNumId w:val="3"/>
  </w:num>
  <w:num w:numId="3" w16cid:durableId="438449750">
    <w:abstractNumId w:val="2"/>
  </w:num>
  <w:num w:numId="4" w16cid:durableId="1661695871">
    <w:abstractNumId w:val="0"/>
  </w:num>
  <w:num w:numId="5" w16cid:durableId="2664986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F52"/>
    <w:rsid w:val="000413A8"/>
    <w:rsid w:val="00192236"/>
    <w:rsid w:val="001C0578"/>
    <w:rsid w:val="00217568"/>
    <w:rsid w:val="002A0287"/>
    <w:rsid w:val="003A077A"/>
    <w:rsid w:val="004270E1"/>
    <w:rsid w:val="004D7395"/>
    <w:rsid w:val="00783654"/>
    <w:rsid w:val="00922779"/>
    <w:rsid w:val="00962754"/>
    <w:rsid w:val="009853FF"/>
    <w:rsid w:val="009D2F52"/>
    <w:rsid w:val="00AE777D"/>
    <w:rsid w:val="00CF3FA0"/>
    <w:rsid w:val="00DF184C"/>
    <w:rsid w:val="00E65F2C"/>
    <w:rsid w:val="00E725F3"/>
    <w:rsid w:val="00EA05AE"/>
    <w:rsid w:val="00EB0DB6"/>
    <w:rsid w:val="00ED4D80"/>
    <w:rsid w:val="00F42D3B"/>
    <w:rsid w:val="00F47FC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F520D"/>
  <w15:chartTrackingRefBased/>
  <w15:docId w15:val="{F44401CB-463D-4033-9DFC-0C367BA3A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1C05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aliases w:val="References"/>
    <w:basedOn w:val="Normal"/>
    <w:link w:val="ParagraphedelisteCar"/>
    <w:uiPriority w:val="34"/>
    <w:qFormat/>
    <w:rsid w:val="00922779"/>
    <w:pPr>
      <w:ind w:left="720"/>
      <w:contextualSpacing/>
    </w:pPr>
  </w:style>
  <w:style w:type="character" w:styleId="lev">
    <w:name w:val="Strong"/>
    <w:basedOn w:val="Policepardfaut"/>
    <w:uiPriority w:val="22"/>
    <w:qFormat/>
    <w:rsid w:val="004270E1"/>
    <w:rPr>
      <w:b/>
      <w:bCs/>
    </w:rPr>
  </w:style>
  <w:style w:type="character" w:styleId="Lienhypertexte">
    <w:name w:val="Hyperlink"/>
    <w:basedOn w:val="Policepardfaut"/>
    <w:uiPriority w:val="99"/>
    <w:unhideWhenUsed/>
    <w:rsid w:val="003A077A"/>
    <w:rPr>
      <w:color w:val="0563C1" w:themeColor="hyperlink"/>
      <w:u w:val="single"/>
    </w:rPr>
  </w:style>
  <w:style w:type="character" w:customStyle="1" w:styleId="ParagraphedelisteCar">
    <w:name w:val="Paragraphe de liste Car"/>
    <w:aliases w:val="References Car"/>
    <w:link w:val="Paragraphedeliste"/>
    <w:uiPriority w:val="34"/>
    <w:rsid w:val="001C0578"/>
  </w:style>
  <w:style w:type="character" w:customStyle="1" w:styleId="Titre2Car">
    <w:name w:val="Titre 2 Car"/>
    <w:basedOn w:val="Policepardfaut"/>
    <w:link w:val="Titre2"/>
    <w:uiPriority w:val="9"/>
    <w:rsid w:val="001C0578"/>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F42D3B"/>
    <w:pPr>
      <w:tabs>
        <w:tab w:val="center" w:pos="4536"/>
        <w:tab w:val="right" w:pos="9072"/>
      </w:tabs>
      <w:spacing w:after="0" w:line="240" w:lineRule="auto"/>
    </w:pPr>
  </w:style>
  <w:style w:type="character" w:customStyle="1" w:styleId="En-tteCar">
    <w:name w:val="En-tête Car"/>
    <w:basedOn w:val="Policepardfaut"/>
    <w:link w:val="En-tte"/>
    <w:uiPriority w:val="99"/>
    <w:rsid w:val="00F42D3B"/>
  </w:style>
  <w:style w:type="paragraph" w:styleId="Pieddepage">
    <w:name w:val="footer"/>
    <w:basedOn w:val="Normal"/>
    <w:link w:val="PieddepageCar"/>
    <w:uiPriority w:val="99"/>
    <w:unhideWhenUsed/>
    <w:rsid w:val="00F42D3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42D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mailto:n.gurdebeke@aimf.asso.fr"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aa10d75-56e2-4c28-b131-5efa995cc210" xsi:nil="true"/>
    <lcf76f155ced4ddcb4097134ff3c332f xmlns="c084bd54-94c6-4430-bc3b-0684ea3134e2">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17582A360848A4D8B4DADE2DE403649" ma:contentTypeVersion="11" ma:contentTypeDescription="Crée un document." ma:contentTypeScope="" ma:versionID="562cfc063256e5524c37011d1ee5f686">
  <xsd:schema xmlns:xsd="http://www.w3.org/2001/XMLSchema" xmlns:xs="http://www.w3.org/2001/XMLSchema" xmlns:p="http://schemas.microsoft.com/office/2006/metadata/properties" xmlns:ns2="c084bd54-94c6-4430-bc3b-0684ea3134e2" xmlns:ns3="faa10d75-56e2-4c28-b131-5efa995cc210" targetNamespace="http://schemas.microsoft.com/office/2006/metadata/properties" ma:root="true" ma:fieldsID="3a324e985de90b0c2131fb38cfe29f53" ns2:_="" ns3:_="">
    <xsd:import namespace="c084bd54-94c6-4430-bc3b-0684ea3134e2"/>
    <xsd:import namespace="faa10d75-56e2-4c28-b131-5efa995cc21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84bd54-94c6-4430-bc3b-0684ea3134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Balises d’images" ma:readOnly="false" ma:fieldId="{5cf76f15-5ced-4ddc-b409-7134ff3c332f}" ma:taxonomyMulti="true" ma:sspId="35861295-eb94-4952-a38d-1e0abaa98d39"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aa10d75-56e2-4c28-b131-5efa995cc210"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dec9cb4-1e0a-4729-b0ba-054f952b27bd}" ma:internalName="TaxCatchAll" ma:showField="CatchAllData" ma:web="faa10d75-56e2-4c28-b131-5efa995cc21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FEF3DA-07F0-44BD-8145-EEA8607EA2A8}">
  <ds:schemaRefs>
    <ds:schemaRef ds:uri="http://schemas.microsoft.com/office/2006/metadata/properties"/>
    <ds:schemaRef ds:uri="http://schemas.microsoft.com/office/infopath/2007/PartnerControls"/>
    <ds:schemaRef ds:uri="faa10d75-56e2-4c28-b131-5efa995cc210"/>
    <ds:schemaRef ds:uri="c084bd54-94c6-4430-bc3b-0684ea3134e2"/>
  </ds:schemaRefs>
</ds:datastoreItem>
</file>

<file path=customXml/itemProps2.xml><?xml version="1.0" encoding="utf-8"?>
<ds:datastoreItem xmlns:ds="http://schemas.openxmlformats.org/officeDocument/2006/customXml" ds:itemID="{CB2319C1-B16E-428A-91D6-E189034399F4}">
  <ds:schemaRefs>
    <ds:schemaRef ds:uri="http://schemas.microsoft.com/sharepoint/v3/contenttype/forms"/>
  </ds:schemaRefs>
</ds:datastoreItem>
</file>

<file path=customXml/itemProps3.xml><?xml version="1.0" encoding="utf-8"?>
<ds:datastoreItem xmlns:ds="http://schemas.openxmlformats.org/officeDocument/2006/customXml" ds:itemID="{EEA4F43B-E6E1-42DF-938E-1FFBE4E3D2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84bd54-94c6-4430-bc3b-0684ea3134e2"/>
    <ds:schemaRef ds:uri="faa10d75-56e2-4c28-b131-5efa995cc2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3</Pages>
  <Words>675</Words>
  <Characters>3717</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Dhia Ben Kahla</dc:creator>
  <cp:keywords/>
  <dc:description/>
  <cp:lastModifiedBy>Mohamed Dhia Ben Kahla</cp:lastModifiedBy>
  <cp:revision>13</cp:revision>
  <dcterms:created xsi:type="dcterms:W3CDTF">2024-01-15T16:12:00Z</dcterms:created>
  <dcterms:modified xsi:type="dcterms:W3CDTF">2024-02-06T14:33:00Z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0x010100617582A360848A4D8B4DADE2DE403649</vt:lpwstr>
  </property>
  <property fmtid="{D5CDD505-2E9C-101B-9397-08002B2CF9AE}" pid="3" name="MediaServiceImageTags">
    <vt:lpwstr/>
  </property>
</Properties>
</file>