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B1" w:rsidRPr="00C52A0B" w:rsidRDefault="00C608B1" w:rsidP="00C608B1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C608B1" w:rsidRPr="0051649C" w:rsidRDefault="00C608B1" w:rsidP="00C608B1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12"/>
          <w:szCs w:val="32"/>
          <w:lang w:eastAsia="ru-RU"/>
        </w:rPr>
      </w:pPr>
      <w:r w:rsidRPr="0051649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Заключение по проекту </w:t>
      </w:r>
      <w:r w:rsidR="0051649C" w:rsidRPr="0051649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eastAsia="ru-RU"/>
        </w:rPr>
        <w:t>Общества с ограниченной ответственностью «</w:t>
      </w:r>
      <w:proofErr w:type="spellStart"/>
      <w:r w:rsidR="0051649C" w:rsidRPr="0051649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eastAsia="ru-RU"/>
        </w:rPr>
        <w:t>КрепежСнаб</w:t>
      </w:r>
      <w:proofErr w:type="spellEnd"/>
      <w:r w:rsidR="0051649C" w:rsidRPr="0051649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  <w:lang w:eastAsia="ru-RU"/>
        </w:rPr>
        <w:t>»</w:t>
      </w:r>
    </w:p>
    <w:p w:rsidR="00C608B1" w:rsidRPr="0051649C" w:rsidRDefault="00C608B1" w:rsidP="00C608B1">
      <w:pPr>
        <w:spacing w:before="120"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64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Раздел 1. Общая информация о Лизингополучателе</w:t>
      </w:r>
    </w:p>
    <w:tbl>
      <w:tblPr>
        <w:tblStyle w:val="af4"/>
        <w:tblpPr w:leftFromText="180" w:rightFromText="180" w:vertAnchor="page" w:horzAnchor="margin" w:tblpY="2236"/>
        <w:tblW w:w="5000" w:type="pct"/>
        <w:tblLook w:val="04A0" w:firstRow="1" w:lastRow="0" w:firstColumn="1" w:lastColumn="0" w:noHBand="0" w:noVBand="1"/>
      </w:tblPr>
      <w:tblGrid>
        <w:gridCol w:w="4350"/>
        <w:gridCol w:w="3307"/>
        <w:gridCol w:w="2764"/>
      </w:tblGrid>
      <w:tr w:rsidR="0051649C" w:rsidRPr="0051649C" w:rsidTr="00C608B1">
        <w:tc>
          <w:tcPr>
            <w:tcW w:w="2087" w:type="pc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C608B1" w:rsidRPr="0051649C" w:rsidRDefault="00C608B1" w:rsidP="00C608B1">
            <w:pPr>
              <w:tabs>
                <w:tab w:val="left" w:pos="426"/>
              </w:tabs>
              <w:spacing w:before="120"/>
              <w:ind w:right="155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1</w:t>
            </w: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  Наименование Лизингополучателя:</w:t>
            </w:r>
          </w:p>
        </w:tc>
        <w:tc>
          <w:tcPr>
            <w:tcW w:w="2913" w:type="pct"/>
            <w:gridSpan w:val="2"/>
            <w:tcBorders>
              <w:top w:val="single" w:sz="12" w:space="0" w:color="auto"/>
            </w:tcBorders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Общества с ограниченной ответственностью «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КрепежСнаб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1.2 ИНН/КПП</w:t>
            </w:r>
          </w:p>
        </w:tc>
        <w:tc>
          <w:tcPr>
            <w:tcW w:w="2913" w:type="pct"/>
            <w:gridSpan w:val="2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1643014668/164301001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51649C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1.3 Да</w:t>
            </w:r>
            <w:r w:rsidR="0051649C"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та государственной регистрации </w:t>
            </w:r>
          </w:p>
        </w:tc>
        <w:tc>
          <w:tcPr>
            <w:tcW w:w="2913" w:type="pct"/>
            <w:gridSpan w:val="2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14.03.2016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1.4 Юридический адрес</w:t>
            </w:r>
          </w:p>
        </w:tc>
        <w:tc>
          <w:tcPr>
            <w:tcW w:w="2913" w:type="pct"/>
            <w:gridSpan w:val="2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423330  РТ г. Азнакаево, ул. Г.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Хасаншиной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д. 16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tabs>
                <w:tab w:val="left" w:pos="426"/>
              </w:tabs>
              <w:spacing w:before="1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1.5 Фактический адрес ведения деятельности</w:t>
            </w:r>
          </w:p>
        </w:tc>
        <w:tc>
          <w:tcPr>
            <w:tcW w:w="2913" w:type="pct"/>
            <w:gridSpan w:val="2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423330  РТ г. Азнакаево, ул. Г.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Хасаншиной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д. 16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1.6 Руководитель</w:t>
            </w:r>
          </w:p>
        </w:tc>
        <w:tc>
          <w:tcPr>
            <w:tcW w:w="2913" w:type="pct"/>
            <w:gridSpan w:val="2"/>
          </w:tcPr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Директор/ </w:t>
            </w:r>
            <w:proofErr w:type="spellStart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</w:t>
            </w:r>
            <w:proofErr w:type="spellEnd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Фаридович</w:t>
            </w:r>
            <w:proofErr w:type="spellEnd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22.08.1981 года рождения, место рождения: гор. Азнакаево РТ, паспорт номер 9207  122705 выдан ОУФМС России по РТ в </w:t>
            </w:r>
            <w:proofErr w:type="spellStart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Азнакаевском</w:t>
            </w:r>
            <w:proofErr w:type="spellEnd"/>
            <w:r w:rsidR="0051649C"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р-не, 18.12.2007, код 160-023.</w:t>
            </w:r>
          </w:p>
        </w:tc>
      </w:tr>
      <w:tr w:rsidR="0051649C" w:rsidRPr="0051649C" w:rsidTr="00C608B1">
        <w:tc>
          <w:tcPr>
            <w:tcW w:w="208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1.7 Акционеры (участники)</w:t>
            </w:r>
          </w:p>
        </w:tc>
        <w:tc>
          <w:tcPr>
            <w:tcW w:w="2913" w:type="pct"/>
            <w:gridSpan w:val="2"/>
            <w:tcBorders>
              <w:bottom w:val="single" w:sz="4" w:space="0" w:color="auto"/>
            </w:tcBorders>
          </w:tcPr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51649C" w:rsidRPr="0051649C" w:rsidTr="00C608B1"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8B1" w:rsidRPr="0051649C" w:rsidRDefault="00C608B1" w:rsidP="00C608B1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  <w:t>ФИО,  г.р./ Наименование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8B1" w:rsidRPr="0051649C" w:rsidRDefault="00C608B1" w:rsidP="00C608B1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  <w:t>Размер уставного капитала, руб.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8B1" w:rsidRPr="0051649C" w:rsidRDefault="00C608B1" w:rsidP="00C608B1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  <w:t>Процентная доля от уставного капитала, %</w:t>
            </w:r>
          </w:p>
        </w:tc>
      </w:tr>
      <w:tr w:rsidR="0051649C" w:rsidRPr="0051649C" w:rsidTr="00C608B1"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Фаридович</w:t>
            </w:r>
            <w:proofErr w:type="spellEnd"/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50%</w:t>
            </w:r>
          </w:p>
        </w:tc>
      </w:tr>
      <w:tr w:rsidR="0051649C" w:rsidRPr="0051649C" w:rsidTr="00C608B1"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Хамидуллина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Регина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Ленаровна</w:t>
            </w:r>
            <w:proofErr w:type="spellEnd"/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50%</w:t>
            </w:r>
          </w:p>
        </w:tc>
      </w:tr>
      <w:tr w:rsidR="0051649C" w:rsidRPr="0051649C" w:rsidTr="00C608B1">
        <w:tc>
          <w:tcPr>
            <w:tcW w:w="2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1649C" w:rsidRPr="0051649C" w:rsidRDefault="0051649C" w:rsidP="0051649C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10 000,00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9C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100%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1.8 Среднесписочная численность работников</w:t>
            </w:r>
          </w:p>
        </w:tc>
        <w:tc>
          <w:tcPr>
            <w:tcW w:w="2913" w:type="pct"/>
            <w:gridSpan w:val="2"/>
          </w:tcPr>
          <w:p w:rsidR="00C608B1" w:rsidRPr="0051649C" w:rsidRDefault="0051649C" w:rsidP="0051649C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51649C" w:rsidRPr="0051649C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1.9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Аффилированные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лица</w:t>
            </w:r>
            <w:proofErr w:type="spellEnd"/>
          </w:p>
        </w:tc>
        <w:tc>
          <w:tcPr>
            <w:tcW w:w="2913" w:type="pct"/>
            <w:gridSpan w:val="2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ИП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Фаридович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ИНН: 164302201008, ОГРН: 315168900011951; ИП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Хамидуллина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Регина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Ленаровна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ИНН: 164305098239, ОГРН: 323169000029006</w:t>
            </w:r>
          </w:p>
        </w:tc>
      </w:tr>
      <w:tr w:rsidR="00C608B1" w:rsidRPr="009D5B17" w:rsidTr="00C608B1">
        <w:tc>
          <w:tcPr>
            <w:tcW w:w="2087" w:type="pct"/>
            <w:shd w:val="clear" w:color="auto" w:fill="F2F2F2" w:themeFill="background1" w:themeFillShade="F2"/>
          </w:tcPr>
          <w:p w:rsidR="00C608B1" w:rsidRPr="00DC3C69" w:rsidRDefault="00C608B1" w:rsidP="00C608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3C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1.10 Сведения о ранее заключенных договорах финансовой аренды (лизинга) с ООО «ЛКМБ-РТ»</w:t>
            </w:r>
          </w:p>
        </w:tc>
        <w:tc>
          <w:tcPr>
            <w:tcW w:w="2913" w:type="pct"/>
            <w:gridSpan w:val="2"/>
          </w:tcPr>
          <w:p w:rsidR="00C608B1" w:rsidRPr="00DC3C69" w:rsidRDefault="00C608B1" w:rsidP="00DC3C69">
            <w:pPr>
              <w:spacing w:before="12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C3C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имеется </w:t>
            </w:r>
            <w:r w:rsidR="00DC3C69" w:rsidRPr="00DC3C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  <w:r w:rsidRPr="00DC3C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действующих ДЛ</w:t>
            </w:r>
          </w:p>
        </w:tc>
      </w:tr>
      <w:tr w:rsidR="00C608B1" w:rsidRPr="009D5B17" w:rsidTr="00C608B1">
        <w:trPr>
          <w:trHeight w:val="888"/>
        </w:trPr>
        <w:tc>
          <w:tcPr>
            <w:tcW w:w="2087" w:type="pct"/>
          </w:tcPr>
          <w:p w:rsidR="00C608B1" w:rsidRPr="00DC3C69" w:rsidRDefault="00C608B1" w:rsidP="00C608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3C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1.11 Статус текущей задолженности</w:t>
            </w:r>
          </w:p>
          <w:p w:rsidR="00C608B1" w:rsidRPr="00DC3C69" w:rsidRDefault="00C608B1" w:rsidP="00C608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C3C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(для действующих лизингополучателей)</w:t>
            </w:r>
          </w:p>
        </w:tc>
        <w:tc>
          <w:tcPr>
            <w:tcW w:w="2913" w:type="pct"/>
            <w:gridSpan w:val="2"/>
          </w:tcPr>
          <w:p w:rsidR="00C608B1" w:rsidRPr="00DC3C69" w:rsidRDefault="00E06A00" w:rsidP="00E06A00">
            <w:pPr>
              <w:spacing w:before="12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Непроблемная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  <w:r w:rsidRPr="00DC3C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608B1" w:rsidRPr="009D5B17" w:rsidTr="00DC3C69">
        <w:trPr>
          <w:trHeight w:val="418"/>
        </w:trPr>
        <w:tc>
          <w:tcPr>
            <w:tcW w:w="5000" w:type="pct"/>
            <w:gridSpan w:val="3"/>
          </w:tcPr>
          <w:tbl>
            <w:tblPr>
              <w:tblW w:w="10201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1175"/>
              <w:gridCol w:w="941"/>
              <w:gridCol w:w="1901"/>
              <w:gridCol w:w="1477"/>
              <w:gridCol w:w="1661"/>
              <w:gridCol w:w="1965"/>
            </w:tblGrid>
            <w:tr w:rsidR="00DC3C69" w:rsidRPr="00DC3C69" w:rsidTr="00DC3C69">
              <w:trPr>
                <w:trHeight w:val="20"/>
                <w:jc w:val="center"/>
              </w:trPr>
              <w:tc>
                <w:tcPr>
                  <w:tcW w:w="5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№ и дата договора</w:t>
                  </w:r>
                </w:p>
              </w:tc>
              <w:tc>
                <w:tcPr>
                  <w:tcW w:w="5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Сумма</w:t>
                  </w:r>
                </w:p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по договору лизинга, руб.</w:t>
                  </w:r>
                </w:p>
              </w:tc>
              <w:tc>
                <w:tcPr>
                  <w:tcW w:w="4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Срок лизинга, мес.</w:t>
                  </w:r>
                </w:p>
              </w:tc>
              <w:tc>
                <w:tcPr>
                  <w:tcW w:w="9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Предмет лизинга</w:t>
                  </w:r>
                </w:p>
              </w:tc>
              <w:tc>
                <w:tcPr>
                  <w:tcW w:w="7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Среднемесячный лизинговый платеж, руб.</w:t>
                  </w:r>
                </w:p>
              </w:tc>
              <w:tc>
                <w:tcPr>
                  <w:tcW w:w="8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Остаток задолженности по договору лизинга, руб.</w:t>
                  </w:r>
                  <w:r w:rsid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на 01.02.2024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Просроченная задолженность, руб./Переплата, руб.</w:t>
                  </w:r>
                  <w:r w:rsid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на 01.02.2024</w:t>
                  </w:r>
                </w:p>
              </w:tc>
            </w:tr>
            <w:tr w:rsidR="00DC3C69" w:rsidRPr="00DC3C69" w:rsidTr="00DC3C69">
              <w:trPr>
                <w:trHeight w:val="20"/>
                <w:jc w:val="center"/>
              </w:trPr>
              <w:tc>
                <w:tcPr>
                  <w:tcW w:w="5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</w:tcPr>
                <w:p w:rsidR="00DC3C69" w:rsidRPr="00656278" w:rsidRDefault="00DC3C69" w:rsidP="00DC3C69">
                  <w:pPr>
                    <w:framePr w:hSpace="180" w:wrap="around" w:vAnchor="page" w:hAnchor="margin" w:y="2236"/>
                  </w:pPr>
                  <w:r w:rsidRPr="00656278">
                    <w:t>221/23</w:t>
                  </w:r>
                  <w:r>
                    <w:t xml:space="preserve"> от 18.09.2023</w:t>
                  </w:r>
                </w:p>
              </w:tc>
              <w:tc>
                <w:tcPr>
                  <w:tcW w:w="5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18 536 434,00</w:t>
                  </w:r>
                </w:p>
              </w:tc>
              <w:tc>
                <w:tcPr>
                  <w:tcW w:w="4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9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самосвал SHACMAN (SHAANXI)Х3000</w:t>
                  </w:r>
                </w:p>
              </w:tc>
              <w:tc>
                <w:tcPr>
                  <w:tcW w:w="7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300 618,69  </w:t>
                  </w:r>
                </w:p>
              </w:tc>
              <w:tc>
                <w:tcPr>
                  <w:tcW w:w="8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16 836 206,64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+</w:t>
                  </w: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2 662,68  </w:t>
                  </w:r>
                </w:p>
              </w:tc>
            </w:tr>
            <w:tr w:rsidR="00DC3C69" w:rsidRPr="00DC3C69" w:rsidTr="00DC3C69">
              <w:trPr>
                <w:trHeight w:val="20"/>
                <w:jc w:val="center"/>
              </w:trPr>
              <w:tc>
                <w:tcPr>
                  <w:tcW w:w="5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</w:tcPr>
                <w:p w:rsidR="00DC3C69" w:rsidRPr="00656278" w:rsidRDefault="00DC3C69" w:rsidP="00DC3C69">
                  <w:pPr>
                    <w:framePr w:hSpace="180" w:wrap="around" w:vAnchor="page" w:hAnchor="margin" w:y="2236"/>
                  </w:pPr>
                  <w:r w:rsidRPr="00656278">
                    <w:t>222/23</w:t>
                  </w:r>
                  <w:r>
                    <w:t xml:space="preserve"> от 18.09.2023</w:t>
                  </w:r>
                </w:p>
              </w:tc>
              <w:tc>
                <w:tcPr>
                  <w:tcW w:w="5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18 536 434,00</w:t>
                  </w:r>
                </w:p>
              </w:tc>
              <w:tc>
                <w:tcPr>
                  <w:tcW w:w="4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9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самосвал SHACMAN (SHAANXI)Х3000</w:t>
                  </w:r>
                </w:p>
              </w:tc>
              <w:tc>
                <w:tcPr>
                  <w:tcW w:w="7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300 618,69  </w:t>
                  </w:r>
                </w:p>
              </w:tc>
              <w:tc>
                <w:tcPr>
                  <w:tcW w:w="8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16 836 206,64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+</w:t>
                  </w: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2 662,68  </w:t>
                  </w:r>
                </w:p>
              </w:tc>
            </w:tr>
            <w:tr w:rsidR="00DC3C69" w:rsidRPr="00DC3C69" w:rsidTr="00DC3C69">
              <w:trPr>
                <w:trHeight w:val="20"/>
                <w:jc w:val="center"/>
              </w:trPr>
              <w:tc>
                <w:tcPr>
                  <w:tcW w:w="5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</w:tcPr>
                <w:p w:rsidR="00DC3C69" w:rsidRDefault="00DC3C69" w:rsidP="00DC3C69">
                  <w:pPr>
                    <w:framePr w:hSpace="180" w:wrap="around" w:vAnchor="page" w:hAnchor="margin" w:y="2236"/>
                  </w:pPr>
                  <w:r w:rsidRPr="00656278">
                    <w:t>223/23</w:t>
                  </w:r>
                  <w:r>
                    <w:t xml:space="preserve"> от </w:t>
                  </w:r>
                  <w:r>
                    <w:lastRenderedPageBreak/>
                    <w:t>18.09.2023</w:t>
                  </w:r>
                </w:p>
              </w:tc>
              <w:tc>
                <w:tcPr>
                  <w:tcW w:w="5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18 536 434,00</w:t>
                  </w:r>
                </w:p>
              </w:tc>
              <w:tc>
                <w:tcPr>
                  <w:tcW w:w="4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9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самосвал SHACMAN (SHAANXI)Х3000</w:t>
                  </w:r>
                </w:p>
              </w:tc>
              <w:tc>
                <w:tcPr>
                  <w:tcW w:w="7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300 618,69  </w:t>
                  </w:r>
                </w:p>
              </w:tc>
              <w:tc>
                <w:tcPr>
                  <w:tcW w:w="8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16 836 206,64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C3C69" w:rsidRPr="00DC3C69" w:rsidRDefault="00DC3C69" w:rsidP="00DC3C69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+</w:t>
                  </w:r>
                  <w:r w:rsidRPr="00DC3C69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2 662,68  </w:t>
                  </w:r>
                </w:p>
              </w:tc>
            </w:tr>
            <w:tr w:rsidR="00DC3C69" w:rsidRPr="00DC3C69" w:rsidTr="00DC3C69">
              <w:trPr>
                <w:trHeight w:val="20"/>
                <w:jc w:val="center"/>
              </w:trPr>
              <w:tc>
                <w:tcPr>
                  <w:tcW w:w="53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lastRenderedPageBreak/>
                    <w:t>Итого</w:t>
                  </w:r>
                </w:p>
              </w:tc>
              <w:tc>
                <w:tcPr>
                  <w:tcW w:w="5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:rsidR="00C608B1" w:rsidRPr="00DC3C69" w:rsidRDefault="00DC3C69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55 609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</w:t>
                  </w: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302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,00</w:t>
                  </w:r>
                </w:p>
              </w:tc>
              <w:tc>
                <w:tcPr>
                  <w:tcW w:w="4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C608B1" w:rsidRPr="00DC3C69" w:rsidRDefault="00C608B1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DC3C69" w:rsidRDefault="00DC3C69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US"/>
                    </w:rPr>
                  </w:pP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t>901 856,07</w:t>
                  </w:r>
                </w:p>
              </w:tc>
              <w:tc>
                <w:tcPr>
                  <w:tcW w:w="81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DC3C69" w:rsidRDefault="00DC3C69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50 508 619,92</w:t>
                  </w:r>
                </w:p>
              </w:tc>
              <w:tc>
                <w:tcPr>
                  <w:tcW w:w="9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DC3C69" w:rsidRDefault="00DC3C69" w:rsidP="00C608B1">
                  <w:pPr>
                    <w:framePr w:hSpace="180" w:wrap="around" w:vAnchor="page" w:hAnchor="margin" w:y="2236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Переплата </w:t>
                  </w:r>
                  <w:r w:rsidRPr="00DC3C6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7 988,04</w:t>
                  </w:r>
                </w:p>
              </w:tc>
            </w:tr>
          </w:tbl>
          <w:p w:rsidR="00C608B1" w:rsidRPr="00DC3C69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608B1" w:rsidRPr="0051649C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C608B1" w:rsidRPr="0051649C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64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2. Операционно-хозяйственная деятельность Лизингополучателя</w:t>
      </w:r>
    </w:p>
    <w:p w:rsidR="00C608B1" w:rsidRPr="0051649C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443"/>
        <w:gridCol w:w="6978"/>
      </w:tblGrid>
      <w:tr w:rsidR="00C608B1" w:rsidRPr="0051649C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 Отраслевая принадлежность и основные виды продукции (услуг):</w:t>
            </w:r>
          </w:p>
        </w:tc>
        <w:tc>
          <w:tcPr>
            <w:tcW w:w="3348" w:type="pct"/>
          </w:tcPr>
          <w:p w:rsidR="00C608B1" w:rsidRPr="0051649C" w:rsidRDefault="0051649C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47.19 Торговля розничная прочая в неспециализированных магазинах.</w:t>
            </w:r>
          </w:p>
        </w:tc>
      </w:tr>
      <w:tr w:rsidR="00C608B1" w:rsidRPr="00C608B1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51649C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2.2 Описание бизнеса Лизингополучателя</w:t>
            </w:r>
          </w:p>
        </w:tc>
        <w:tc>
          <w:tcPr>
            <w:tcW w:w="3348" w:type="pct"/>
          </w:tcPr>
          <w:p w:rsidR="00C608B1" w:rsidRPr="00C608B1" w:rsidRDefault="0051649C" w:rsidP="0051649C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 создано в марте 2016 года. ООО «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КрепежСнаб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 Основным видом деятельности, согласно выписке из ЕГРЮЛ является  Торговля розничная прочая в неспециализированных магазинах, в том числе компания осуществляет деятельность по дополнительному виду деятельности согласно ОКВЭД 49.41 Деятельность автомобильного грузового транспорта.</w:t>
            </w:r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  На приобретаемом автомобиле планируется оказание услуг по откачке канализационных стоков в частном секторе г. Азнакаево, Азнакаевского района,  г. Бугульма, Бугульминского района.</w:t>
            </w:r>
          </w:p>
        </w:tc>
      </w:tr>
      <w:tr w:rsidR="00C608B1" w:rsidRPr="00C608B1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F97B63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B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2.3 Предоставленные договоры с</w:t>
            </w:r>
            <w:r w:rsidRPr="00F97B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97B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контрагентами в подтверждение текущей деятельности</w:t>
            </w:r>
          </w:p>
        </w:tc>
        <w:tc>
          <w:tcPr>
            <w:tcW w:w="3348" w:type="pct"/>
          </w:tcPr>
          <w:p w:rsidR="00C608B1" w:rsidRPr="00F97B63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F2F2F2" w:themeFill="background1" w:themeFillShade="F2"/>
          </w:tcPr>
          <w:p w:rsidR="00C608B1" w:rsidRPr="00F97B63" w:rsidRDefault="00C608B1" w:rsidP="00C608B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F97B63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Лизингополучатель является исполнителем по следующим договорам: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7"/>
              <w:gridCol w:w="1248"/>
              <w:gridCol w:w="1389"/>
              <w:gridCol w:w="1148"/>
              <w:gridCol w:w="1207"/>
              <w:gridCol w:w="2033"/>
              <w:gridCol w:w="1105"/>
              <w:gridCol w:w="1358"/>
            </w:tblGrid>
            <w:tr w:rsidR="00C608B1" w:rsidRPr="00F97B63" w:rsidTr="00F97B63">
              <w:trPr>
                <w:trHeight w:val="412"/>
              </w:trPr>
              <w:tc>
                <w:tcPr>
                  <w:tcW w:w="3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п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/п</w:t>
                  </w:r>
                </w:p>
              </w:tc>
              <w:tc>
                <w:tcPr>
                  <w:tcW w:w="6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Договор №</w:t>
                  </w:r>
                </w:p>
              </w:tc>
              <w:tc>
                <w:tcPr>
                  <w:tcW w:w="6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Контрагент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ИНН</w:t>
                  </w:r>
                </w:p>
              </w:tc>
              <w:tc>
                <w:tcPr>
                  <w:tcW w:w="5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Дата заключения договора</w:t>
                  </w:r>
                </w:p>
              </w:tc>
              <w:tc>
                <w:tcPr>
                  <w:tcW w:w="9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 xml:space="preserve">Предмет договора </w:t>
                  </w: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Стоимость</w:t>
                  </w:r>
                </w:p>
              </w:tc>
              <w:tc>
                <w:tcPr>
                  <w:tcW w:w="6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8"/>
                      <w:szCs w:val="18"/>
                      <w:lang w:eastAsia="ru-RU"/>
                    </w:rPr>
                    <w:t>Дата окончания договора</w:t>
                  </w:r>
                </w:p>
              </w:tc>
            </w:tr>
            <w:tr w:rsidR="00C608B1" w:rsidRPr="00F97B63" w:rsidTr="00F97B63">
              <w:trPr>
                <w:trHeight w:val="733"/>
              </w:trPr>
              <w:tc>
                <w:tcPr>
                  <w:tcW w:w="3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08B1" w:rsidRPr="00F97B63" w:rsidRDefault="00C608B1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1</w:t>
                  </w: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6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№30112023/1</w:t>
                  </w:r>
                </w:p>
              </w:tc>
              <w:tc>
                <w:tcPr>
                  <w:tcW w:w="6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ООО «Г</w:t>
                  </w: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К»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МЕГА-ЛИТ»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7801348890</w:t>
                  </w:r>
                </w:p>
              </w:tc>
              <w:tc>
                <w:tcPr>
                  <w:tcW w:w="5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97B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30.11.2023</w:t>
                  </w:r>
                </w:p>
              </w:tc>
              <w:tc>
                <w:tcPr>
                  <w:tcW w:w="9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ООО «</w:t>
                  </w:r>
                  <w:proofErr w:type="spell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КрепежСнаб</w:t>
                  </w:r>
                  <w:proofErr w:type="spell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» обязуется передать в собственность ООО «Г</w:t>
                  </w: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К»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МЕГА-ЛИТ» товар, в ассортименте, в количестве и в сроки согласно заявке.</w:t>
                  </w: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Согласно заявки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6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Согласно заявки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</w:tr>
            <w:tr w:rsidR="00F97B63" w:rsidRPr="00F97B63" w:rsidTr="00F97B63">
              <w:trPr>
                <w:trHeight w:val="733"/>
              </w:trPr>
              <w:tc>
                <w:tcPr>
                  <w:tcW w:w="3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2.</w:t>
                  </w:r>
                </w:p>
              </w:tc>
              <w:tc>
                <w:tcPr>
                  <w:tcW w:w="6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№26012024</w:t>
                  </w:r>
                </w:p>
              </w:tc>
              <w:tc>
                <w:tcPr>
                  <w:tcW w:w="68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ООО «ТЕРМИНАЛ»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1645032172</w:t>
                  </w:r>
                </w:p>
              </w:tc>
              <w:tc>
                <w:tcPr>
                  <w:tcW w:w="5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C608B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97B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26.01.2024</w:t>
                  </w:r>
                </w:p>
              </w:tc>
              <w:tc>
                <w:tcPr>
                  <w:tcW w:w="9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F97B6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ООО «</w:t>
                  </w:r>
                  <w:proofErr w:type="spell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КрепежСнаб</w:t>
                  </w:r>
                  <w:proofErr w:type="spell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» обязуется передать в собственность ООО «ТЕРМИНАЛ» товар, в ассортименте, в количестве и в сроки согласно заявке.</w:t>
                  </w:r>
                </w:p>
              </w:tc>
              <w:tc>
                <w:tcPr>
                  <w:tcW w:w="5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DC3C6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Согласно заявки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  <w:tc>
                <w:tcPr>
                  <w:tcW w:w="6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B63" w:rsidRPr="00F97B63" w:rsidRDefault="00F97B63" w:rsidP="00DC3C6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Согласно заявки</w:t>
                  </w:r>
                  <w:proofErr w:type="gramEnd"/>
                  <w:r w:rsidRPr="00F97B6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</w:tr>
          </w:tbl>
          <w:p w:rsidR="00C608B1" w:rsidRPr="00F97B63" w:rsidRDefault="00C608B1" w:rsidP="00C608B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  <w:tr w:rsidR="00C608B1" w:rsidRPr="00C608B1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EB6B7A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2.4 Основные средства </w:t>
            </w:r>
          </w:p>
        </w:tc>
        <w:tc>
          <w:tcPr>
            <w:tcW w:w="3348" w:type="pct"/>
          </w:tcPr>
          <w:p w:rsidR="00C608B1" w:rsidRPr="00EB6B7A" w:rsidRDefault="00EB6B7A" w:rsidP="00C608B1">
            <w:pPr>
              <w:tabs>
                <w:tab w:val="left" w:pos="228"/>
              </w:tabs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не предоставлена.</w:t>
            </w:r>
          </w:p>
        </w:tc>
      </w:tr>
      <w:tr w:rsidR="00C608B1" w:rsidRPr="00C608B1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EB6B7A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2.5 Цель лизингового проекта</w:t>
            </w:r>
          </w:p>
        </w:tc>
        <w:tc>
          <w:tcPr>
            <w:tcW w:w="3348" w:type="pct"/>
          </w:tcPr>
          <w:p w:rsidR="00C608B1" w:rsidRPr="00EB6B7A" w:rsidRDefault="00EB6B7A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автомобильного парка.</w:t>
            </w:r>
          </w:p>
        </w:tc>
      </w:tr>
      <w:tr w:rsidR="00C608B1" w:rsidRPr="00C608B1" w:rsidTr="0051649C">
        <w:tc>
          <w:tcPr>
            <w:tcW w:w="1652" w:type="pct"/>
            <w:shd w:val="clear" w:color="auto" w:fill="F2F2F2" w:themeFill="background1" w:themeFillShade="F2"/>
          </w:tcPr>
          <w:p w:rsidR="00C608B1" w:rsidRPr="00EB6B7A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2.6 Социальный эффект</w:t>
            </w:r>
          </w:p>
        </w:tc>
        <w:tc>
          <w:tcPr>
            <w:tcW w:w="3348" w:type="pct"/>
          </w:tcPr>
          <w:p w:rsidR="00C608B1" w:rsidRPr="00EB6B7A" w:rsidRDefault="00EB6B7A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B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новых рабочих мест.</w:t>
            </w:r>
          </w:p>
        </w:tc>
      </w:tr>
    </w:tbl>
    <w:p w:rsidR="00C608B1" w:rsidRPr="00C608B1" w:rsidRDefault="00C608B1" w:rsidP="00C608B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60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3. Анализ финансового состояния лизингополучателя</w:t>
      </w: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C608B1" w:rsidTr="0051649C">
        <w:tc>
          <w:tcPr>
            <w:tcW w:w="1568" w:type="pct"/>
            <w:shd w:val="clear" w:color="auto" w:fill="F3F3F3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3.1 Финансовое состояние по данным ФНС  </w:t>
            </w:r>
          </w:p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32" w:type="pct"/>
            <w:shd w:val="clear" w:color="auto" w:fill="auto"/>
          </w:tcPr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состояние на 2022год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— 5 551 тыс. руб. </w:t>
            </w:r>
            <w:r w:rsidR="00DC3C69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+72,5%</w:t>
            </w:r>
          </w:p>
          <w:p w:rsidR="00EB6B7A" w:rsidRPr="00F90A95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Выручка — 13 564 тыс. руб.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+178,1%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Обязательства — </w:t>
            </w:r>
            <w:r w:rsidR="00B31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4 960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тыс. руб.</w:t>
            </w:r>
            <w:r w:rsidR="00B31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31762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+78,7%</w:t>
            </w:r>
          </w:p>
          <w:p w:rsidR="00EB6B7A" w:rsidRPr="00F90A95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Чистая прибыль — 1</w:t>
            </w:r>
            <w:r w:rsidR="00F90A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тыс. руб.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+41,5%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Капитал и резервы — 594 тыс. руб. </w:t>
            </w:r>
            <w:r w:rsidR="00B31762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+33,8%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Финансовое состояние на 2021год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— 3 220 тыс. руб.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+109,1%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Выручка — 4 877тыс. руб.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+135,4%</w:t>
            </w:r>
          </w:p>
          <w:p w:rsidR="00EB6B7A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Обязательства — 2 776 тыс. руб.</w:t>
            </w:r>
            <w:r w:rsidR="00F90A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+130,9%</w:t>
            </w:r>
          </w:p>
          <w:p w:rsidR="00EB6B7A" w:rsidRPr="00F90A95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Чистая прибыль — 106 тыс. руб. </w:t>
            </w:r>
            <w:r w:rsidR="00F90A95" w:rsidRPr="00F90A9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-25,9%</w:t>
            </w:r>
          </w:p>
          <w:p w:rsidR="00C608B1" w:rsidRPr="00C608B1" w:rsidRDefault="00EB6B7A" w:rsidP="00EB6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 и резервы — 444 тыс. руб.</w:t>
            </w:r>
            <w:r w:rsidR="00F90A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90A95" w:rsidRPr="00F90A9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+31,4%</w:t>
            </w:r>
          </w:p>
        </w:tc>
      </w:tr>
      <w:tr w:rsidR="00C608B1" w:rsidRPr="00C608B1" w:rsidTr="0051649C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B1AA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3.2 Обороты по счетам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701"/>
              <w:gridCol w:w="1762"/>
              <w:gridCol w:w="2086"/>
              <w:gridCol w:w="2088"/>
              <w:gridCol w:w="2088"/>
            </w:tblGrid>
            <w:tr w:rsidR="00C608B1" w:rsidRPr="00C608B1" w:rsidTr="007B1AA0">
              <w:trPr>
                <w:trHeight w:val="20"/>
              </w:trPr>
              <w:tc>
                <w:tcPr>
                  <w:tcW w:w="717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Банк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Счет</w:t>
                  </w:r>
                  <w:proofErr w:type="gramStart"/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($, </w:t>
                  </w:r>
                  <w:proofErr w:type="gramEnd"/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рубли)</w:t>
                  </w:r>
                </w:p>
              </w:tc>
              <w:tc>
                <w:tcPr>
                  <w:tcW w:w="86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Номер</w:t>
                  </w: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val="en-US" w:eastAsia="ru-RU"/>
                    </w:rPr>
                    <w:t>счета</w:t>
                  </w:r>
                  <w:proofErr w:type="spellEnd"/>
                </w:p>
              </w:tc>
              <w:tc>
                <w:tcPr>
                  <w:tcW w:w="1024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Среднемесячный оборот по счету, руб.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C608B1" w:rsidRDefault="00C608B1" w:rsidP="005701AF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Общий оборот - дебет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C608B1" w:rsidRDefault="00C608B1" w:rsidP="005701AF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Общий оборот - кредит</w:t>
                  </w:r>
                </w:p>
              </w:tc>
            </w:tr>
            <w:tr w:rsidR="007B1AA0" w:rsidRPr="00C608B1" w:rsidTr="007B1AA0">
              <w:trPr>
                <w:trHeight w:val="20"/>
              </w:trPr>
              <w:tc>
                <w:tcPr>
                  <w:tcW w:w="717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7B1AA0" w:rsidP="007B1AA0">
                  <w:pPr>
                    <w:spacing w:after="0" w:line="240" w:lineRule="auto"/>
                    <w:ind w:firstLine="24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ТОЧКА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7B1AA0" w:rsidP="007B1AA0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Руб.</w:t>
                  </w:r>
                </w:p>
              </w:tc>
              <w:tc>
                <w:tcPr>
                  <w:tcW w:w="86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7B1AA0" w:rsidRDefault="007B1AA0" w:rsidP="007B1AA0">
                  <w:pPr>
                    <w:spacing w:after="0" w:line="240" w:lineRule="auto"/>
                    <w:ind w:firstLine="6"/>
                    <w:rPr>
                      <w:rFonts w:ascii="Times New Roman" w:eastAsia="Calibri" w:hAnsi="Times New Roman" w:cs="Times New Roman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4"/>
                      <w:szCs w:val="14"/>
                      <w:lang w:eastAsia="ru-RU"/>
                    </w:rPr>
                    <w:t>40702810702500044232</w:t>
                  </w:r>
                </w:p>
              </w:tc>
              <w:tc>
                <w:tcPr>
                  <w:tcW w:w="1024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5701AF" w:rsidP="007B1AA0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4 713 585,73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7B1AA0" w:rsidRPr="00C608B1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9 мес. - </w:t>
                  </w:r>
                  <w:r w:rsidRPr="005701AF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41 070 908,56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7B1AA0" w:rsidRPr="00C608B1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9 мес. - </w:t>
                  </w:r>
                  <w:r w:rsidR="007B1AA0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43 773 634,56</w:t>
                  </w:r>
                </w:p>
              </w:tc>
            </w:tr>
            <w:tr w:rsidR="00F90A95" w:rsidRPr="00C608B1" w:rsidTr="007B1AA0">
              <w:trPr>
                <w:trHeight w:val="20"/>
              </w:trPr>
              <w:tc>
                <w:tcPr>
                  <w:tcW w:w="717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90A95" w:rsidRDefault="00F90A95" w:rsidP="007B1AA0">
                  <w:pPr>
                    <w:spacing w:after="0" w:line="240" w:lineRule="auto"/>
                    <w:ind w:firstLine="24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Банк ВТБ (ПАО)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90A95" w:rsidRDefault="00F90A95" w:rsidP="007B1AA0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Руб.</w:t>
                  </w:r>
                </w:p>
              </w:tc>
              <w:tc>
                <w:tcPr>
                  <w:tcW w:w="86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90A95" w:rsidRDefault="00F90A95" w:rsidP="007B1AA0">
                  <w:pPr>
                    <w:spacing w:after="0" w:line="240" w:lineRule="auto"/>
                    <w:ind w:firstLine="6"/>
                    <w:rPr>
                      <w:rFonts w:ascii="Times New Roman" w:eastAsia="Calibri" w:hAnsi="Times New Roman" w:cs="Times New Roman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4"/>
                      <w:szCs w:val="14"/>
                      <w:lang w:eastAsia="ru-RU"/>
                    </w:rPr>
                    <w:t>40702810225610001241</w:t>
                  </w:r>
                </w:p>
              </w:tc>
              <w:tc>
                <w:tcPr>
                  <w:tcW w:w="1024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F90A95" w:rsidRDefault="005701AF" w:rsidP="007B1AA0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3 426 720,00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90A95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1 месяц - </w:t>
                  </w:r>
                  <w:r w:rsidR="00F90A95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34 540,00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90A95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1 месяц - </w:t>
                  </w:r>
                  <w:r w:rsidR="00F90A95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6 818 900,00</w:t>
                  </w:r>
                </w:p>
              </w:tc>
            </w:tr>
            <w:tr w:rsidR="007B1AA0" w:rsidRPr="00C608B1" w:rsidTr="007B1AA0">
              <w:trPr>
                <w:trHeight w:val="20"/>
              </w:trPr>
              <w:tc>
                <w:tcPr>
                  <w:tcW w:w="717" w:type="pc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7B1AA0" w:rsidP="007B1AA0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16"/>
                      <w:szCs w:val="16"/>
                      <w:lang w:eastAsia="ru-RU"/>
                    </w:rPr>
                  </w:pPr>
                  <w:r w:rsidRPr="00C608B1">
                    <w:rPr>
                      <w:rFonts w:ascii="Times New Roman" w:eastAsia="Calibri" w:hAnsi="Times New Roman" w:cs="Times New Roman"/>
                      <w:b/>
                      <w:sz w:val="16"/>
                      <w:szCs w:val="16"/>
                      <w:lang w:eastAsia="ru-RU"/>
                    </w:rPr>
                    <w:t>Итого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7B1AA0" w:rsidP="007B1AA0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865" w:type="pct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7B1AA0" w:rsidP="007B1AA0">
                  <w:pPr>
                    <w:spacing w:after="0" w:line="240" w:lineRule="auto"/>
                    <w:ind w:firstLine="6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024" w:type="pct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7B1AA0" w:rsidRPr="00C608B1" w:rsidRDefault="005701AF" w:rsidP="007B1AA0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8 140 305,73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7B1AA0" w:rsidRPr="00C608B1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41 105 448,56</w:t>
                  </w:r>
                </w:p>
              </w:tc>
              <w:tc>
                <w:tcPr>
                  <w:tcW w:w="1025" w:type="pct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7B1AA0" w:rsidRPr="00C608B1" w:rsidRDefault="005701AF" w:rsidP="007B1AA0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50 592 534,56</w:t>
                  </w:r>
                </w:p>
              </w:tc>
            </w:tr>
          </w:tbl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rPr>
          <w:trHeight w:val="954"/>
        </w:trPr>
        <w:tc>
          <w:tcPr>
            <w:tcW w:w="1568" w:type="pct"/>
            <w:shd w:val="clear" w:color="auto" w:fill="F3F3F3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B1AA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3.3 Бухгалтерская отчетность за последний отчетный период, тыс. руб.</w:t>
            </w:r>
          </w:p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32" w:type="pct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rPr>
          <w:trHeight w:val="954"/>
        </w:trPr>
        <w:tc>
          <w:tcPr>
            <w:tcW w:w="5000" w:type="pct"/>
            <w:gridSpan w:val="2"/>
            <w:shd w:val="clear" w:color="auto" w:fill="F3F3F3"/>
          </w:tcPr>
          <w:p w:rsidR="00C608B1" w:rsidRDefault="000A2B9C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6C089B" wp14:editId="369315B3">
                  <wp:extent cx="3947160" cy="29946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B9C" w:rsidRDefault="000A2B9C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B44360" wp14:editId="7589A16C">
                  <wp:extent cx="3931920" cy="3093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B9C" w:rsidRPr="00C608B1" w:rsidRDefault="000A2B9C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C02AD7C" wp14:editId="4DC654A0">
                  <wp:extent cx="3855720" cy="2247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8B1" w:rsidRPr="00C608B1" w:rsidTr="0051649C">
        <w:trPr>
          <w:trHeight w:val="405"/>
        </w:trPr>
        <w:tc>
          <w:tcPr>
            <w:tcW w:w="5000" w:type="pct"/>
            <w:gridSpan w:val="2"/>
            <w:shd w:val="clear" w:color="auto" w:fill="F3F3F3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3.4 Финансовый коэффициентный анализ по предоставленной отчётности</w:t>
            </w: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986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03"/>
              <w:gridCol w:w="979"/>
              <w:gridCol w:w="1058"/>
              <w:gridCol w:w="916"/>
              <w:gridCol w:w="1058"/>
              <w:gridCol w:w="4352"/>
            </w:tblGrid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  <w:hideMark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Балл ЛП на 31.12.23</w:t>
                  </w:r>
                </w:p>
              </w:tc>
              <w:tc>
                <w:tcPr>
                  <w:tcW w:w="522" w:type="pct"/>
                  <w:shd w:val="clear" w:color="auto" w:fill="auto"/>
                  <w:vAlign w:val="center"/>
                  <w:hideMark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Значение  на 31.12.23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  <w:hideMark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Балл ЛП на 31.12.22</w:t>
                  </w:r>
                </w:p>
              </w:tc>
              <w:tc>
                <w:tcPr>
                  <w:tcW w:w="522" w:type="pct"/>
                  <w:shd w:val="clear" w:color="auto" w:fill="auto"/>
                  <w:vAlign w:val="center"/>
                  <w:hideMark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Значение  на 31.12.22</w:t>
                  </w:r>
                </w:p>
              </w:tc>
              <w:tc>
                <w:tcPr>
                  <w:tcW w:w="2183" w:type="pct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Описание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ind w:right="33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текущей ликвидности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2,35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1,72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характеризует способность компании погашать текущие (краткосрочные) обязательства за счёт оборотных активов. Чем выше показатель, тем лучше платежеспособность предприятия. Оптимальным  считается значение коэффициента равным 2. 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У ООО</w:t>
                  </w:r>
                  <w:proofErr w:type="gram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» 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Ктл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 = 2,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35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, по состоянию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31.12.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23г. показатель высокий. Компания в состоянии погасить текущие (краткосрочные) обязательства за счёт оборотных активов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быстрой ликвидности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1,21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0,84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характеризует способность организации погасить свои краткосрочные обязательства за счет продажи ликвидных активов. Коэффициент быстрой ликвидности, находящийся в пределах 0,7–1, считают допустимым, поскольку обычной практикой является ведение бизнеса с наличием долгов.   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У ООО</w:t>
                  </w:r>
                  <w:proofErr w:type="gram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» 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Кбл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 =1,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21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, по состоянию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31.12.23г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., показатель высокий. Компания в состоянии погасить свои краткосрочные обязательства за счет продажи ликвидных активов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абсолютной ликвидности</w:t>
                  </w:r>
                  <w:r w:rsidRPr="00112D9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0,11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0,02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показывает, какая доля краткосрочных долговых обязательств будет покрыта за счет денежных средств и их эквивалентов в виде рыночных ценных бумаг и депозитов, т.е. абсолютно ликвидными активами. В мировой практике достаточным считается значение коэффициента абсолютной ликвидности, равное 0,2 - 0,3, в России допускается значение 15%, пороговый минимум 10%. 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У ООО</w:t>
                  </w:r>
                  <w:proofErr w:type="gramEnd"/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 xml:space="preserve">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» Кал = 0,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11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 xml:space="preserve">, по состоянию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31.12.23г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 xml:space="preserve">. показатель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средний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.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 xml:space="preserve"> 11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E36C0A" w:themeColor="accent6" w:themeShade="BF"/>
                      <w:sz w:val="20"/>
                      <w:szCs w:val="20"/>
                    </w:rPr>
                    <w:t>% краткосрочных долговых обязательств будет покрыто за счет денежных средств и их эквивалентов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автономии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0,32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0,36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характеризует зависимость предприятия от внешних займов. Чем ниже значение коэффициента, тем больше займов у компании, тем выше риск неплатежеспособности. Низкое значение коэффициента отражает также </w:t>
                  </w: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потенциальную опасность возникновения у предприятия дефицита денежных средств. Считается нормальным, если значение показателя коэффициента автономии больше 0,5. 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У ООО</w:t>
                  </w:r>
                  <w:proofErr w:type="gramEnd"/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 xml:space="preserve">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» Ка = 0,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32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 xml:space="preserve">, по состоянию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31.12.23г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 xml:space="preserve">. показатель низкий. Финансирование деятельности предприятия осуществляется не менее чем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32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FF0000"/>
                      <w:sz w:val="20"/>
                      <w:szCs w:val="20"/>
                    </w:rPr>
                    <w:t>% из собственных источников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Коэффициент обеспеченности собственными оборотными средствами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0,21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0,36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отражает долю собственных оборотных средств во всех оборотных активах предприятия. С помощью него можно определить, способно ли данное предприятие осуществлять финансирование текущей деятельности только собственными оборотными средствами. Нормальное значение находится выше, чем 0,1. 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proofErr w:type="gram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У ООО</w:t>
                  </w:r>
                  <w:proofErr w:type="gram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» Кос = 0,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21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, по состоянию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31.12.23г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., показатель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высокий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рентабельности активов(ROA)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24,51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16,97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характеризует степень эффективности использования имущества организации, профессиональную квалификацию менеджмента предприятия. 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Коэффициент ROA ООО «</w:t>
                  </w:r>
                  <w:proofErr w:type="spellStart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» на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31.12.23г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.  составил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24,51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 xml:space="preserve">, показатель </w:t>
                  </w:r>
                  <w:r w:rsidR="00112D92"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высокий</w:t>
                  </w:r>
                  <w:r w:rsidRPr="00112D92">
                    <w:rPr>
                      <w:rFonts w:ascii="Times New Roman" w:hAnsi="Times New Roman" w:cs="Times New Roman"/>
                      <w:i/>
                      <w:color w:val="00B050"/>
                      <w:sz w:val="20"/>
                      <w:szCs w:val="20"/>
                    </w:rPr>
                    <w:t>.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 w:val="restart"/>
                  <w:shd w:val="clear" w:color="auto" w:fill="auto"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Коэффициент рентабельности инвестиций(ROI)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70,33</w:t>
                  </w: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pct"/>
                  <w:vMerge w:val="restart"/>
                  <w:shd w:val="clear" w:color="auto" w:fill="auto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51,44</w:t>
                  </w:r>
                </w:p>
              </w:tc>
              <w:tc>
                <w:tcPr>
                  <w:tcW w:w="2183" w:type="pct"/>
                  <w:vMerge w:val="restart"/>
                </w:tcPr>
                <w:p w:rsidR="00D370FA" w:rsidRPr="00112D92" w:rsidRDefault="00D370FA" w:rsidP="00D370FA">
                  <w:pPr>
                    <w:shd w:val="clear" w:color="auto" w:fill="FFFFFF"/>
                    <w:spacing w:before="120" w:after="0" w:line="240" w:lineRule="auto"/>
                    <w:outlineLvl w:val="0"/>
                    <w:rPr>
                      <w:rFonts w:ascii="Times New Roman" w:eastAsia="MS Mincho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12D92">
                    <w:rPr>
                      <w:rFonts w:ascii="Times New Roman" w:eastAsia="MS Mincho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показывает эффективность использования капитала (собственного и заемного), вложенного в деятельность организации на длительный срок. Этот показатель является одним из наиболее важных индикаторов конкурентоспособности.</w:t>
                  </w:r>
                </w:p>
                <w:p w:rsidR="00D370FA" w:rsidRPr="00112D92" w:rsidRDefault="00D370FA" w:rsidP="00112D9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Коэффициент ROI ООО «</w:t>
                  </w:r>
                  <w:proofErr w:type="spellStart"/>
                  <w:r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КрепежСнаб</w:t>
                  </w:r>
                  <w:proofErr w:type="spellEnd"/>
                  <w:r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 xml:space="preserve">» на </w:t>
                  </w:r>
                  <w:r w:rsidR="00112D92"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31.12.23г</w:t>
                  </w:r>
                  <w:r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 xml:space="preserve">.  составил </w:t>
                  </w:r>
                  <w:r w:rsidR="00112D92"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70,33</w:t>
                  </w:r>
                  <w:r w:rsidRPr="00112D92">
                    <w:rPr>
                      <w:rFonts w:ascii="Times New Roman" w:eastAsia="MS Mincho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%</w:t>
                  </w:r>
                  <w:r w:rsidRPr="00112D92">
                    <w:rPr>
                      <w:rFonts w:ascii="Times New Roman" w:eastAsia="Arial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 xml:space="preserve">, показатель </w:t>
                  </w:r>
                  <w:r w:rsidR="00112D92" w:rsidRPr="00112D92">
                    <w:rPr>
                      <w:rFonts w:ascii="Times New Roman" w:eastAsia="Arial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высокий</w:t>
                  </w:r>
                  <w:r w:rsidRPr="00112D92">
                    <w:rPr>
                      <w:rFonts w:ascii="Times New Roman" w:eastAsia="Arial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.</w:t>
                  </w:r>
                  <w:r w:rsidRPr="00112D92">
                    <w:rPr>
                      <w:color w:val="00B050"/>
                      <w:sz w:val="20"/>
                      <w:szCs w:val="20"/>
                    </w:rPr>
                    <w:t xml:space="preserve"> </w:t>
                  </w:r>
                  <w:r w:rsidRPr="00112D92">
                    <w:rPr>
                      <w:rFonts w:ascii="Times New Roman" w:eastAsia="Arial" w:hAnsi="Times New Roman" w:cs="Times New Roman"/>
                      <w:i/>
                      <w:color w:val="00B050"/>
                      <w:sz w:val="20"/>
                      <w:szCs w:val="20"/>
                      <w:lang w:eastAsia="ru-RU"/>
                    </w:rPr>
                    <w:t>Менеджмент эффективно инвестирует средства в основную деятельность предприятия.</w:t>
                  </w: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vMerge/>
                  <w:vAlign w:val="center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pct"/>
                  <w:vMerge/>
                  <w:vAlign w:val="center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  <w:vMerge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370FA" w:rsidRPr="00C608B1" w:rsidTr="00D370FA">
              <w:trPr>
                <w:trHeight w:val="20"/>
              </w:trPr>
              <w:tc>
                <w:tcPr>
                  <w:tcW w:w="825" w:type="pct"/>
                  <w:shd w:val="clear" w:color="auto" w:fill="auto"/>
                  <w:noWrap/>
                  <w:vAlign w:val="bottom"/>
                  <w:hideMark/>
                </w:tcPr>
                <w:p w:rsidR="00D370FA" w:rsidRPr="00112D92" w:rsidRDefault="00D370FA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ИТОГО</w:t>
                  </w:r>
                </w:p>
              </w:tc>
              <w:tc>
                <w:tcPr>
                  <w:tcW w:w="494" w:type="pct"/>
                  <w:shd w:val="clear" w:color="auto" w:fill="BFBFBF" w:themeFill="background1" w:themeFillShade="BF"/>
                  <w:noWrap/>
                  <w:vAlign w:val="bottom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22" w:type="pct"/>
                  <w:shd w:val="clear" w:color="auto" w:fill="auto"/>
                  <w:noWrap/>
                  <w:vAlign w:val="bottom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4" w:type="pct"/>
                  <w:shd w:val="clear" w:color="auto" w:fill="BFBFBF" w:themeFill="background1" w:themeFillShade="BF"/>
                  <w:noWrap/>
                  <w:vAlign w:val="bottom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22" w:type="pct"/>
                  <w:shd w:val="clear" w:color="auto" w:fill="auto"/>
                  <w:noWrap/>
                  <w:vAlign w:val="bottom"/>
                </w:tcPr>
                <w:p w:rsidR="00D370FA" w:rsidRPr="00112D92" w:rsidRDefault="00D370FA" w:rsidP="00D370F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83" w:type="pct"/>
                </w:tcPr>
                <w:p w:rsidR="00D370FA" w:rsidRPr="00112D92" w:rsidRDefault="00D370FA" w:rsidP="00D370F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3.5 Рейтинг платежеспособности на основании финансового коэффициентного анализа</w:t>
            </w:r>
          </w:p>
        </w:tc>
        <w:tc>
          <w:tcPr>
            <w:tcW w:w="3432" w:type="pct"/>
            <w:shd w:val="clear" w:color="auto" w:fill="auto"/>
          </w:tcPr>
          <w:p w:rsidR="00C608B1" w:rsidRPr="00C608B1" w:rsidRDefault="00112D92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бал</w:t>
            </w:r>
            <w:proofErr w:type="gramStart"/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Менее 5 баллов – предприятие имеет низкий показатель финансовой устойчивости (убыточно или находится в кризисном состоянии)</w:t>
            </w:r>
          </w:p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От 6 до 8 баллов – предприятие </w:t>
            </w:r>
            <w:proofErr w:type="gramStart"/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испытывает финансовые проблемы</w:t>
            </w:r>
            <w:proofErr w:type="gramEnd"/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Следует обратить внимание, какие из коэффициентов оказались ниже нормы.  </w:t>
            </w:r>
          </w:p>
          <w:p w:rsidR="00C608B1" w:rsidRPr="00112D92" w:rsidRDefault="00C608B1" w:rsidP="00C608B1">
            <w:pPr>
              <w:shd w:val="clear" w:color="auto" w:fill="FFFFFF" w:themeFill="background1"/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12D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• 9 и более баллов -  предприятие финансово устойчиво.</w:t>
            </w:r>
            <w:r w:rsidR="00112D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3.6 Кредитная история (данные Бюро кредитных историй)</w:t>
            </w:r>
          </w:p>
        </w:tc>
        <w:tc>
          <w:tcPr>
            <w:tcW w:w="3432" w:type="pct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608B1" w:rsidRPr="00C608B1" w:rsidRDefault="00075560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490B159" wp14:editId="1DF09573">
                  <wp:extent cx="6152515" cy="305562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0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4. Скоринговая модель оценки надежности лизингополучателя (для юридических лиц, действующих более 12 месяцев)</w:t>
      </w: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C608B1" w:rsidTr="0051649C">
        <w:tc>
          <w:tcPr>
            <w:tcW w:w="5000" w:type="pct"/>
            <w:gridSpan w:val="2"/>
          </w:tcPr>
          <w:tbl>
            <w:tblPr>
              <w:tblW w:w="7200" w:type="dxa"/>
              <w:tblInd w:w="93" w:type="dxa"/>
              <w:tblLook w:val="04A0" w:firstRow="1" w:lastRow="0" w:firstColumn="1" w:lastColumn="0" w:noHBand="0" w:noVBand="1"/>
            </w:tblPr>
            <w:tblGrid>
              <w:gridCol w:w="3782"/>
              <w:gridCol w:w="1564"/>
              <w:gridCol w:w="1854"/>
            </w:tblGrid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Критерий</w:t>
                  </w:r>
                </w:p>
              </w:tc>
              <w:tc>
                <w:tcPr>
                  <w:tcW w:w="1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8B1" w:rsidRPr="00C608B1" w:rsidRDefault="00C608B1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Баллы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Максимальное количество баллов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72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Анализ учредительной информации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Возраст компании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Уставный капитал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Регистрация учредителей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Структура собственности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Итого по разделу: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72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Анализ репутации компании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Наличие дочерних компаний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Информация о задолженностях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AB42C5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Арбитражные суды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AB42C5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Отсутствие компании в РНП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Итого по разделу: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AB42C5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720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Финансовый анализ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Коэффициент текущей ликвидности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112D92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Коэффициент быстрой ликвидности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112D92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Коэффициент абсолютной ликвидности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112D92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12D9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Коэффициент автономии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Коэффициент обеспеченности собственными оборотными средствами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Рентабельность активов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Рентабельность инвестиций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Итого по разделу: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112D92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</w:tr>
            <w:tr w:rsidR="00C608B1" w:rsidRPr="00C608B1" w:rsidTr="0051649C">
              <w:trPr>
                <w:trHeight w:val="20"/>
              </w:trPr>
              <w:tc>
                <w:tcPr>
                  <w:tcW w:w="37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Итоговая сумма:</w:t>
                  </w:r>
                </w:p>
              </w:tc>
              <w:tc>
                <w:tcPr>
                  <w:tcW w:w="15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AB42C5" w:rsidP="00112D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8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8B1" w:rsidRPr="00C608B1" w:rsidRDefault="00C608B1" w:rsidP="00C608B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608B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C608B1" w:rsidRPr="00C608B1" w:rsidRDefault="00C608B1" w:rsidP="00C608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4.1 Рейтинг надежности лизингополучателя на основании итогового балла</w:t>
            </w:r>
          </w:p>
        </w:tc>
        <w:tc>
          <w:tcPr>
            <w:tcW w:w="3432" w:type="pct"/>
          </w:tcPr>
          <w:p w:rsidR="00C608B1" w:rsidRPr="00C608B1" w:rsidRDefault="00E06A00" w:rsidP="00C608B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баллов</w:t>
            </w:r>
          </w:p>
          <w:p w:rsidR="00C608B1" w:rsidRPr="00C608B1" w:rsidRDefault="00C608B1" w:rsidP="00C608B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608B1" w:rsidRPr="00C608B1" w:rsidRDefault="00C608B1" w:rsidP="00C608B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08B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· От 0 до 11 баллов – предприятие неблагонадежно. Вступать в финансовые или иные отношения с подобным предприятием опасно как с точки зрения экономических, так и с точки зрения </w:t>
            </w:r>
            <w:proofErr w:type="spellStart"/>
            <w:r w:rsidRPr="00C608B1">
              <w:rPr>
                <w:rFonts w:ascii="Times New Roman" w:eastAsia="Times New Roman" w:hAnsi="Times New Roman" w:cs="Times New Roman"/>
                <w:color w:val="000000" w:themeColor="text1"/>
              </w:rPr>
              <w:t>репутационных</w:t>
            </w:r>
            <w:proofErr w:type="spellEnd"/>
            <w:r w:rsidRPr="00C608B1">
              <w:rPr>
                <w:rFonts w:ascii="Times New Roman" w:eastAsia="Times New Roman" w:hAnsi="Times New Roman" w:cs="Times New Roman"/>
                <w:color w:val="000000" w:themeColor="text1"/>
              </w:rPr>
              <w:t> издержек.  </w:t>
            </w:r>
          </w:p>
          <w:p w:rsidR="00C608B1" w:rsidRPr="00C608B1" w:rsidRDefault="00C608B1" w:rsidP="00C608B1">
            <w:pPr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608B1">
              <w:rPr>
                <w:rFonts w:ascii="Times New Roman" w:eastAsia="Times New Roman" w:hAnsi="Times New Roman" w:cs="Times New Roman"/>
                <w:color w:val="000000" w:themeColor="text1"/>
              </w:rPr>
              <w:t>· От 12 до 16 баллов – средний риск. Предприятие испытывает финансовые трудности или имеет проблемы с репутацией.   </w:t>
            </w:r>
          </w:p>
          <w:p w:rsidR="00C608B1" w:rsidRPr="00112D92" w:rsidRDefault="00C608B1" w:rsidP="00AB42C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608B1">
              <w:rPr>
                <w:rFonts w:ascii="Times New Roman" w:eastAsia="Times New Roman" w:hAnsi="Times New Roman" w:cs="Times New Roman"/>
              </w:rPr>
              <w:t>· </w:t>
            </w:r>
            <w:r w:rsidRPr="00112D92">
              <w:rPr>
                <w:rFonts w:ascii="Times New Roman" w:eastAsia="Times New Roman" w:hAnsi="Times New Roman" w:cs="Times New Roman"/>
                <w:b/>
              </w:rPr>
              <w:t>От 17 до 2</w:t>
            </w:r>
            <w:r w:rsidR="00AB42C5">
              <w:rPr>
                <w:rFonts w:ascii="Times New Roman" w:eastAsia="Times New Roman" w:hAnsi="Times New Roman" w:cs="Times New Roman"/>
                <w:b/>
              </w:rPr>
              <w:t>6</w:t>
            </w:r>
            <w:r w:rsidRPr="00112D92">
              <w:rPr>
                <w:rFonts w:ascii="Times New Roman" w:eastAsia="Times New Roman" w:hAnsi="Times New Roman" w:cs="Times New Roman"/>
                <w:b/>
              </w:rPr>
              <w:t xml:space="preserve"> баллов – с высокой долей вероятности можно </w:t>
            </w:r>
            <w:r w:rsidRPr="00112D92">
              <w:rPr>
                <w:rFonts w:ascii="Times New Roman" w:eastAsia="Times New Roman" w:hAnsi="Times New Roman" w:cs="Times New Roman"/>
                <w:b/>
              </w:rPr>
              <w:lastRenderedPageBreak/>
              <w:t>утверждать,</w:t>
            </w:r>
            <w:r w:rsidR="00112D92">
              <w:rPr>
                <w:rFonts w:ascii="Times New Roman" w:eastAsia="Times New Roman" w:hAnsi="Times New Roman" w:cs="Times New Roman"/>
                <w:b/>
              </w:rPr>
              <w:t xml:space="preserve"> что предприятие благонадежно. </w:t>
            </w:r>
          </w:p>
        </w:tc>
      </w:tr>
    </w:tbl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60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5. Правовой анализ Лизингополучателя</w:t>
      </w: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5.1 Субъект малого (среднего) предпринимательства</w:t>
            </w:r>
          </w:p>
        </w:tc>
        <w:tc>
          <w:tcPr>
            <w:tcW w:w="3432" w:type="pct"/>
          </w:tcPr>
          <w:p w:rsidR="00C608B1" w:rsidRPr="00C608B1" w:rsidRDefault="00C52A0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является субъектом МСП (от 01.08.2016 в реестре) как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Микропредприятие</w:t>
            </w:r>
            <w:proofErr w:type="spellEnd"/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5.2 Лицензирование/допуск СРО к определенным видам работ</w:t>
            </w:r>
          </w:p>
        </w:tc>
        <w:tc>
          <w:tcPr>
            <w:tcW w:w="3432" w:type="pct"/>
          </w:tcPr>
          <w:p w:rsidR="00C608B1" w:rsidRPr="00C608B1" w:rsidRDefault="00C52A0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5.3 Основание возникновения полномочий руководителя Лизингополучателя</w:t>
            </w:r>
          </w:p>
        </w:tc>
        <w:tc>
          <w:tcPr>
            <w:tcW w:w="3432" w:type="pct"/>
          </w:tcPr>
          <w:p w:rsidR="00C608B1" w:rsidRPr="00C608B1" w:rsidRDefault="00C52A0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Представили Решение учредителей (Протокол №1общего собрания учредителей)  от 29.02.2016г. о назначении директора Общества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Хамидуллина</w:t>
            </w:r>
            <w:proofErr w:type="spell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Дамира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Фаридовича</w:t>
            </w:r>
            <w:proofErr w:type="spell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неопределенный срок, Приказ о вступлении в должность директора с 14.03.2016г., Устав в ред. от 29.02.2016г.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5.4 Одобрение сделки лизинга (в том числе с учетом заинтересованности)</w:t>
            </w:r>
          </w:p>
        </w:tc>
        <w:tc>
          <w:tcPr>
            <w:tcW w:w="3432" w:type="pct"/>
          </w:tcPr>
          <w:p w:rsidR="00C608B1" w:rsidRPr="00C608B1" w:rsidRDefault="00C52A0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Требуется, сделка превышает 25% от балансовой стоимости активов (активы за 2022 года 5,6 млн. руб., за 2023 года информация отсутствует)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5.5 Судебные разбирательства в качестве ответчика/должника</w:t>
            </w:r>
          </w:p>
        </w:tc>
        <w:tc>
          <w:tcPr>
            <w:tcW w:w="3432" w:type="pct"/>
          </w:tcPr>
          <w:p w:rsidR="00C52A0B" w:rsidRPr="00C52A0B" w:rsidRDefault="00C52A0B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</w:t>
            </w:r>
            <w:proofErr w:type="gram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отсутствуют</w:t>
            </w:r>
          </w:p>
          <w:p w:rsidR="00C608B1" w:rsidRPr="00C608B1" w:rsidRDefault="00C52A0B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отсутствуют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</w:t>
            </w: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6</w:t>
            </w: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Исполнительные производства</w:t>
            </w:r>
          </w:p>
        </w:tc>
        <w:tc>
          <w:tcPr>
            <w:tcW w:w="3432" w:type="pct"/>
          </w:tcPr>
          <w:p w:rsidR="00C52A0B" w:rsidRPr="00C52A0B" w:rsidRDefault="00C52A0B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Незавершенные ИП: отсутствуют </w:t>
            </w:r>
          </w:p>
          <w:p w:rsidR="00C608B1" w:rsidRPr="00C608B1" w:rsidRDefault="00C52A0B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Завершенные ИП: 2 ИП на сумму 1 811,62 руб.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5.7 Правоустанавливающие документы на место предполагаемой эксплуатации предмета лизинга</w:t>
            </w:r>
          </w:p>
        </w:tc>
        <w:tc>
          <w:tcPr>
            <w:tcW w:w="3432" w:type="pct"/>
          </w:tcPr>
          <w:p w:rsidR="00C52A0B" w:rsidRPr="00C52A0B" w:rsidRDefault="00C52A0B" w:rsidP="00C52A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заявлении указано место эксплуатации – РТ,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Азнакаевский</w:t>
            </w:r>
            <w:proofErr w:type="spell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айон</w:t>
            </w:r>
            <w:proofErr w:type="spell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г. Азнакаево, ул. Г. </w:t>
            </w:r>
            <w:proofErr w:type="spellStart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Хасаншиной</w:t>
            </w:r>
            <w:proofErr w:type="spellEnd"/>
            <w:r w:rsidRPr="00C52A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д. 16, соответствует с юридическим адресом организации. Правоустанавливающие документы не представлены.</w:t>
            </w:r>
          </w:p>
          <w:p w:rsidR="00C608B1" w:rsidRPr="00C608B1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5.8 Информация из Федресурса</w:t>
            </w:r>
          </w:p>
        </w:tc>
        <w:tc>
          <w:tcPr>
            <w:tcW w:w="3432" w:type="pct"/>
          </w:tcPr>
          <w:p w:rsidR="00C608B1" w:rsidRPr="00C608B1" w:rsidRDefault="00C52A0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сообщения о заключенных сделках лизинга с ПАО "ЛК "ЕВРОПЛАН"</w:t>
            </w:r>
            <w:r w:rsidR="00317D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2022г.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5.9</w:t>
            </w:r>
            <w:proofErr w:type="gramStart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ные сведения</w:t>
            </w:r>
          </w:p>
        </w:tc>
        <w:tc>
          <w:tcPr>
            <w:tcW w:w="3432" w:type="pct"/>
          </w:tcPr>
          <w:p w:rsidR="00C608B1" w:rsidRPr="00C608B1" w:rsidRDefault="00317D0E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Заблокированных расчетных счетов не имеет</w:t>
            </w:r>
          </w:p>
        </w:tc>
      </w:tr>
    </w:tbl>
    <w:p w:rsidR="00C608B1" w:rsidRPr="00C608B1" w:rsidRDefault="00C608B1" w:rsidP="00C608B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08B1" w:rsidRPr="00695A1B" w:rsidRDefault="00C608B1" w:rsidP="00C608B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5A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6. Структура сделки 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929"/>
        <w:gridCol w:w="6492"/>
      </w:tblGrid>
      <w:tr w:rsidR="00C608B1" w:rsidRPr="00695A1B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95A1B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 Лизинговый продукт</w:t>
            </w:r>
          </w:p>
        </w:tc>
        <w:tc>
          <w:tcPr>
            <w:tcW w:w="3115" w:type="pct"/>
          </w:tcPr>
          <w:p w:rsidR="00C608B1" w:rsidRPr="00112D92" w:rsidRDefault="00695A1B" w:rsidP="00112D92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Индивидуальный. Халимов Тимур Булатович</w:t>
            </w:r>
          </w:p>
        </w:tc>
      </w:tr>
      <w:tr w:rsidR="00C608B1" w:rsidRPr="00695A1B" w:rsidTr="0051649C">
        <w:tc>
          <w:tcPr>
            <w:tcW w:w="5000" w:type="pct"/>
            <w:gridSpan w:val="2"/>
          </w:tcPr>
          <w:p w:rsidR="00C608B1" w:rsidRPr="00695A1B" w:rsidRDefault="00C608B1" w:rsidP="00C608B1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Договор лизинга</w:t>
            </w:r>
          </w:p>
        </w:tc>
      </w:tr>
      <w:tr w:rsidR="00C608B1" w:rsidRPr="00695A1B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95A1B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 Предмет лизинга</w:t>
            </w:r>
          </w:p>
        </w:tc>
        <w:tc>
          <w:tcPr>
            <w:tcW w:w="3115" w:type="pct"/>
          </w:tcPr>
          <w:p w:rsidR="00C608B1" w:rsidRPr="00695A1B" w:rsidRDefault="00ED1680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A1B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лосос</w:t>
            </w:r>
            <w:proofErr w:type="spellEnd"/>
            <w:r w:rsidR="00695A1B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базе шасси ГАЗ С41R13</w:t>
            </w:r>
          </w:p>
        </w:tc>
      </w:tr>
      <w:tr w:rsidR="00C608B1" w:rsidRPr="00695A1B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95A1B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6.2.1 Год выпуска/ изготовления/постройки</w:t>
            </w:r>
          </w:p>
        </w:tc>
        <w:tc>
          <w:tcPr>
            <w:tcW w:w="3115" w:type="pct"/>
          </w:tcPr>
          <w:p w:rsidR="00C608B1" w:rsidRPr="00695A1B" w:rsidRDefault="00695A1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2023</w:t>
            </w:r>
          </w:p>
        </w:tc>
      </w:tr>
      <w:tr w:rsidR="00C608B1" w:rsidRPr="00695A1B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95A1B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6.2.2 Состояние</w:t>
            </w:r>
          </w:p>
        </w:tc>
        <w:tc>
          <w:tcPr>
            <w:tcW w:w="3115" w:type="pct"/>
          </w:tcPr>
          <w:p w:rsidR="00C608B1" w:rsidRPr="00695A1B" w:rsidRDefault="00C608B1" w:rsidP="00695A1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</w:t>
            </w:r>
            <w:r w:rsidR="00695A1B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95A1B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6.3 Общая стоимость </w:t>
            </w:r>
            <w:proofErr w:type="spellStart"/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предмета</w:t>
            </w:r>
            <w:proofErr w:type="spellEnd"/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5A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лизинга</w:t>
            </w:r>
            <w:proofErr w:type="spellEnd"/>
          </w:p>
        </w:tc>
        <w:tc>
          <w:tcPr>
            <w:tcW w:w="3115" w:type="pct"/>
          </w:tcPr>
          <w:p w:rsidR="00C608B1" w:rsidRPr="00695A1B" w:rsidRDefault="00695A1B" w:rsidP="00C60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7 300 400,00 </w:t>
            </w:r>
            <w:r w:rsidR="00C608B1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руб., в </w:t>
            </w:r>
            <w:proofErr w:type="spellStart"/>
            <w:r w:rsidR="00C608B1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="00C608B1"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НДС</w:t>
            </w:r>
          </w:p>
          <w:p w:rsidR="00C608B1" w:rsidRPr="00C608B1" w:rsidRDefault="00C608B1" w:rsidP="00112D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предмета лизинга со</w:t>
            </w:r>
            <w:r w:rsidR="00112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ответствует среднерыночной цене </w:t>
            </w: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(на основании сравнительного анализа аналогичного </w:t>
            </w:r>
            <w:r w:rsidRP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имущества в общедоступных источниках)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ABD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6.4 Срок лизинга</w:t>
            </w:r>
          </w:p>
        </w:tc>
        <w:tc>
          <w:tcPr>
            <w:tcW w:w="3115" w:type="pct"/>
          </w:tcPr>
          <w:p w:rsidR="00C608B1" w:rsidRPr="009D5B17" w:rsidRDefault="00695A1B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60</w:t>
            </w:r>
            <w:r w:rsidR="00C608B1"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  <w:r w:rsidR="00C608B1" w:rsidRPr="00C60A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ABD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6.5 Источники и условия финансирования</w:t>
            </w:r>
          </w:p>
        </w:tc>
        <w:tc>
          <w:tcPr>
            <w:tcW w:w="3115" w:type="pct"/>
          </w:tcPr>
          <w:p w:rsidR="00C608B1" w:rsidRPr="009D5B17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</w:tcPr>
          <w:tbl>
            <w:tblPr>
              <w:tblStyle w:val="11"/>
              <w:tblW w:w="5000" w:type="pct"/>
              <w:tblLook w:val="04A0" w:firstRow="1" w:lastRow="0" w:firstColumn="1" w:lastColumn="0" w:noHBand="0" w:noVBand="1"/>
            </w:tblPr>
            <w:tblGrid>
              <w:gridCol w:w="1617"/>
              <w:gridCol w:w="1246"/>
              <w:gridCol w:w="1654"/>
              <w:gridCol w:w="1955"/>
              <w:gridCol w:w="2186"/>
              <w:gridCol w:w="1537"/>
            </w:tblGrid>
            <w:tr w:rsidR="00C608B1" w:rsidRPr="00C60ABD" w:rsidTr="00695A1B">
              <w:trPr>
                <w:trHeight w:val="575"/>
              </w:trPr>
              <w:tc>
                <w:tcPr>
                  <w:tcW w:w="7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C60ABD" w:rsidRDefault="00C608B1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Предмет лизинга, №</w:t>
                  </w:r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C60ABD" w:rsidRDefault="00C608B1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Стоимость </w:t>
                  </w:r>
                  <w:proofErr w:type="gramStart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ПЛ</w:t>
                  </w:r>
                  <w:proofErr w:type="gramEnd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, в </w:t>
                  </w:r>
                  <w:proofErr w:type="spellStart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т.ч</w:t>
                  </w:r>
                  <w:proofErr w:type="spellEnd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. НДС</w:t>
                  </w:r>
                </w:p>
              </w:tc>
              <w:tc>
                <w:tcPr>
                  <w:tcW w:w="8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C60ABD" w:rsidRDefault="00C608B1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Первоначальный платеж</w:t>
                  </w:r>
                </w:p>
              </w:tc>
              <w:tc>
                <w:tcPr>
                  <w:tcW w:w="959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C60ABD" w:rsidRDefault="00C608B1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Софинансирование</w:t>
                  </w:r>
                </w:p>
                <w:p w:rsidR="00C608B1" w:rsidRPr="00C60ABD" w:rsidRDefault="00C608B1" w:rsidP="00316EAA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собств. средств</w:t>
                  </w:r>
                  <w:proofErr w:type="gramStart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а ООО</w:t>
                  </w:r>
                  <w:proofErr w:type="gramEnd"/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 «ЛКМБ-РТ» </w:t>
                  </w:r>
                </w:p>
              </w:tc>
              <w:tc>
                <w:tcPr>
                  <w:tcW w:w="10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C60ABD" w:rsidRDefault="00C608B1" w:rsidP="00316EAA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Финансирование банком (</w:t>
                  </w:r>
                  <w:r w:rsidR="00C60ABD"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ПАО «АК БАРС БАНК»</w:t>
                  </w: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, ставка</w:t>
                  </w:r>
                  <w:r w:rsidR="00C60ABD"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 – 20%</w:t>
                  </w: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, </w:t>
                  </w:r>
                  <w:r w:rsidR="00316EAA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 xml:space="preserve"> вознаграждение ООО «ЛКМБ-РТ» - 6%</w:t>
                  </w: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7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C60ABD" w:rsidRDefault="00C608B1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</w:pPr>
                  <w:r w:rsidRPr="00C60ABD">
                    <w:rPr>
                      <w:rFonts w:ascii="Times New Roman" w:eastAsia="Times New Roman" w:hAnsi="Times New Roman"/>
                      <w:b/>
                      <w:sz w:val="18"/>
                      <w:szCs w:val="18"/>
                    </w:rPr>
                    <w:t>Эффективная ставка сделки лизинга</w:t>
                  </w:r>
                </w:p>
              </w:tc>
            </w:tr>
            <w:tr w:rsidR="00C608B1" w:rsidRPr="00C60ABD" w:rsidTr="00316EAA">
              <w:trPr>
                <w:trHeight w:val="268"/>
              </w:trPr>
              <w:tc>
                <w:tcPr>
                  <w:tcW w:w="79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C60ABD" w:rsidRDefault="00ED1680" w:rsidP="00C608B1">
                  <w:pPr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</w:t>
                  </w:r>
                  <w:r w:rsidR="00695A1B"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лосос</w:t>
                  </w:r>
                  <w:proofErr w:type="spellEnd"/>
                  <w:r w:rsidR="00695A1B"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 на базе шасси ГАЗ С41R13</w:t>
                  </w:r>
                </w:p>
              </w:tc>
              <w:tc>
                <w:tcPr>
                  <w:tcW w:w="6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C60ABD" w:rsidRDefault="00695A1B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7 300 400,00</w:t>
                  </w:r>
                </w:p>
              </w:tc>
              <w:tc>
                <w:tcPr>
                  <w:tcW w:w="8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C60ABD" w:rsidRDefault="00695A1B" w:rsidP="00C608B1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10% - 730 040,00</w:t>
                  </w:r>
                </w:p>
              </w:tc>
              <w:tc>
                <w:tcPr>
                  <w:tcW w:w="9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C60ABD" w:rsidRDefault="00695A1B" w:rsidP="00316EAA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7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C60ABD" w:rsidRDefault="00DC0E47" w:rsidP="00316EAA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9</w:t>
                  </w:r>
                  <w:r w:rsidR="00C60ABD" w:rsidRPr="00C60ABD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0% - 6 570 360,00</w:t>
                  </w:r>
                </w:p>
              </w:tc>
              <w:tc>
                <w:tcPr>
                  <w:tcW w:w="7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8B1" w:rsidRPr="00C60ABD" w:rsidRDefault="00316EAA" w:rsidP="00316EAA">
                  <w:pPr>
                    <w:tabs>
                      <w:tab w:val="num" w:pos="426"/>
                    </w:tabs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29,57%</w:t>
                  </w:r>
                </w:p>
              </w:tc>
            </w:tr>
          </w:tbl>
          <w:p w:rsidR="00C608B1" w:rsidRPr="00C60ABD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F2F2F2" w:themeFill="background1" w:themeFillShade="F2"/>
          </w:tcPr>
          <w:p w:rsidR="00C608B1" w:rsidRPr="00F12A9F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6.6 Предварительная сумма договора лизинга</w:t>
            </w: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auto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944"/>
              <w:gridCol w:w="1957"/>
              <w:gridCol w:w="2035"/>
              <w:gridCol w:w="2592"/>
              <w:gridCol w:w="2649"/>
              <w:gridCol w:w="18"/>
            </w:tblGrid>
            <w:tr w:rsidR="00C608B1" w:rsidRPr="00F12A9F" w:rsidTr="00075560">
              <w:trPr>
                <w:gridAfter w:val="1"/>
                <w:wAfter w:w="9" w:type="pct"/>
                <w:trHeight w:val="671"/>
                <w:jc w:val="center"/>
              </w:trPr>
              <w:tc>
                <w:tcPr>
                  <w:tcW w:w="463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noWrap/>
                  <w:vAlign w:val="center"/>
                </w:tcPr>
                <w:p w:rsidR="00C608B1" w:rsidRPr="00F12A9F" w:rsidRDefault="00C608B1" w:rsidP="00C608B1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№ </w:t>
                  </w:r>
                  <w:proofErr w:type="gramStart"/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п</w:t>
                  </w:r>
                  <w:proofErr w:type="gramEnd"/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/п</w:t>
                  </w:r>
                </w:p>
              </w:tc>
              <w:tc>
                <w:tcPr>
                  <w:tcW w:w="96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noWrap/>
                  <w:vAlign w:val="center"/>
                  <w:hideMark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Сумма ДЛ</w:t>
                  </w:r>
                </w:p>
              </w:tc>
              <w:tc>
                <w:tcPr>
                  <w:tcW w:w="998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</w:p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Удорожание</w:t>
                  </w:r>
                </w:p>
              </w:tc>
              <w:tc>
                <w:tcPr>
                  <w:tcW w:w="1271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Накладные расходы, </w:t>
                  </w:r>
                </w:p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proofErr w:type="gramStart"/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включаемые</w:t>
                  </w:r>
                  <w:proofErr w:type="gramEnd"/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в график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Средства мониторинга</w:t>
                  </w:r>
                </w:p>
                <w:p w:rsidR="00C608B1" w:rsidRPr="00F12A9F" w:rsidRDefault="00C608B1" w:rsidP="00F12A9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18"/>
                      <w:szCs w:val="18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18"/>
                      <w:szCs w:val="18"/>
                    </w:rPr>
                    <w:t>(«Не стандарт»)</w:t>
                  </w:r>
                </w:p>
              </w:tc>
            </w:tr>
            <w:tr w:rsidR="00C608B1" w:rsidRPr="00F12A9F" w:rsidTr="00075560">
              <w:trPr>
                <w:gridAfter w:val="1"/>
                <w:wAfter w:w="9" w:type="pct"/>
                <w:trHeight w:val="29"/>
                <w:jc w:val="center"/>
              </w:trPr>
              <w:tc>
                <w:tcPr>
                  <w:tcW w:w="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:rsidR="00C608B1" w:rsidRPr="00F12A9F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gramStart"/>
                  <w:r w:rsidRPr="00F12A9F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ПЛ</w:t>
                  </w:r>
                  <w:proofErr w:type="gramEnd"/>
                  <w:r w:rsidRPr="00F12A9F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№1</w:t>
                  </w:r>
                </w:p>
              </w:tc>
              <w:tc>
                <w:tcPr>
                  <w:tcW w:w="96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C608B1" w:rsidRPr="00F12A9F" w:rsidRDefault="00075560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13 382 703,40</w:t>
                  </w:r>
                </w:p>
              </w:tc>
              <w:tc>
                <w:tcPr>
                  <w:tcW w:w="998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F12A9F" w:rsidP="00C608B1">
                  <w:pPr>
                    <w:tabs>
                      <w:tab w:val="left" w:pos="334"/>
                      <w:tab w:val="center" w:pos="599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16,66%</w:t>
                  </w:r>
                </w:p>
              </w:tc>
              <w:tc>
                <w:tcPr>
                  <w:tcW w:w="127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F12A9F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24 319,20</w:t>
                  </w:r>
                </w:p>
              </w:tc>
              <w:tc>
                <w:tcPr>
                  <w:tcW w:w="129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F12A9F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25 500,00 + 25 800,00</w:t>
                  </w:r>
                </w:p>
              </w:tc>
            </w:tr>
            <w:tr w:rsidR="00C608B1" w:rsidRPr="00F12A9F" w:rsidTr="00075560">
              <w:trPr>
                <w:gridAfter w:val="1"/>
                <w:wAfter w:w="9" w:type="pct"/>
                <w:trHeight w:val="29"/>
                <w:jc w:val="center"/>
              </w:trPr>
              <w:tc>
                <w:tcPr>
                  <w:tcW w:w="46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C608B1" w:rsidRPr="00F12A9F" w:rsidRDefault="00C608B1" w:rsidP="00C60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lang w:eastAsia="ru-RU"/>
                    </w:rPr>
                  </w:pPr>
                  <w:r w:rsidRPr="00F12A9F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lang w:eastAsia="ru-RU"/>
                    </w:rPr>
                    <w:t>Итого:</w:t>
                  </w:r>
                </w:p>
              </w:tc>
              <w:tc>
                <w:tcPr>
                  <w:tcW w:w="96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9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F12A9F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51 300,00</w:t>
                  </w:r>
                </w:p>
              </w:tc>
            </w:tr>
            <w:tr w:rsidR="00C608B1" w:rsidRPr="00F12A9F" w:rsidTr="00075560">
              <w:trPr>
                <w:trHeight w:val="29"/>
                <w:jc w:val="center"/>
              </w:trPr>
              <w:tc>
                <w:tcPr>
                  <w:tcW w:w="463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6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</w:tcPr>
                <w:p w:rsidR="00C608B1" w:rsidRPr="00F12A9F" w:rsidRDefault="00C608B1" w:rsidP="00C608B1">
                  <w:pPr>
                    <w:spacing w:after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8" w:type="pc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08B1" w:rsidRPr="00F12A9F" w:rsidRDefault="00C608B1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 xml:space="preserve">Итого Общие накладные расходы: </w:t>
                  </w:r>
                </w:p>
              </w:tc>
              <w:tc>
                <w:tcPr>
                  <w:tcW w:w="1308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8B1" w:rsidRPr="00F12A9F" w:rsidRDefault="00F12A9F" w:rsidP="00C608B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color w:val="000000"/>
                      <w:sz w:val="16"/>
                      <w:szCs w:val="16"/>
                    </w:rPr>
                  </w:pPr>
                  <w:r w:rsidRPr="00F12A9F">
                    <w:rPr>
                      <w:rFonts w:ascii="Times New Roman" w:hAnsi="Times New Roman" w:cs="Times New Roman"/>
                      <w:i/>
                      <w:color w:val="000000"/>
                      <w:sz w:val="16"/>
                      <w:szCs w:val="16"/>
                    </w:rPr>
                    <w:t>75 619,20</w:t>
                  </w:r>
                </w:p>
              </w:tc>
            </w:tr>
          </w:tbl>
          <w:p w:rsidR="00C608B1" w:rsidRPr="00F12A9F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ABD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6.7 Тип графика</w:t>
            </w:r>
          </w:p>
        </w:tc>
        <w:tc>
          <w:tcPr>
            <w:tcW w:w="3115" w:type="pct"/>
          </w:tcPr>
          <w:p w:rsidR="00C608B1" w:rsidRPr="00316EAA" w:rsidRDefault="00316EAA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Аннуитетный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ABD" w:rsidRDefault="00C60ABD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6.8</w:t>
            </w:r>
            <w:r w:rsidR="00C608B1"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Агент</w:t>
            </w:r>
          </w:p>
        </w:tc>
        <w:tc>
          <w:tcPr>
            <w:tcW w:w="3115" w:type="pct"/>
          </w:tcPr>
          <w:p w:rsidR="00C608B1" w:rsidRPr="009D5B17" w:rsidRDefault="00C60ABD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 Сокуренко В.Б. (2%), договор № 103-2021, от 08.10.2021.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ABD" w:rsidRDefault="00C608B1" w:rsidP="00C60ABD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</w:t>
            </w:r>
            <w:r w:rsidR="00C60ABD"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  <w:r w:rsidRPr="00C60A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Место предполагаемой эксплуатации/хранения предмета лизинга</w:t>
            </w:r>
          </w:p>
        </w:tc>
        <w:tc>
          <w:tcPr>
            <w:tcW w:w="3115" w:type="pct"/>
          </w:tcPr>
          <w:p w:rsidR="00C608B1" w:rsidRPr="009D5B17" w:rsidRDefault="00C60ABD" w:rsidP="00C608B1">
            <w:pPr>
              <w:tabs>
                <w:tab w:val="left" w:pos="1970"/>
              </w:tabs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423330 РТ г. Азнакаево, ул. Г.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Хасаншиной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д. 16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316EAA" w:rsidRDefault="00C60ABD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6.10</w:t>
            </w:r>
            <w:r w:rsidR="00C608B1" w:rsidRPr="00316EA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Ликвидность предмета лизинга</w:t>
            </w:r>
          </w:p>
        </w:tc>
        <w:tc>
          <w:tcPr>
            <w:tcW w:w="3115" w:type="pct"/>
          </w:tcPr>
          <w:p w:rsidR="00C608B1" w:rsidRPr="00316EAA" w:rsidRDefault="00316EAA" w:rsidP="00687EA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eastAsia="ru-RU"/>
              </w:rPr>
              <w:t>Низкая ликвидность</w:t>
            </w:r>
          </w:p>
          <w:p w:rsidR="00316EAA" w:rsidRDefault="00316EAA" w:rsidP="00687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спецтехники, состояние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316EAA" w:rsidRPr="00316EAA" w:rsidRDefault="00316EAA" w:rsidP="00687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иные типы спецтехники - новые</w:t>
            </w:r>
          </w:p>
          <w:p w:rsidR="00316EAA" w:rsidRDefault="00316EAA" w:rsidP="00687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Имеется ограниченный круг покупателей. </w:t>
            </w:r>
          </w:p>
          <w:p w:rsidR="00316EAA" w:rsidRPr="00687EA6" w:rsidRDefault="00316EAA" w:rsidP="00687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</w:t>
            </w:r>
            <w:r w:rsid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аточно развитый вторичный рынок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9D5B17" w:rsidRDefault="00C60ABD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lang w:eastAsia="ru-RU"/>
              </w:rPr>
            </w:pPr>
            <w:r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6.11</w:t>
            </w:r>
            <w:r w:rsidR="00C608B1"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C608B1"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Страхование</w:t>
            </w:r>
            <w:r w:rsidR="00C608B1" w:rsidRPr="00F12A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предмета лизинга</w:t>
            </w:r>
          </w:p>
        </w:tc>
        <w:tc>
          <w:tcPr>
            <w:tcW w:w="3115" w:type="pct"/>
          </w:tcPr>
          <w:p w:rsidR="00C608B1" w:rsidRPr="009D5B17" w:rsidRDefault="00C60ABD" w:rsidP="00F12A9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Включено на первый год договора лизинга, тариф </w:t>
            </w:r>
            <w:r w:rsidR="00F12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  <w:r w:rsidR="00F12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(СК ОСК)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Последующие годы лизингополучатель будет страховать самостоятельно в одной из аккредитованных страховых компаниях.</w:t>
            </w:r>
          </w:p>
        </w:tc>
      </w:tr>
      <w:tr w:rsidR="00C608B1" w:rsidRPr="00C608B1" w:rsidTr="0051649C">
        <w:tc>
          <w:tcPr>
            <w:tcW w:w="5000" w:type="pct"/>
            <w:gridSpan w:val="2"/>
          </w:tcPr>
          <w:p w:rsidR="00C608B1" w:rsidRPr="00601F59" w:rsidRDefault="00C608B1" w:rsidP="00C608B1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Договор купли-продажи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6.12 Продавец</w:t>
            </w:r>
          </w:p>
        </w:tc>
        <w:tc>
          <w:tcPr>
            <w:tcW w:w="3115" w:type="pct"/>
          </w:tcPr>
          <w:p w:rsidR="00C608B1" w:rsidRPr="00601F59" w:rsidRDefault="00C60ABD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 с ограниченной ответственностью «</w:t>
            </w:r>
            <w:proofErr w:type="spellStart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АвтоСпецЦентр</w:t>
            </w:r>
            <w:proofErr w:type="spellEnd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(ИНН 5406767462</w:t>
            </w:r>
            <w:r w:rsidR="00C608B1"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юр. </w:t>
            </w: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608B1"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дрес</w:t>
            </w: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630099, г. Новосибирск, ул. Орджоникидзе, дом 47, помещение 15</w:t>
            </w:r>
            <w:r w:rsidR="00C608B1"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0B34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6.13 Изготовитель предмета лизинга</w:t>
            </w:r>
          </w:p>
        </w:tc>
        <w:tc>
          <w:tcPr>
            <w:tcW w:w="3115" w:type="pct"/>
          </w:tcPr>
          <w:p w:rsidR="00C608B1" w:rsidRPr="00601F59" w:rsidRDefault="00601F59" w:rsidP="00601F5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Ленкомтех</w:t>
            </w:r>
            <w:proofErr w:type="spellEnd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0B34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Россия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6.14 Условия оплаты продавцу</w:t>
            </w:r>
          </w:p>
        </w:tc>
        <w:tc>
          <w:tcPr>
            <w:tcW w:w="3115" w:type="pct"/>
          </w:tcPr>
          <w:p w:rsidR="00C608B1" w:rsidRPr="00601F59" w:rsidRDefault="00601F59" w:rsidP="00601F5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C608B1"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% после получения первоначального платежа +  </w:t>
            </w: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90% по уведомлению о готовности.</w:t>
            </w:r>
            <w:r w:rsidR="00C608B1"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6.15 Срок поставки предмета лизинга</w:t>
            </w:r>
          </w:p>
        </w:tc>
        <w:tc>
          <w:tcPr>
            <w:tcW w:w="3115" w:type="pct"/>
          </w:tcPr>
          <w:p w:rsidR="00C608B1" w:rsidRPr="00601F59" w:rsidRDefault="00601F59" w:rsidP="00601F5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наличии, 15 рабочих дней.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687EA6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6.16 Заключенные договоры купли-продажи с ООО «ЛКМБ-РТ»</w:t>
            </w:r>
          </w:p>
        </w:tc>
        <w:tc>
          <w:tcPr>
            <w:tcW w:w="3115" w:type="pct"/>
          </w:tcPr>
          <w:p w:rsidR="00C608B1" w:rsidRPr="00687EA6" w:rsidRDefault="00687EA6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C608B1" w:rsidRPr="00C608B1" w:rsidTr="00687EA6">
        <w:tc>
          <w:tcPr>
            <w:tcW w:w="1885" w:type="pct"/>
            <w:shd w:val="clear" w:color="auto" w:fill="F2F2F2" w:themeFill="background1" w:themeFillShade="F2"/>
          </w:tcPr>
          <w:p w:rsidR="00C608B1" w:rsidRPr="00687EA6" w:rsidRDefault="00C608B1" w:rsidP="00C608B1">
            <w:pPr>
              <w:tabs>
                <w:tab w:val="left" w:pos="3423"/>
                <w:tab w:val="center" w:pos="5262"/>
              </w:tabs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6.17 Финансовое состояние за последний год (по данным ФНС)</w:t>
            </w:r>
          </w:p>
        </w:tc>
        <w:tc>
          <w:tcPr>
            <w:tcW w:w="3115" w:type="pct"/>
            <w:shd w:val="clear" w:color="auto" w:fill="FFFFFF" w:themeFill="background1"/>
          </w:tcPr>
          <w:p w:rsidR="00C608B1" w:rsidRPr="00687EA6" w:rsidRDefault="00C608B1" w:rsidP="00C608B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состояние на 20</w:t>
            </w:r>
            <w:r w:rsidR="00687EA6" w:rsidRP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22</w:t>
            </w:r>
            <w:r w:rsidRP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год</w:t>
            </w:r>
          </w:p>
          <w:p w:rsidR="00C608B1" w:rsidRPr="00687EA6" w:rsidRDefault="00C608B1" w:rsidP="00C60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— </w:t>
            </w:r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168 405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</w:t>
            </w:r>
            <w:proofErr w:type="spell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87EA6"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12,1</w:t>
            </w:r>
            <w:r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C608B1" w:rsidRPr="00687EA6" w:rsidRDefault="00C608B1" w:rsidP="00C60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Выручка — </w:t>
            </w:r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689 649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</w:t>
            </w:r>
            <w:proofErr w:type="spell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87EA6"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87,3</w:t>
            </w:r>
            <w:r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C608B1" w:rsidRPr="00687EA6" w:rsidRDefault="00C608B1" w:rsidP="00C60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Обязательства — </w:t>
            </w:r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160 142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</w:t>
            </w:r>
            <w:proofErr w:type="spellEnd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08B1" w:rsidRPr="00687EA6" w:rsidRDefault="00C608B1" w:rsidP="00C60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Чистая прибыль — </w:t>
            </w:r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2 767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</w:t>
            </w:r>
            <w:proofErr w:type="spell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87EA6"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117,5</w:t>
            </w:r>
            <w:r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C608B1" w:rsidRPr="00687EA6" w:rsidRDefault="00C608B1" w:rsidP="00687E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Капитал и резервы — </w:t>
            </w:r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8 263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gramStart"/>
            <w:r w:rsidR="00687EA6"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</w:t>
            </w:r>
            <w:proofErr w:type="spellEnd"/>
            <w:r w:rsidRPr="00687E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87EA6"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83,4</w:t>
            </w:r>
            <w:r w:rsidRPr="00687EA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F2F2F2" w:themeFill="background1" w:themeFillShade="F2"/>
          </w:tcPr>
          <w:p w:rsidR="00C608B1" w:rsidRPr="00C608B1" w:rsidRDefault="00C608B1" w:rsidP="00C608B1">
            <w:pPr>
              <w:tabs>
                <w:tab w:val="left" w:pos="3423"/>
                <w:tab w:val="center" w:pos="526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Правовой анализ Продавца: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6.18  Дата государственной регистрации/ дата внесения в ЕГРЮЛ записи о ЮЛ, </w:t>
            </w:r>
            <w:proofErr w:type="gramStart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зарегистрированном</w:t>
            </w:r>
            <w:proofErr w:type="gramEnd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до 01.07.2002/ внесения в ЕГРИП записи об ИП, зарегистрированном до 01.01.2004</w:t>
            </w:r>
          </w:p>
        </w:tc>
        <w:tc>
          <w:tcPr>
            <w:tcW w:w="3115" w:type="pct"/>
          </w:tcPr>
          <w:p w:rsidR="00C608B1" w:rsidRPr="00C608B1" w:rsidRDefault="00317D0E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06.12.2013, </w:t>
            </w:r>
            <w:r w:rsidRPr="00317D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Межрайонная инспекция Федеральной налоговой службы № 22 по Новосибирской области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6.19  Основной вид деятельности (код ОКВЭД)</w:t>
            </w:r>
          </w:p>
        </w:tc>
        <w:tc>
          <w:tcPr>
            <w:tcW w:w="3115" w:type="pct"/>
          </w:tcPr>
          <w:p w:rsidR="00C608B1" w:rsidRPr="00C608B1" w:rsidRDefault="00317D0E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D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45.19.1 — Торговля оптовая прочими автотранспортными средствами, кроме </w:t>
            </w:r>
            <w:proofErr w:type="gramStart"/>
            <w:r w:rsidRPr="00317D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пассажирских</w:t>
            </w:r>
            <w:proofErr w:type="gramEnd"/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6.20  Основание возникновения полномочий руководителя Продавца</w:t>
            </w:r>
          </w:p>
        </w:tc>
        <w:tc>
          <w:tcPr>
            <w:tcW w:w="3115" w:type="pct"/>
          </w:tcPr>
          <w:p w:rsidR="00C608B1" w:rsidRPr="00C608B1" w:rsidRDefault="00317D0E" w:rsidP="00317D0E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единственного участника №5 от 26.02.2021г. о назначении 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Директора сроком на 5 лет Попова Александра Александровича, Устав от ред. 27.11.2013г.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6.21  Одобрение сделки купли-продажи (исключение заинтересованности с другими сторонами сделки)</w:t>
            </w:r>
          </w:p>
        </w:tc>
        <w:tc>
          <w:tcPr>
            <w:tcW w:w="3115" w:type="pct"/>
          </w:tcPr>
          <w:p w:rsidR="00C608B1" w:rsidRPr="00C608B1" w:rsidRDefault="00462FDE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 (п.7. ст.46 ФЗ «Об ООО»)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6.22  Судебные разбирательства в качестве ответчика/ должника</w:t>
            </w:r>
          </w:p>
        </w:tc>
        <w:tc>
          <w:tcPr>
            <w:tcW w:w="3115" w:type="pct"/>
          </w:tcPr>
          <w:p w:rsidR="00C608B1" w:rsidRPr="00C608B1" w:rsidRDefault="00C608B1" w:rsidP="00462FDE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СР: 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дело на сумму </w:t>
            </w:r>
            <w:r w:rsidR="00462FDE"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1 615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462FDE"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</w:t>
            </w:r>
            <w:proofErr w:type="gramStart"/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62FDE">
              <w:t xml:space="preserve"> </w:t>
            </w:r>
            <w:proofErr w:type="gramEnd"/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13.09.2022 </w:t>
            </w:r>
            <w:r w:rsidR="00462FDE"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А45-25405/2022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462FDE"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неисполнении или ненадлежащем исполнении обя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зательств по договорам поставки)</w:t>
            </w:r>
          </w:p>
          <w:p w:rsidR="00C608B1" w:rsidRPr="00C608B1" w:rsidRDefault="00C608B1" w:rsidP="00462FD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дела на общую сумму </w:t>
            </w:r>
            <w:r w:rsidR="00462FDE" w:rsidRP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60 189,55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6.23  Исполнительные производства</w:t>
            </w:r>
          </w:p>
        </w:tc>
        <w:tc>
          <w:tcPr>
            <w:tcW w:w="3115" w:type="pct"/>
          </w:tcPr>
          <w:p w:rsidR="00C608B1" w:rsidRPr="00C608B1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Незавершенные ИП: 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отсутствуют</w:t>
            </w:r>
          </w:p>
          <w:p w:rsidR="00C608B1" w:rsidRPr="00C608B1" w:rsidRDefault="00C608B1" w:rsidP="00462FDE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ИП: </w:t>
            </w:r>
            <w:r w:rsidR="00462F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 ИП на общую сумму 4 166,67 руб.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6.24 Анализ правоустанавливающих документов на предмет лизинга</w:t>
            </w:r>
          </w:p>
        </w:tc>
        <w:tc>
          <w:tcPr>
            <w:tcW w:w="3115" w:type="pct"/>
          </w:tcPr>
          <w:p w:rsidR="00C608B1" w:rsidRPr="00C608B1" w:rsidRDefault="00462FDE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Представили ЭПТС 163401057876516 от 01.03.2023г.</w:t>
            </w:r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6.25 Документы, подтверждающие исполнение гарантийных обязательств в отношении предмета лизинга </w:t>
            </w:r>
          </w:p>
        </w:tc>
        <w:tc>
          <w:tcPr>
            <w:tcW w:w="3115" w:type="pct"/>
          </w:tcPr>
          <w:p w:rsidR="00C608B1" w:rsidRPr="00C608B1" w:rsidRDefault="00442AAF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представили</w:t>
            </w:r>
            <w:r w:rsidR="00C608B1"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  <w:tr w:rsidR="00C608B1" w:rsidRPr="00C608B1" w:rsidTr="0051649C">
        <w:tc>
          <w:tcPr>
            <w:tcW w:w="1885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6.26 Документы, </w:t>
            </w:r>
            <w:proofErr w:type="gramStart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подтверждающие</w:t>
            </w:r>
            <w:proofErr w:type="gramEnd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что продавец является официальным дистрибьютором (дилером/</w:t>
            </w:r>
            <w:proofErr w:type="spellStart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субдилером</w:t>
            </w:r>
            <w:proofErr w:type="spellEnd"/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15" w:type="pct"/>
          </w:tcPr>
          <w:p w:rsidR="00C608B1" w:rsidRPr="00C608B1" w:rsidRDefault="00442AAF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 дилера удостоверяющий, чт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ООО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АвтоСпецЦентр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является официальным дилером 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Ленкомтех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ему предоставляется право осуществлять реализацию продукции на территории РФ и стран СНГ, срок до 31.12.2024г.</w:t>
            </w:r>
          </w:p>
        </w:tc>
      </w:tr>
    </w:tbl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08B1" w:rsidRPr="00601F59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1F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7. Прочие условия сделки</w:t>
      </w:r>
    </w:p>
    <w:p w:rsidR="00C608B1" w:rsidRPr="00601F59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601F59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7.1 Поручители</w:t>
            </w:r>
          </w:p>
        </w:tc>
        <w:tc>
          <w:tcPr>
            <w:tcW w:w="3432" w:type="pct"/>
          </w:tcPr>
          <w:p w:rsidR="00C608B1" w:rsidRPr="00601F59" w:rsidRDefault="00601F59" w:rsidP="00C152D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учредител</w:t>
            </w:r>
            <w:r w:rsidR="00C15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601F59">
              <w:t xml:space="preserve"> </w:t>
            </w:r>
            <w:proofErr w:type="spellStart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Хамидуллин</w:t>
            </w:r>
            <w:proofErr w:type="spellEnd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="00C15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Фаридович</w:t>
            </w:r>
            <w:proofErr w:type="spellEnd"/>
            <w:r w:rsidR="00E574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за поставщика.</w:t>
            </w:r>
          </w:p>
        </w:tc>
      </w:tr>
      <w:tr w:rsidR="00C608B1" w:rsidRPr="00601F59" w:rsidTr="0051649C">
        <w:tc>
          <w:tcPr>
            <w:tcW w:w="5000" w:type="pct"/>
            <w:gridSpan w:val="2"/>
            <w:shd w:val="clear" w:color="auto" w:fill="F2F2F2" w:themeFill="background1" w:themeFillShade="F2"/>
          </w:tcPr>
          <w:p w:rsidR="00C608B1" w:rsidRPr="00601F59" w:rsidRDefault="00C608B1" w:rsidP="00687EA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Информация о финансовом состоянии Поручит</w:t>
            </w:r>
            <w:r w:rsid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еля 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601F59" w:rsidTr="0051649C">
        <w:tc>
          <w:tcPr>
            <w:tcW w:w="1568" w:type="pct"/>
            <w:shd w:val="clear" w:color="auto" w:fill="F3F3F3"/>
          </w:tcPr>
          <w:p w:rsidR="00C608B1" w:rsidRPr="00601F59" w:rsidRDefault="00C608B1" w:rsidP="00687E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7.1.1 Финансово</w:t>
            </w:r>
            <w:r w:rsidR="00687E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</w:t>
            </w: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состояние по данным ФНС  </w:t>
            </w:r>
          </w:p>
        </w:tc>
        <w:tc>
          <w:tcPr>
            <w:tcW w:w="3432" w:type="pct"/>
            <w:shd w:val="clear" w:color="auto" w:fill="auto"/>
          </w:tcPr>
          <w:p w:rsidR="00C608B1" w:rsidRPr="00601F59" w:rsidRDefault="00601F59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608B1" w:rsidRPr="00C608B1" w:rsidTr="0051649C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608B1" w:rsidRPr="00601F59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7.1.2 Обороты по счетам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8B1" w:rsidRPr="00601F59" w:rsidRDefault="00601F59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/>
          </w:tcPr>
          <w:p w:rsidR="00C608B1" w:rsidRPr="00C608B1" w:rsidRDefault="00C608B1" w:rsidP="00601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755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7.1.3 Кредитная история (данные Бюро кредитных историй)</w:t>
            </w:r>
          </w:p>
        </w:tc>
        <w:tc>
          <w:tcPr>
            <w:tcW w:w="3432" w:type="pct"/>
            <w:shd w:val="clear" w:color="auto" w:fill="F2F2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c>
          <w:tcPr>
            <w:tcW w:w="5000" w:type="pct"/>
            <w:gridSpan w:val="2"/>
            <w:shd w:val="clear" w:color="auto" w:fill="auto"/>
          </w:tcPr>
          <w:p w:rsidR="00C608B1" w:rsidRDefault="00640345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Хамидуллин</w:t>
            </w:r>
            <w:proofErr w:type="spellEnd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Фаридович</w:t>
            </w:r>
            <w:proofErr w:type="spellEnd"/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75560">
              <w:rPr>
                <w:noProof/>
                <w:lang w:eastAsia="ru-RU"/>
              </w:rPr>
              <w:drawing>
                <wp:inline distT="0" distB="0" distL="0" distR="0" wp14:anchorId="775BD28D" wp14:editId="18A961B0">
                  <wp:extent cx="5969480" cy="2988128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306" cy="298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560" w:rsidRDefault="00687EA6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Хамидуллина</w:t>
            </w:r>
            <w:proofErr w:type="spellEnd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Регина </w:t>
            </w:r>
            <w:proofErr w:type="spellStart"/>
            <w:r w:rsidRPr="005164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Ленаровна</w:t>
            </w:r>
            <w:proofErr w:type="spellEnd"/>
          </w:p>
          <w:p w:rsidR="00075560" w:rsidRPr="00C608B1" w:rsidRDefault="00075560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5B54BF" wp14:editId="0932F7AB">
                  <wp:extent cx="6152515" cy="309308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C608B1" w:rsidRPr="00C608B1" w:rsidTr="0051649C">
        <w:tc>
          <w:tcPr>
            <w:tcW w:w="5000" w:type="pct"/>
            <w:gridSpan w:val="2"/>
            <w:shd w:val="clear" w:color="auto" w:fill="F2F2F2" w:themeFill="background1" w:themeFillShade="F2"/>
          </w:tcPr>
          <w:p w:rsidR="00C608B1" w:rsidRPr="00C608B1" w:rsidRDefault="00C608B1" w:rsidP="0064034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Правовой анализ Поручителя</w:t>
            </w: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Хамидуллин</w:t>
            </w:r>
            <w:proofErr w:type="spellEnd"/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Фаридович</w:t>
            </w:r>
            <w:proofErr w:type="spellEnd"/>
          </w:p>
        </w:tc>
      </w:tr>
      <w:tr w:rsidR="00640345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640345" w:rsidRDefault="00640345" w:rsidP="00C52A0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7.1.4 Данные документа, удостоверяющего личность</w:t>
            </w:r>
          </w:p>
        </w:tc>
        <w:tc>
          <w:tcPr>
            <w:tcW w:w="3432" w:type="pct"/>
            <w:shd w:val="clear" w:color="auto" w:fill="FFFFFF" w:themeFill="background1"/>
          </w:tcPr>
          <w:p w:rsidR="00640345" w:rsidRPr="004B26F2" w:rsidRDefault="00442AAF" w:rsidP="00442AA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22.08.1981г.р., Паспорт номер: 9207 122705</w:t>
            </w:r>
            <w:r w:rsidR="00640345" w:rsidRPr="004B26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тделением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УФМС России по Республике Татарстан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Азнакаевском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районе, дата выдачи 18.12.2007</w:t>
            </w:r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640345" w:rsidRPr="004B26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 по адресу: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РТ,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Азнакаевский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район, г. Азнакаево</w:t>
            </w:r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ул. Тургай, д. 15, </w:t>
            </w:r>
            <w:r w:rsidR="006403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зарегистрированный брак: </w:t>
            </w:r>
            <w:r w:rsidR="00640345" w:rsidRPr="00BB546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состоит</w:t>
            </w:r>
            <w:proofErr w:type="gramEnd"/>
          </w:p>
        </w:tc>
      </w:tr>
      <w:tr w:rsidR="00640345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640345" w:rsidRPr="00291BB3" w:rsidRDefault="00640345" w:rsidP="00C52A0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Судебные разбирательства в качестве ответчика/ должника</w:t>
            </w:r>
          </w:p>
        </w:tc>
        <w:tc>
          <w:tcPr>
            <w:tcW w:w="3432" w:type="pct"/>
            <w:shd w:val="clear" w:color="auto" w:fill="FFFFFF" w:themeFill="background1"/>
          </w:tcPr>
          <w:p w:rsidR="00640345" w:rsidRPr="00291BB3" w:rsidRDefault="00AC7F71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отсутствуют</w:t>
            </w:r>
          </w:p>
        </w:tc>
      </w:tr>
      <w:tr w:rsidR="00640345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640345" w:rsidRPr="00291BB3" w:rsidRDefault="00640345" w:rsidP="00C52A0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Исполнительные 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производства</w:t>
            </w:r>
          </w:p>
        </w:tc>
        <w:tc>
          <w:tcPr>
            <w:tcW w:w="3432" w:type="pct"/>
            <w:shd w:val="clear" w:color="auto" w:fill="FFFFFF" w:themeFill="background1"/>
          </w:tcPr>
          <w:p w:rsidR="00640345" w:rsidRPr="00291BB3" w:rsidRDefault="00AC7F71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7F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отсутствуют</w:t>
            </w:r>
          </w:p>
        </w:tc>
      </w:tr>
      <w:tr w:rsidR="00640345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640345" w:rsidRPr="00291BB3" w:rsidRDefault="00640345" w:rsidP="00C52A0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Сведения об ином имуществе в собственности Поручителя</w:t>
            </w:r>
          </w:p>
        </w:tc>
        <w:tc>
          <w:tcPr>
            <w:tcW w:w="3432" w:type="pct"/>
            <w:shd w:val="clear" w:color="auto" w:fill="FFFFFF" w:themeFill="background1"/>
          </w:tcPr>
          <w:p w:rsidR="00640345" w:rsidRPr="00291BB3" w:rsidRDefault="00AC7F71" w:rsidP="00C52A0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</w:t>
            </w:r>
            <w:r w:rsidR="00640345" w:rsidRPr="00291B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имеются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601F59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7.2 Прочее обеспечение</w:t>
            </w:r>
          </w:p>
        </w:tc>
        <w:tc>
          <w:tcPr>
            <w:tcW w:w="3432" w:type="pct"/>
          </w:tcPr>
          <w:p w:rsidR="00C608B1" w:rsidRPr="00601F59" w:rsidRDefault="00601F59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F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</w:tr>
    </w:tbl>
    <w:p w:rsid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08B1" w:rsidRPr="00C608B1" w:rsidRDefault="00C608B1" w:rsidP="00C608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08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 Итоговое заключение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8"/>
        <w:gridCol w:w="5088"/>
        <w:gridCol w:w="2065"/>
      </w:tblGrid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 проверки отдела безопасности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C608B1" w:rsidRPr="00C608B1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Компрометирующей информации о деловой репутации Лизингополучателя, учредителей, менеджмента, продавца, поручителей, залогодателей не выявлено.</w:t>
            </w:r>
            <w:r w:rsidR="005154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Рекомендовано дооборудовать предметы лизинга средствами мониторинга «Не стандарт».</w:t>
            </w:r>
          </w:p>
          <w:p w:rsidR="00C608B1" w:rsidRPr="0051649C" w:rsidRDefault="00C608B1" w:rsidP="00C608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64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проверки отдела безопасности:</w:t>
            </w:r>
            <w:r w:rsidR="00695A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01.02.2024</w:t>
            </w:r>
          </w:p>
        </w:tc>
      </w:tr>
      <w:tr w:rsidR="00C608B1" w:rsidRPr="00C608B1" w:rsidTr="0051649C">
        <w:trPr>
          <w:trHeight w:val="252"/>
        </w:trPr>
        <w:tc>
          <w:tcPr>
            <w:tcW w:w="1568" w:type="pct"/>
            <w:vMerge w:val="restar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 юридического отдела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C608B1" w:rsidRPr="00C608B1" w:rsidRDefault="0031546B" w:rsidP="003154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4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Лизингополучателю: представить одобрение сделки учредителем либо документы, подтверждающие отсутствие признаков крупности в заключаемой сделке</w:t>
            </w:r>
          </w:p>
        </w:tc>
      </w:tr>
      <w:tr w:rsidR="00C608B1" w:rsidRPr="00C608B1" w:rsidTr="0051649C">
        <w:trPr>
          <w:trHeight w:val="251"/>
        </w:trPr>
        <w:tc>
          <w:tcPr>
            <w:tcW w:w="1568" w:type="pct"/>
            <w:vMerge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32" w:type="pct"/>
            <w:gridSpan w:val="2"/>
            <w:shd w:val="clear" w:color="auto" w:fill="auto"/>
          </w:tcPr>
          <w:p w:rsidR="00C608B1" w:rsidRPr="00C608B1" w:rsidRDefault="00F40583" w:rsidP="00F405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продавцу: сведения об исполнении гарантийных обязательств в отношении предмета лизинга.</w:t>
            </w:r>
          </w:p>
        </w:tc>
      </w:tr>
      <w:tr w:rsidR="00C608B1" w:rsidRPr="00C608B1" w:rsidTr="0051649C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 сотрудника отдела экспертизы проектов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результатам рассмотрения проекта считаем </w:t>
            </w:r>
            <w:r w:rsidR="006403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возможным</w:t>
            </w:r>
            <w:r w:rsidRPr="00C608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вынести на согласование вопрос о его финансировании на предлагаемых условиях.</w:t>
            </w:r>
          </w:p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Специалист юридического отдела</w:t>
            </w:r>
          </w:p>
        </w:tc>
        <w:tc>
          <w:tcPr>
            <w:tcW w:w="2441" w:type="pct"/>
            <w:shd w:val="clear" w:color="auto" w:fill="auto"/>
          </w:tcPr>
          <w:p w:rsidR="00C608B1" w:rsidRPr="00C608B1" w:rsidRDefault="00F40583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Давыдова Г.Ф.</w:t>
            </w:r>
          </w:p>
        </w:tc>
        <w:tc>
          <w:tcPr>
            <w:tcW w:w="991" w:type="pct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640345"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Начальник отдела экспертизы проектов</w:t>
            </w:r>
          </w:p>
        </w:tc>
        <w:tc>
          <w:tcPr>
            <w:tcW w:w="2441" w:type="pct"/>
            <w:shd w:val="clear" w:color="auto" w:fill="auto"/>
          </w:tcPr>
          <w:p w:rsidR="00C608B1" w:rsidRPr="00C608B1" w:rsidRDefault="00640345" w:rsidP="006403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Быкова М.А.</w:t>
            </w:r>
          </w:p>
        </w:tc>
        <w:tc>
          <w:tcPr>
            <w:tcW w:w="991" w:type="pct"/>
            <w:shd w:val="clear" w:color="auto" w:fill="auto"/>
          </w:tcPr>
          <w:p w:rsidR="00C608B1" w:rsidRPr="00C608B1" w:rsidRDefault="00C608B1" w:rsidP="00C608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08B1" w:rsidRPr="00C608B1" w:rsidTr="0051649C">
        <w:trPr>
          <w:trHeight w:val="77"/>
        </w:trPr>
        <w:tc>
          <w:tcPr>
            <w:tcW w:w="1568" w:type="pct"/>
            <w:shd w:val="clear" w:color="auto" w:fill="F2F2F2" w:themeFill="background1" w:themeFillShade="F2"/>
          </w:tcPr>
          <w:p w:rsidR="00C608B1" w:rsidRPr="00C608B1" w:rsidRDefault="00C608B1" w:rsidP="00C608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608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Дата 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C608B1" w:rsidRPr="00C608B1" w:rsidRDefault="00601F59" w:rsidP="00E06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0</w:t>
            </w:r>
            <w:r w:rsidR="00E06A0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.02.2024</w:t>
            </w:r>
          </w:p>
        </w:tc>
      </w:tr>
    </w:tbl>
    <w:p w:rsidR="00C608B1" w:rsidRPr="00C608B1" w:rsidRDefault="00C608B1" w:rsidP="00C608B1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0005" w:rsidRDefault="00E90005"/>
    <w:sectPr w:rsidR="00E90005" w:rsidSect="00D370FA">
      <w:headerReference w:type="default" r:id="rId14"/>
      <w:footerReference w:type="default" r:id="rId15"/>
      <w:headerReference w:type="first" r:id="rId16"/>
      <w:pgSz w:w="11906" w:h="16838"/>
      <w:pgMar w:top="567" w:right="567" w:bottom="56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A0B" w:rsidRDefault="00C52A0B" w:rsidP="00C608B1">
      <w:pPr>
        <w:spacing w:after="0" w:line="240" w:lineRule="auto"/>
      </w:pPr>
      <w:r>
        <w:separator/>
      </w:r>
    </w:p>
  </w:endnote>
  <w:endnote w:type="continuationSeparator" w:id="0">
    <w:p w:rsidR="00C52A0B" w:rsidRDefault="00C52A0B" w:rsidP="00C6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413842"/>
      <w:docPartObj>
        <w:docPartGallery w:val="Page Numbers (Bottom of Page)"/>
        <w:docPartUnique/>
      </w:docPartObj>
    </w:sdtPr>
    <w:sdtEndPr/>
    <w:sdtContent>
      <w:p w:rsidR="00C52A0B" w:rsidRDefault="00C52A0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A00">
          <w:rPr>
            <w:noProof/>
          </w:rPr>
          <w:t>11</w:t>
        </w:r>
        <w:r>
          <w:fldChar w:fldCharType="end"/>
        </w:r>
      </w:p>
    </w:sdtContent>
  </w:sdt>
  <w:p w:rsidR="00C52A0B" w:rsidRDefault="00C52A0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A0B" w:rsidRDefault="00C52A0B" w:rsidP="00C608B1">
      <w:pPr>
        <w:spacing w:after="0" w:line="240" w:lineRule="auto"/>
      </w:pPr>
      <w:r>
        <w:separator/>
      </w:r>
    </w:p>
  </w:footnote>
  <w:footnote w:type="continuationSeparator" w:id="0">
    <w:p w:rsidR="00C52A0B" w:rsidRDefault="00C52A0B" w:rsidP="00C60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0B" w:rsidRDefault="00C52A0B" w:rsidP="00EB6B7A">
    <w:pPr>
      <w:pStyle w:val="af5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:rsidR="00C52A0B" w:rsidRDefault="00C52A0B" w:rsidP="00EB6B7A">
    <w:pPr>
      <w:pStyle w:val="af5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Приложение к протоколу заседания Инвестиционного комитет</w:t>
    </w:r>
    <w:proofErr w:type="gramStart"/>
    <w:r>
      <w:rPr>
        <w:rFonts w:ascii="Times New Roman" w:eastAsia="Times New Roman" w:hAnsi="Times New Roman" w:cs="Times New Roman"/>
        <w:sz w:val="24"/>
        <w:szCs w:val="24"/>
        <w:lang w:eastAsia="ru-RU"/>
      </w:rPr>
      <w:t>а ООО</w:t>
    </w:r>
    <w:proofErr w:type="gramEnd"/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«ЛКМБ-РТ» </w:t>
    </w:r>
  </w:p>
  <w:p w:rsidR="00C52A0B" w:rsidRPr="00EB6B7A" w:rsidRDefault="00C52A0B" w:rsidP="00EB6B7A">
    <w:pPr>
      <w:pStyle w:val="af5"/>
      <w:jc w:val="right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по </w:t>
    </w:r>
    <w:r w:rsidR="00E06A00">
      <w:rPr>
        <w:rFonts w:ascii="Times New Roman" w:eastAsia="Times New Roman" w:hAnsi="Times New Roman" w:cs="Times New Roman"/>
        <w:sz w:val="24"/>
        <w:szCs w:val="24"/>
        <w:lang w:eastAsia="ru-RU"/>
      </w:rPr>
      <w:t>проект</w:t>
    </w:r>
    <w:proofErr w:type="gramStart"/>
    <w:r w:rsidR="00E06A00">
      <w:rPr>
        <w:rFonts w:ascii="Times New Roman" w:eastAsia="Times New Roman" w:hAnsi="Times New Roman" w:cs="Times New Roman"/>
        <w:sz w:val="24"/>
        <w:szCs w:val="24"/>
        <w:lang w:eastAsia="ru-RU"/>
      </w:rPr>
      <w:t>у ООО</w:t>
    </w:r>
    <w:proofErr w:type="gramEnd"/>
    <w:r w:rsidR="00E06A00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«</w:t>
    </w:r>
    <w:proofErr w:type="spellStart"/>
    <w:r w:rsidR="00E06A00">
      <w:rPr>
        <w:rFonts w:ascii="Times New Roman" w:eastAsia="Times New Roman" w:hAnsi="Times New Roman" w:cs="Times New Roman"/>
        <w:sz w:val="24"/>
        <w:szCs w:val="24"/>
        <w:lang w:eastAsia="ru-RU"/>
      </w:rPr>
      <w:t>КрепежСнаб</w:t>
    </w:r>
    <w:proofErr w:type="spellEnd"/>
    <w:r w:rsidR="00E06A00">
      <w:rPr>
        <w:rFonts w:ascii="Times New Roman" w:eastAsia="Times New Roman" w:hAnsi="Times New Roman" w:cs="Times New Roman"/>
        <w:sz w:val="24"/>
        <w:szCs w:val="24"/>
        <w:lang w:eastAsia="ru-RU"/>
      </w:rPr>
      <w:t>»  от «05</w:t>
    </w:r>
    <w:r w:rsidRPr="00D370FA">
      <w:rPr>
        <w:rFonts w:ascii="Times New Roman" w:eastAsia="Times New Roman" w:hAnsi="Times New Roman" w:cs="Times New Roman"/>
        <w:sz w:val="24"/>
        <w:szCs w:val="24"/>
        <w:lang w:eastAsia="ru-RU"/>
      </w:rPr>
      <w:t>» февраля 2024г.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0B" w:rsidRDefault="00C52A0B" w:rsidP="0051649C">
    <w:pPr>
      <w:pStyle w:val="af5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:rsidR="00C52A0B" w:rsidRDefault="00C52A0B" w:rsidP="0051649C">
    <w:pPr>
      <w:pStyle w:val="af5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Приложение к протоколу заседания Инвестиционного комитет</w:t>
    </w:r>
    <w:proofErr w:type="gramStart"/>
    <w:r>
      <w:rPr>
        <w:rFonts w:ascii="Times New Roman" w:eastAsia="Times New Roman" w:hAnsi="Times New Roman" w:cs="Times New Roman"/>
        <w:sz w:val="24"/>
        <w:szCs w:val="24"/>
        <w:lang w:eastAsia="ru-RU"/>
      </w:rPr>
      <w:t>а ООО</w:t>
    </w:r>
    <w:proofErr w:type="gramEnd"/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«ЛКМБ-РТ» </w:t>
    </w:r>
  </w:p>
  <w:p w:rsidR="00C52A0B" w:rsidRDefault="00C52A0B" w:rsidP="0051649C">
    <w:pPr>
      <w:pStyle w:val="af5"/>
      <w:jc w:val="right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по проект</w:t>
    </w:r>
    <w:proofErr w:type="gramStart"/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у </w:t>
    </w:r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>ООО</w:t>
    </w:r>
    <w:proofErr w:type="gramEnd"/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 xml:space="preserve"> «</w:t>
    </w:r>
    <w:proofErr w:type="spellStart"/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>КрепежСнаб</w:t>
    </w:r>
    <w:proofErr w:type="spellEnd"/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 xml:space="preserve">» 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от «</w:t>
    </w:r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>06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» февраля</w:t>
    </w:r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</w:t>
    </w:r>
    <w:r>
      <w:rPr>
        <w:rFonts w:ascii="Times New Roman" w:eastAsia="Times New Roman" w:hAnsi="Times New Roman" w:cs="Times New Roman"/>
        <w:sz w:val="24"/>
        <w:szCs w:val="24"/>
        <w:u w:val="single"/>
        <w:lang w:eastAsia="ru-RU"/>
      </w:rPr>
      <w:t>24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3021"/>
    <w:multiLevelType w:val="multilevel"/>
    <w:tmpl w:val="D8D61DB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color w:val="auto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>
    <w:nsid w:val="13486C06"/>
    <w:multiLevelType w:val="multilevel"/>
    <w:tmpl w:val="82C661C6"/>
    <w:lvl w:ilvl="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571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1931" w:hanging="108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</w:lvl>
  </w:abstractNum>
  <w:abstractNum w:abstractNumId="2">
    <w:nsid w:val="14C61851"/>
    <w:multiLevelType w:val="hybridMultilevel"/>
    <w:tmpl w:val="641E6B24"/>
    <w:lvl w:ilvl="0" w:tplc="D7B24236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12C3E"/>
    <w:multiLevelType w:val="hybridMultilevel"/>
    <w:tmpl w:val="FEA6EC8E"/>
    <w:lvl w:ilvl="0" w:tplc="61FC7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E6951"/>
    <w:multiLevelType w:val="hybridMultilevel"/>
    <w:tmpl w:val="6524B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6493"/>
    <w:multiLevelType w:val="hybridMultilevel"/>
    <w:tmpl w:val="35623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4B439A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487B3D"/>
    <w:multiLevelType w:val="hybridMultilevel"/>
    <w:tmpl w:val="880CDD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7450F"/>
    <w:multiLevelType w:val="hybridMultilevel"/>
    <w:tmpl w:val="F5E4D166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44A95994"/>
    <w:multiLevelType w:val="hybridMultilevel"/>
    <w:tmpl w:val="8662C870"/>
    <w:lvl w:ilvl="0" w:tplc="41B2A7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5A628A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5C32A0"/>
    <w:multiLevelType w:val="hybridMultilevel"/>
    <w:tmpl w:val="B9E4E68A"/>
    <w:lvl w:ilvl="0" w:tplc="F6FE1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6C6D63"/>
    <w:multiLevelType w:val="hybridMultilevel"/>
    <w:tmpl w:val="8E528554"/>
    <w:lvl w:ilvl="0" w:tplc="738AFF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595422B4"/>
    <w:multiLevelType w:val="hybridMultilevel"/>
    <w:tmpl w:val="97089B08"/>
    <w:lvl w:ilvl="0" w:tplc="BF4EC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5801BD"/>
    <w:multiLevelType w:val="multilevel"/>
    <w:tmpl w:val="72C803F4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9607D"/>
    <w:multiLevelType w:val="hybridMultilevel"/>
    <w:tmpl w:val="3DFAFC7C"/>
    <w:lvl w:ilvl="0" w:tplc="61FC7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25A85"/>
    <w:multiLevelType w:val="hybridMultilevel"/>
    <w:tmpl w:val="3C5E6152"/>
    <w:lvl w:ilvl="0" w:tplc="041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2C4758"/>
    <w:multiLevelType w:val="hybridMultilevel"/>
    <w:tmpl w:val="80F478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E0788"/>
    <w:multiLevelType w:val="hybridMultilevel"/>
    <w:tmpl w:val="33EAEBD8"/>
    <w:lvl w:ilvl="0" w:tplc="064251C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52E416C"/>
    <w:multiLevelType w:val="multilevel"/>
    <w:tmpl w:val="41804E76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8DC51E1"/>
    <w:multiLevelType w:val="hybridMultilevel"/>
    <w:tmpl w:val="DE96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D5857"/>
    <w:multiLevelType w:val="hybridMultilevel"/>
    <w:tmpl w:val="333AA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1"/>
  </w:num>
  <w:num w:numId="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"/>
  </w:num>
  <w:num w:numId="12">
    <w:abstractNumId w:val="10"/>
  </w:num>
  <w:num w:numId="13">
    <w:abstractNumId w:val="5"/>
  </w:num>
  <w:num w:numId="14">
    <w:abstractNumId w:val="19"/>
  </w:num>
  <w:num w:numId="15">
    <w:abstractNumId w:val="17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B1"/>
    <w:rsid w:val="00012B76"/>
    <w:rsid w:val="00016E2B"/>
    <w:rsid w:val="00025D7A"/>
    <w:rsid w:val="00047113"/>
    <w:rsid w:val="00051925"/>
    <w:rsid w:val="00062665"/>
    <w:rsid w:val="00064C21"/>
    <w:rsid w:val="000741D0"/>
    <w:rsid w:val="00075560"/>
    <w:rsid w:val="00077344"/>
    <w:rsid w:val="0008696A"/>
    <w:rsid w:val="00087650"/>
    <w:rsid w:val="000A2B9C"/>
    <w:rsid w:val="000A6945"/>
    <w:rsid w:val="000A6D23"/>
    <w:rsid w:val="000A7B4C"/>
    <w:rsid w:val="000B34E4"/>
    <w:rsid w:val="000B3776"/>
    <w:rsid w:val="000C4F23"/>
    <w:rsid w:val="000D2304"/>
    <w:rsid w:val="000D4B4D"/>
    <w:rsid w:val="000E1EA3"/>
    <w:rsid w:val="000E3663"/>
    <w:rsid w:val="000E3973"/>
    <w:rsid w:val="000E4E51"/>
    <w:rsid w:val="000F0DE7"/>
    <w:rsid w:val="000F199D"/>
    <w:rsid w:val="000F5803"/>
    <w:rsid w:val="00101B7E"/>
    <w:rsid w:val="00101FDE"/>
    <w:rsid w:val="00103627"/>
    <w:rsid w:val="0010712D"/>
    <w:rsid w:val="0011067A"/>
    <w:rsid w:val="00112D92"/>
    <w:rsid w:val="00115001"/>
    <w:rsid w:val="001231E5"/>
    <w:rsid w:val="00126472"/>
    <w:rsid w:val="001301F3"/>
    <w:rsid w:val="00133DE5"/>
    <w:rsid w:val="00137BB9"/>
    <w:rsid w:val="00141AA7"/>
    <w:rsid w:val="00142884"/>
    <w:rsid w:val="0015102B"/>
    <w:rsid w:val="00161974"/>
    <w:rsid w:val="00164F71"/>
    <w:rsid w:val="00167E86"/>
    <w:rsid w:val="00173A7B"/>
    <w:rsid w:val="00175D2D"/>
    <w:rsid w:val="001922CB"/>
    <w:rsid w:val="001928C3"/>
    <w:rsid w:val="00193941"/>
    <w:rsid w:val="00196A6B"/>
    <w:rsid w:val="001B59B9"/>
    <w:rsid w:val="001B7F4F"/>
    <w:rsid w:val="001C2C4D"/>
    <w:rsid w:val="001D27D2"/>
    <w:rsid w:val="001D4694"/>
    <w:rsid w:val="001D549B"/>
    <w:rsid w:val="001E608B"/>
    <w:rsid w:val="001F2121"/>
    <w:rsid w:val="002014EF"/>
    <w:rsid w:val="00211708"/>
    <w:rsid w:val="00212A68"/>
    <w:rsid w:val="00217962"/>
    <w:rsid w:val="00217F50"/>
    <w:rsid w:val="00223C70"/>
    <w:rsid w:val="002305A3"/>
    <w:rsid w:val="0024108A"/>
    <w:rsid w:val="00242D88"/>
    <w:rsid w:val="00245053"/>
    <w:rsid w:val="002477C3"/>
    <w:rsid w:val="002542B1"/>
    <w:rsid w:val="0025440A"/>
    <w:rsid w:val="00255A2A"/>
    <w:rsid w:val="0025677A"/>
    <w:rsid w:val="002615E4"/>
    <w:rsid w:val="00266C57"/>
    <w:rsid w:val="00271C5A"/>
    <w:rsid w:val="00276956"/>
    <w:rsid w:val="002830F6"/>
    <w:rsid w:val="002838DD"/>
    <w:rsid w:val="00293041"/>
    <w:rsid w:val="002B0517"/>
    <w:rsid w:val="002B366C"/>
    <w:rsid w:val="002B68D1"/>
    <w:rsid w:val="002C6D1D"/>
    <w:rsid w:val="002D1D43"/>
    <w:rsid w:val="002D2D6B"/>
    <w:rsid w:val="002D4F7F"/>
    <w:rsid w:val="002D580E"/>
    <w:rsid w:val="002D5F24"/>
    <w:rsid w:val="002E08DD"/>
    <w:rsid w:val="002E5E12"/>
    <w:rsid w:val="002F3FC6"/>
    <w:rsid w:val="0030416F"/>
    <w:rsid w:val="0030635F"/>
    <w:rsid w:val="00307566"/>
    <w:rsid w:val="00314183"/>
    <w:rsid w:val="0031546B"/>
    <w:rsid w:val="00315B16"/>
    <w:rsid w:val="00316EAA"/>
    <w:rsid w:val="00317D0E"/>
    <w:rsid w:val="003249C4"/>
    <w:rsid w:val="003250F2"/>
    <w:rsid w:val="00325969"/>
    <w:rsid w:val="00325C22"/>
    <w:rsid w:val="00325C40"/>
    <w:rsid w:val="0033062E"/>
    <w:rsid w:val="00332CF0"/>
    <w:rsid w:val="00333837"/>
    <w:rsid w:val="003352A0"/>
    <w:rsid w:val="00342107"/>
    <w:rsid w:val="0034294D"/>
    <w:rsid w:val="00344238"/>
    <w:rsid w:val="00344A38"/>
    <w:rsid w:val="003572D3"/>
    <w:rsid w:val="003625E3"/>
    <w:rsid w:val="003643C5"/>
    <w:rsid w:val="003649AE"/>
    <w:rsid w:val="00371818"/>
    <w:rsid w:val="0038044E"/>
    <w:rsid w:val="003809E0"/>
    <w:rsid w:val="00387C61"/>
    <w:rsid w:val="003939E7"/>
    <w:rsid w:val="003A05D4"/>
    <w:rsid w:val="003A23B4"/>
    <w:rsid w:val="003B39C3"/>
    <w:rsid w:val="003C0DAE"/>
    <w:rsid w:val="003C1FE9"/>
    <w:rsid w:val="003D30AA"/>
    <w:rsid w:val="003F6449"/>
    <w:rsid w:val="003F7449"/>
    <w:rsid w:val="0041148F"/>
    <w:rsid w:val="00413C24"/>
    <w:rsid w:val="00415691"/>
    <w:rsid w:val="0042112A"/>
    <w:rsid w:val="00423538"/>
    <w:rsid w:val="00427383"/>
    <w:rsid w:val="00427EA6"/>
    <w:rsid w:val="00432CC8"/>
    <w:rsid w:val="00432FBA"/>
    <w:rsid w:val="004353B6"/>
    <w:rsid w:val="00436D94"/>
    <w:rsid w:val="00442AAF"/>
    <w:rsid w:val="00446813"/>
    <w:rsid w:val="00454566"/>
    <w:rsid w:val="004550D8"/>
    <w:rsid w:val="0045561F"/>
    <w:rsid w:val="00462FDE"/>
    <w:rsid w:val="00465CBB"/>
    <w:rsid w:val="004666D7"/>
    <w:rsid w:val="00467561"/>
    <w:rsid w:val="00472724"/>
    <w:rsid w:val="004764A1"/>
    <w:rsid w:val="00477C69"/>
    <w:rsid w:val="00485512"/>
    <w:rsid w:val="004944B8"/>
    <w:rsid w:val="00495665"/>
    <w:rsid w:val="00495714"/>
    <w:rsid w:val="00496E71"/>
    <w:rsid w:val="004A2A05"/>
    <w:rsid w:val="004B0F19"/>
    <w:rsid w:val="004C0B8C"/>
    <w:rsid w:val="004C3765"/>
    <w:rsid w:val="004C5383"/>
    <w:rsid w:val="004C6625"/>
    <w:rsid w:val="004D4DE1"/>
    <w:rsid w:val="004E2505"/>
    <w:rsid w:val="004E3D01"/>
    <w:rsid w:val="004E5DFC"/>
    <w:rsid w:val="004E68BC"/>
    <w:rsid w:val="004F4D9E"/>
    <w:rsid w:val="00506764"/>
    <w:rsid w:val="0051278D"/>
    <w:rsid w:val="00513414"/>
    <w:rsid w:val="0051549B"/>
    <w:rsid w:val="0051649C"/>
    <w:rsid w:val="005305D2"/>
    <w:rsid w:val="00533E3F"/>
    <w:rsid w:val="00534A6A"/>
    <w:rsid w:val="0053586F"/>
    <w:rsid w:val="00537026"/>
    <w:rsid w:val="00537727"/>
    <w:rsid w:val="00541E80"/>
    <w:rsid w:val="00545B6E"/>
    <w:rsid w:val="00547196"/>
    <w:rsid w:val="00547EB4"/>
    <w:rsid w:val="00554582"/>
    <w:rsid w:val="00557E35"/>
    <w:rsid w:val="00561E95"/>
    <w:rsid w:val="00566C91"/>
    <w:rsid w:val="005701AF"/>
    <w:rsid w:val="00575FC4"/>
    <w:rsid w:val="005760D5"/>
    <w:rsid w:val="00580762"/>
    <w:rsid w:val="00581BEE"/>
    <w:rsid w:val="0058307D"/>
    <w:rsid w:val="00584ACC"/>
    <w:rsid w:val="0059316C"/>
    <w:rsid w:val="005A2D54"/>
    <w:rsid w:val="005B097B"/>
    <w:rsid w:val="005B69B1"/>
    <w:rsid w:val="005B6E29"/>
    <w:rsid w:val="005C1141"/>
    <w:rsid w:val="005C6EC9"/>
    <w:rsid w:val="005C6FA4"/>
    <w:rsid w:val="005D1CF3"/>
    <w:rsid w:val="005D711D"/>
    <w:rsid w:val="005F0EE3"/>
    <w:rsid w:val="005F5106"/>
    <w:rsid w:val="005F73C1"/>
    <w:rsid w:val="00600109"/>
    <w:rsid w:val="00601599"/>
    <w:rsid w:val="00601F59"/>
    <w:rsid w:val="00605926"/>
    <w:rsid w:val="00615263"/>
    <w:rsid w:val="006169C0"/>
    <w:rsid w:val="00621FC1"/>
    <w:rsid w:val="006243A9"/>
    <w:rsid w:val="00630D71"/>
    <w:rsid w:val="0063246A"/>
    <w:rsid w:val="00635C37"/>
    <w:rsid w:val="00640345"/>
    <w:rsid w:val="00652D1A"/>
    <w:rsid w:val="0065511F"/>
    <w:rsid w:val="00656C82"/>
    <w:rsid w:val="00657359"/>
    <w:rsid w:val="00657B96"/>
    <w:rsid w:val="006740BD"/>
    <w:rsid w:val="00677261"/>
    <w:rsid w:val="00680691"/>
    <w:rsid w:val="0068168B"/>
    <w:rsid w:val="00683DAB"/>
    <w:rsid w:val="00687EA6"/>
    <w:rsid w:val="00692603"/>
    <w:rsid w:val="00692EE6"/>
    <w:rsid w:val="00695A1B"/>
    <w:rsid w:val="006972A7"/>
    <w:rsid w:val="006A07E7"/>
    <w:rsid w:val="006A554D"/>
    <w:rsid w:val="006A6913"/>
    <w:rsid w:val="006B3886"/>
    <w:rsid w:val="006B3CC6"/>
    <w:rsid w:val="006C4C34"/>
    <w:rsid w:val="006C4D2F"/>
    <w:rsid w:val="006C689B"/>
    <w:rsid w:val="006C7C71"/>
    <w:rsid w:val="006D3A80"/>
    <w:rsid w:val="006D5054"/>
    <w:rsid w:val="006F0343"/>
    <w:rsid w:val="006F415A"/>
    <w:rsid w:val="006F5EC9"/>
    <w:rsid w:val="00701766"/>
    <w:rsid w:val="00703007"/>
    <w:rsid w:val="00704F85"/>
    <w:rsid w:val="00714693"/>
    <w:rsid w:val="00716B99"/>
    <w:rsid w:val="007269D7"/>
    <w:rsid w:val="00741CF0"/>
    <w:rsid w:val="00745F20"/>
    <w:rsid w:val="00746858"/>
    <w:rsid w:val="00751B03"/>
    <w:rsid w:val="00752ECA"/>
    <w:rsid w:val="007542EC"/>
    <w:rsid w:val="00756475"/>
    <w:rsid w:val="00773215"/>
    <w:rsid w:val="00776636"/>
    <w:rsid w:val="007801CF"/>
    <w:rsid w:val="007860C1"/>
    <w:rsid w:val="00786270"/>
    <w:rsid w:val="00797D5E"/>
    <w:rsid w:val="007A3066"/>
    <w:rsid w:val="007B0388"/>
    <w:rsid w:val="007B1AA0"/>
    <w:rsid w:val="007B583C"/>
    <w:rsid w:val="007C0CBB"/>
    <w:rsid w:val="007C1B9A"/>
    <w:rsid w:val="007C4BAF"/>
    <w:rsid w:val="007C54C2"/>
    <w:rsid w:val="007D49C4"/>
    <w:rsid w:val="007D741E"/>
    <w:rsid w:val="007E0087"/>
    <w:rsid w:val="007E6F3F"/>
    <w:rsid w:val="007F79AD"/>
    <w:rsid w:val="00800835"/>
    <w:rsid w:val="00801527"/>
    <w:rsid w:val="008026EB"/>
    <w:rsid w:val="00807A5B"/>
    <w:rsid w:val="00807ED8"/>
    <w:rsid w:val="00820947"/>
    <w:rsid w:val="008209AE"/>
    <w:rsid w:val="00824ECF"/>
    <w:rsid w:val="008251EC"/>
    <w:rsid w:val="00827A7C"/>
    <w:rsid w:val="00830DB3"/>
    <w:rsid w:val="00843ABC"/>
    <w:rsid w:val="008469C6"/>
    <w:rsid w:val="008507C6"/>
    <w:rsid w:val="00854083"/>
    <w:rsid w:val="00862E6F"/>
    <w:rsid w:val="00863BAC"/>
    <w:rsid w:val="00865B69"/>
    <w:rsid w:val="008704FE"/>
    <w:rsid w:val="008758D1"/>
    <w:rsid w:val="00876EED"/>
    <w:rsid w:val="00887F32"/>
    <w:rsid w:val="00892E7C"/>
    <w:rsid w:val="00895975"/>
    <w:rsid w:val="008A2156"/>
    <w:rsid w:val="008A438D"/>
    <w:rsid w:val="008A72A3"/>
    <w:rsid w:val="008B1769"/>
    <w:rsid w:val="008B17D6"/>
    <w:rsid w:val="008C22D9"/>
    <w:rsid w:val="008C4978"/>
    <w:rsid w:val="008D22EE"/>
    <w:rsid w:val="008E2122"/>
    <w:rsid w:val="008E720B"/>
    <w:rsid w:val="008E7963"/>
    <w:rsid w:val="008F519B"/>
    <w:rsid w:val="008F5358"/>
    <w:rsid w:val="00904571"/>
    <w:rsid w:val="0090738D"/>
    <w:rsid w:val="00910522"/>
    <w:rsid w:val="009145DF"/>
    <w:rsid w:val="00914887"/>
    <w:rsid w:val="00917172"/>
    <w:rsid w:val="00921668"/>
    <w:rsid w:val="0092228D"/>
    <w:rsid w:val="00924F40"/>
    <w:rsid w:val="00925625"/>
    <w:rsid w:val="00925F33"/>
    <w:rsid w:val="00926197"/>
    <w:rsid w:val="00933B2A"/>
    <w:rsid w:val="0094227B"/>
    <w:rsid w:val="00943B6A"/>
    <w:rsid w:val="009454A5"/>
    <w:rsid w:val="00945E02"/>
    <w:rsid w:val="009478AB"/>
    <w:rsid w:val="00951A37"/>
    <w:rsid w:val="00953D3F"/>
    <w:rsid w:val="00962D0E"/>
    <w:rsid w:val="00967121"/>
    <w:rsid w:val="00976D4A"/>
    <w:rsid w:val="009771C6"/>
    <w:rsid w:val="00980305"/>
    <w:rsid w:val="00990950"/>
    <w:rsid w:val="009964A4"/>
    <w:rsid w:val="0099705E"/>
    <w:rsid w:val="009A458F"/>
    <w:rsid w:val="009B6863"/>
    <w:rsid w:val="009C1858"/>
    <w:rsid w:val="009D5B17"/>
    <w:rsid w:val="009D705A"/>
    <w:rsid w:val="009E087B"/>
    <w:rsid w:val="009E1DFC"/>
    <w:rsid w:val="009E41B0"/>
    <w:rsid w:val="009E51D7"/>
    <w:rsid w:val="009F09A8"/>
    <w:rsid w:val="00A14486"/>
    <w:rsid w:val="00A16F0E"/>
    <w:rsid w:val="00A17FB0"/>
    <w:rsid w:val="00A257DF"/>
    <w:rsid w:val="00A27815"/>
    <w:rsid w:val="00A3271E"/>
    <w:rsid w:val="00A35768"/>
    <w:rsid w:val="00A37452"/>
    <w:rsid w:val="00A4581F"/>
    <w:rsid w:val="00A46D1F"/>
    <w:rsid w:val="00A47597"/>
    <w:rsid w:val="00A61880"/>
    <w:rsid w:val="00A6424F"/>
    <w:rsid w:val="00A72E96"/>
    <w:rsid w:val="00A74EE9"/>
    <w:rsid w:val="00A751B0"/>
    <w:rsid w:val="00A76286"/>
    <w:rsid w:val="00A80576"/>
    <w:rsid w:val="00A864EB"/>
    <w:rsid w:val="00A9413F"/>
    <w:rsid w:val="00AA0E90"/>
    <w:rsid w:val="00AA5082"/>
    <w:rsid w:val="00AB185D"/>
    <w:rsid w:val="00AB42C5"/>
    <w:rsid w:val="00AB43B7"/>
    <w:rsid w:val="00AB7334"/>
    <w:rsid w:val="00AC7F71"/>
    <w:rsid w:val="00AE2B6E"/>
    <w:rsid w:val="00AF2B5C"/>
    <w:rsid w:val="00AF2BAB"/>
    <w:rsid w:val="00AF2C17"/>
    <w:rsid w:val="00B02F33"/>
    <w:rsid w:val="00B06FD8"/>
    <w:rsid w:val="00B105DA"/>
    <w:rsid w:val="00B12EB2"/>
    <w:rsid w:val="00B1341F"/>
    <w:rsid w:val="00B13849"/>
    <w:rsid w:val="00B1752F"/>
    <w:rsid w:val="00B17D84"/>
    <w:rsid w:val="00B22F28"/>
    <w:rsid w:val="00B258BD"/>
    <w:rsid w:val="00B27B9B"/>
    <w:rsid w:val="00B30DF2"/>
    <w:rsid w:val="00B31762"/>
    <w:rsid w:val="00B325D8"/>
    <w:rsid w:val="00B410FF"/>
    <w:rsid w:val="00B44BFC"/>
    <w:rsid w:val="00B47151"/>
    <w:rsid w:val="00B51E52"/>
    <w:rsid w:val="00B55FB4"/>
    <w:rsid w:val="00B56DFB"/>
    <w:rsid w:val="00B70B0D"/>
    <w:rsid w:val="00B71C18"/>
    <w:rsid w:val="00B773EB"/>
    <w:rsid w:val="00B92B7F"/>
    <w:rsid w:val="00B93697"/>
    <w:rsid w:val="00BA3D0E"/>
    <w:rsid w:val="00BA6547"/>
    <w:rsid w:val="00BB0D5D"/>
    <w:rsid w:val="00BB2334"/>
    <w:rsid w:val="00BB3443"/>
    <w:rsid w:val="00BB594C"/>
    <w:rsid w:val="00BB5A15"/>
    <w:rsid w:val="00BB5E79"/>
    <w:rsid w:val="00BC004F"/>
    <w:rsid w:val="00BC230A"/>
    <w:rsid w:val="00BC5650"/>
    <w:rsid w:val="00BE0314"/>
    <w:rsid w:val="00C10C83"/>
    <w:rsid w:val="00C152D8"/>
    <w:rsid w:val="00C16FC8"/>
    <w:rsid w:val="00C24A74"/>
    <w:rsid w:val="00C24F64"/>
    <w:rsid w:val="00C25B1B"/>
    <w:rsid w:val="00C32A84"/>
    <w:rsid w:val="00C35B71"/>
    <w:rsid w:val="00C406F6"/>
    <w:rsid w:val="00C427C5"/>
    <w:rsid w:val="00C451B2"/>
    <w:rsid w:val="00C468E9"/>
    <w:rsid w:val="00C52A0B"/>
    <w:rsid w:val="00C53D66"/>
    <w:rsid w:val="00C6081E"/>
    <w:rsid w:val="00C608B1"/>
    <w:rsid w:val="00C60A76"/>
    <w:rsid w:val="00C60ABD"/>
    <w:rsid w:val="00C620CD"/>
    <w:rsid w:val="00C674E1"/>
    <w:rsid w:val="00C67719"/>
    <w:rsid w:val="00C70DDC"/>
    <w:rsid w:val="00C7274A"/>
    <w:rsid w:val="00C7281F"/>
    <w:rsid w:val="00C8135A"/>
    <w:rsid w:val="00C9443E"/>
    <w:rsid w:val="00C9712B"/>
    <w:rsid w:val="00CA14F0"/>
    <w:rsid w:val="00CA5FD7"/>
    <w:rsid w:val="00CB00D9"/>
    <w:rsid w:val="00CB4EFC"/>
    <w:rsid w:val="00CB5AA5"/>
    <w:rsid w:val="00CC3AFF"/>
    <w:rsid w:val="00CD159A"/>
    <w:rsid w:val="00CD4821"/>
    <w:rsid w:val="00CD79F8"/>
    <w:rsid w:val="00CE06DD"/>
    <w:rsid w:val="00CE1070"/>
    <w:rsid w:val="00CE1DB1"/>
    <w:rsid w:val="00CE27AE"/>
    <w:rsid w:val="00CE425F"/>
    <w:rsid w:val="00CE647E"/>
    <w:rsid w:val="00CF05A5"/>
    <w:rsid w:val="00D10FD7"/>
    <w:rsid w:val="00D150BE"/>
    <w:rsid w:val="00D17CC1"/>
    <w:rsid w:val="00D21975"/>
    <w:rsid w:val="00D26599"/>
    <w:rsid w:val="00D35A00"/>
    <w:rsid w:val="00D370FA"/>
    <w:rsid w:val="00D416FB"/>
    <w:rsid w:val="00D41EBF"/>
    <w:rsid w:val="00D43882"/>
    <w:rsid w:val="00D506F8"/>
    <w:rsid w:val="00D6540F"/>
    <w:rsid w:val="00D838C3"/>
    <w:rsid w:val="00D839F2"/>
    <w:rsid w:val="00D876C0"/>
    <w:rsid w:val="00D91313"/>
    <w:rsid w:val="00DA688A"/>
    <w:rsid w:val="00DC0E47"/>
    <w:rsid w:val="00DC3C69"/>
    <w:rsid w:val="00DD5C19"/>
    <w:rsid w:val="00DD6DDE"/>
    <w:rsid w:val="00DD6E1F"/>
    <w:rsid w:val="00DE19EA"/>
    <w:rsid w:val="00DE61AE"/>
    <w:rsid w:val="00DF3020"/>
    <w:rsid w:val="00DF5DC1"/>
    <w:rsid w:val="00E00242"/>
    <w:rsid w:val="00E01E60"/>
    <w:rsid w:val="00E03A86"/>
    <w:rsid w:val="00E06A00"/>
    <w:rsid w:val="00E07E24"/>
    <w:rsid w:val="00E1022D"/>
    <w:rsid w:val="00E118F5"/>
    <w:rsid w:val="00E150F9"/>
    <w:rsid w:val="00E27340"/>
    <w:rsid w:val="00E31ACC"/>
    <w:rsid w:val="00E3243D"/>
    <w:rsid w:val="00E406DD"/>
    <w:rsid w:val="00E42129"/>
    <w:rsid w:val="00E42C7F"/>
    <w:rsid w:val="00E475C2"/>
    <w:rsid w:val="00E53E00"/>
    <w:rsid w:val="00E5501D"/>
    <w:rsid w:val="00E56719"/>
    <w:rsid w:val="00E57401"/>
    <w:rsid w:val="00E62CFE"/>
    <w:rsid w:val="00E65874"/>
    <w:rsid w:val="00E7023C"/>
    <w:rsid w:val="00E731BC"/>
    <w:rsid w:val="00E73A9D"/>
    <w:rsid w:val="00E7647E"/>
    <w:rsid w:val="00E80151"/>
    <w:rsid w:val="00E90005"/>
    <w:rsid w:val="00E94108"/>
    <w:rsid w:val="00EA08C2"/>
    <w:rsid w:val="00EA3B38"/>
    <w:rsid w:val="00EA49D1"/>
    <w:rsid w:val="00EA6367"/>
    <w:rsid w:val="00EB1B88"/>
    <w:rsid w:val="00EB4B05"/>
    <w:rsid w:val="00EB6B7A"/>
    <w:rsid w:val="00EC3944"/>
    <w:rsid w:val="00EC6815"/>
    <w:rsid w:val="00ED1680"/>
    <w:rsid w:val="00ED1BFD"/>
    <w:rsid w:val="00ED50A6"/>
    <w:rsid w:val="00EE0E0E"/>
    <w:rsid w:val="00EE26B2"/>
    <w:rsid w:val="00EE6D4D"/>
    <w:rsid w:val="00EE6E54"/>
    <w:rsid w:val="00EE7558"/>
    <w:rsid w:val="00EF1B45"/>
    <w:rsid w:val="00EF2F1D"/>
    <w:rsid w:val="00EF75ED"/>
    <w:rsid w:val="00F016FB"/>
    <w:rsid w:val="00F12A9F"/>
    <w:rsid w:val="00F14D1A"/>
    <w:rsid w:val="00F1500B"/>
    <w:rsid w:val="00F241C9"/>
    <w:rsid w:val="00F30A4A"/>
    <w:rsid w:val="00F3131D"/>
    <w:rsid w:val="00F330D1"/>
    <w:rsid w:val="00F37AC5"/>
    <w:rsid w:val="00F40583"/>
    <w:rsid w:val="00F53965"/>
    <w:rsid w:val="00F55D07"/>
    <w:rsid w:val="00F63496"/>
    <w:rsid w:val="00F63A12"/>
    <w:rsid w:val="00F670A0"/>
    <w:rsid w:val="00F77BFE"/>
    <w:rsid w:val="00F860CF"/>
    <w:rsid w:val="00F86AB9"/>
    <w:rsid w:val="00F86FB2"/>
    <w:rsid w:val="00F90A60"/>
    <w:rsid w:val="00F90A95"/>
    <w:rsid w:val="00F97B63"/>
    <w:rsid w:val="00F97E9E"/>
    <w:rsid w:val="00FA27D0"/>
    <w:rsid w:val="00FA4426"/>
    <w:rsid w:val="00FA6F14"/>
    <w:rsid w:val="00FB2065"/>
    <w:rsid w:val="00FB24F3"/>
    <w:rsid w:val="00FB5A72"/>
    <w:rsid w:val="00FB5F16"/>
    <w:rsid w:val="00FB7DE0"/>
    <w:rsid w:val="00FC090E"/>
    <w:rsid w:val="00FC717B"/>
    <w:rsid w:val="00FD50EC"/>
    <w:rsid w:val="00FD6A07"/>
    <w:rsid w:val="00FE1C07"/>
    <w:rsid w:val="00FE5DF6"/>
    <w:rsid w:val="00FE748B"/>
    <w:rsid w:val="00FF3490"/>
    <w:rsid w:val="00FF499C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08B1"/>
    <w:pPr>
      <w:keepNext/>
      <w:numPr>
        <w:numId w:val="8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C608B1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C608B1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C608B1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C608B1"/>
    <w:pPr>
      <w:numPr>
        <w:ilvl w:val="4"/>
        <w:numId w:val="8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C608B1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C608B1"/>
    <w:pPr>
      <w:numPr>
        <w:ilvl w:val="6"/>
        <w:numId w:val="8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C608B1"/>
    <w:pPr>
      <w:numPr>
        <w:ilvl w:val="7"/>
        <w:numId w:val="8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C608B1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08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C608B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C608B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C608B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C608B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C608B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C608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C608B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C608B1"/>
    <w:rPr>
      <w:rFonts w:ascii="Arial" w:eastAsia="Times New Roman" w:hAnsi="Arial" w:cs="Arial"/>
      <w:lang w:val="en-US"/>
    </w:rPr>
  </w:style>
  <w:style w:type="character" w:styleId="a3">
    <w:name w:val="annotation reference"/>
    <w:uiPriority w:val="99"/>
    <w:unhideWhenUsed/>
    <w:rsid w:val="00C608B1"/>
    <w:rPr>
      <w:sz w:val="16"/>
      <w:szCs w:val="16"/>
    </w:rPr>
  </w:style>
  <w:style w:type="paragraph" w:styleId="a4">
    <w:name w:val="annotation text"/>
    <w:basedOn w:val="a"/>
    <w:link w:val="a5"/>
    <w:unhideWhenUsed/>
    <w:rsid w:val="00C60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Текст примечания Знак"/>
    <w:basedOn w:val="a0"/>
    <w:link w:val="a4"/>
    <w:rsid w:val="00C608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6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08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08B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6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C608B1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C608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c">
    <w:name w:val="Hyperlink"/>
    <w:basedOn w:val="a0"/>
    <w:uiPriority w:val="99"/>
    <w:unhideWhenUsed/>
    <w:rsid w:val="00C608B1"/>
    <w:rPr>
      <w:color w:val="0000FF"/>
      <w:u w:val="single"/>
    </w:rPr>
  </w:style>
  <w:style w:type="paragraph" w:styleId="ad">
    <w:name w:val="Body Text"/>
    <w:basedOn w:val="a"/>
    <w:link w:val="ae"/>
    <w:unhideWhenUsed/>
    <w:rsid w:val="00C608B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C608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608B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608B1"/>
  </w:style>
  <w:style w:type="paragraph" w:styleId="af">
    <w:name w:val="Revision"/>
    <w:hidden/>
    <w:uiPriority w:val="99"/>
    <w:semiHidden/>
    <w:rsid w:val="00C608B1"/>
    <w:pPr>
      <w:spacing w:after="0" w:line="240" w:lineRule="auto"/>
    </w:pPr>
  </w:style>
  <w:style w:type="paragraph" w:styleId="af0">
    <w:name w:val="footer"/>
    <w:basedOn w:val="a"/>
    <w:link w:val="af1"/>
    <w:uiPriority w:val="99"/>
    <w:unhideWhenUsed/>
    <w:rsid w:val="00C608B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C608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Char1">
    <w:name w:val="Char Char1"/>
    <w:basedOn w:val="af2"/>
    <w:autoRedefine/>
    <w:rsid w:val="00C608B1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f2">
    <w:name w:val="Document Map"/>
    <w:basedOn w:val="a"/>
    <w:link w:val="af3"/>
    <w:uiPriority w:val="99"/>
    <w:semiHidden/>
    <w:unhideWhenUsed/>
    <w:rsid w:val="00C6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C608B1"/>
    <w:rPr>
      <w:rFonts w:ascii="Tahoma" w:hAnsi="Tahoma" w:cs="Tahoma"/>
      <w:sz w:val="16"/>
      <w:szCs w:val="16"/>
    </w:rPr>
  </w:style>
  <w:style w:type="paragraph" w:customStyle="1" w:styleId="23">
    <w:name w:val="Знак Знак2"/>
    <w:basedOn w:val="af2"/>
    <w:autoRedefine/>
    <w:rsid w:val="00C608B1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table" w:styleId="af4">
    <w:name w:val="Table Grid"/>
    <w:basedOn w:val="a1"/>
    <w:uiPriority w:val="59"/>
    <w:rsid w:val="00C6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C60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608B1"/>
  </w:style>
  <w:style w:type="table" w:customStyle="1" w:styleId="11">
    <w:name w:val="Сетка таблицы1"/>
    <w:basedOn w:val="a1"/>
    <w:next w:val="af4"/>
    <w:uiPriority w:val="59"/>
    <w:rsid w:val="00C608B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note text"/>
    <w:basedOn w:val="a"/>
    <w:link w:val="af8"/>
    <w:uiPriority w:val="99"/>
    <w:semiHidden/>
    <w:unhideWhenUsed/>
    <w:rsid w:val="00C608B1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C608B1"/>
    <w:rPr>
      <w:sz w:val="20"/>
      <w:szCs w:val="20"/>
    </w:rPr>
  </w:style>
  <w:style w:type="character" w:styleId="af9">
    <w:name w:val="footnote reference"/>
    <w:rsid w:val="00C608B1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C608B1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C608B1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C608B1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608B1"/>
    <w:rPr>
      <w:color w:val="800080" w:themeColor="followedHyperlink"/>
      <w:u w:val="single"/>
    </w:rPr>
  </w:style>
  <w:style w:type="character" w:customStyle="1" w:styleId="afe">
    <w:name w:val="Основной текст_"/>
    <w:basedOn w:val="a0"/>
    <w:link w:val="51"/>
    <w:locked/>
    <w:rsid w:val="00C608B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1">
    <w:name w:val="Основной текст5"/>
    <w:basedOn w:val="a"/>
    <w:link w:val="afe"/>
    <w:rsid w:val="00C608B1"/>
    <w:pPr>
      <w:shd w:val="clear" w:color="auto" w:fill="FFFFFF"/>
      <w:spacing w:after="0" w:line="250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08B1"/>
    <w:pPr>
      <w:keepNext/>
      <w:numPr>
        <w:numId w:val="8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C608B1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C608B1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C608B1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C608B1"/>
    <w:pPr>
      <w:numPr>
        <w:ilvl w:val="4"/>
        <w:numId w:val="8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C608B1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C608B1"/>
    <w:pPr>
      <w:numPr>
        <w:ilvl w:val="6"/>
        <w:numId w:val="8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C608B1"/>
    <w:pPr>
      <w:numPr>
        <w:ilvl w:val="7"/>
        <w:numId w:val="8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C608B1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08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C608B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C608B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C608B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C608B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C608B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C608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C608B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C608B1"/>
    <w:rPr>
      <w:rFonts w:ascii="Arial" w:eastAsia="Times New Roman" w:hAnsi="Arial" w:cs="Arial"/>
      <w:lang w:val="en-US"/>
    </w:rPr>
  </w:style>
  <w:style w:type="character" w:styleId="a3">
    <w:name w:val="annotation reference"/>
    <w:uiPriority w:val="99"/>
    <w:unhideWhenUsed/>
    <w:rsid w:val="00C608B1"/>
    <w:rPr>
      <w:sz w:val="16"/>
      <w:szCs w:val="16"/>
    </w:rPr>
  </w:style>
  <w:style w:type="paragraph" w:styleId="a4">
    <w:name w:val="annotation text"/>
    <w:basedOn w:val="a"/>
    <w:link w:val="a5"/>
    <w:unhideWhenUsed/>
    <w:rsid w:val="00C60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Текст примечания Знак"/>
    <w:basedOn w:val="a0"/>
    <w:link w:val="a4"/>
    <w:rsid w:val="00C608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6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08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08B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6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C608B1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C608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c">
    <w:name w:val="Hyperlink"/>
    <w:basedOn w:val="a0"/>
    <w:uiPriority w:val="99"/>
    <w:unhideWhenUsed/>
    <w:rsid w:val="00C608B1"/>
    <w:rPr>
      <w:color w:val="0000FF"/>
      <w:u w:val="single"/>
    </w:rPr>
  </w:style>
  <w:style w:type="paragraph" w:styleId="ad">
    <w:name w:val="Body Text"/>
    <w:basedOn w:val="a"/>
    <w:link w:val="ae"/>
    <w:unhideWhenUsed/>
    <w:rsid w:val="00C608B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C608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608B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608B1"/>
  </w:style>
  <w:style w:type="paragraph" w:styleId="af">
    <w:name w:val="Revision"/>
    <w:hidden/>
    <w:uiPriority w:val="99"/>
    <w:semiHidden/>
    <w:rsid w:val="00C608B1"/>
    <w:pPr>
      <w:spacing w:after="0" w:line="240" w:lineRule="auto"/>
    </w:pPr>
  </w:style>
  <w:style w:type="paragraph" w:styleId="af0">
    <w:name w:val="footer"/>
    <w:basedOn w:val="a"/>
    <w:link w:val="af1"/>
    <w:uiPriority w:val="99"/>
    <w:unhideWhenUsed/>
    <w:rsid w:val="00C608B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C608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Char1">
    <w:name w:val="Char Char1"/>
    <w:basedOn w:val="af2"/>
    <w:autoRedefine/>
    <w:rsid w:val="00C608B1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f2">
    <w:name w:val="Document Map"/>
    <w:basedOn w:val="a"/>
    <w:link w:val="af3"/>
    <w:uiPriority w:val="99"/>
    <w:semiHidden/>
    <w:unhideWhenUsed/>
    <w:rsid w:val="00C6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C608B1"/>
    <w:rPr>
      <w:rFonts w:ascii="Tahoma" w:hAnsi="Tahoma" w:cs="Tahoma"/>
      <w:sz w:val="16"/>
      <w:szCs w:val="16"/>
    </w:rPr>
  </w:style>
  <w:style w:type="paragraph" w:customStyle="1" w:styleId="23">
    <w:name w:val="Знак Знак2"/>
    <w:basedOn w:val="af2"/>
    <w:autoRedefine/>
    <w:rsid w:val="00C608B1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table" w:styleId="af4">
    <w:name w:val="Table Grid"/>
    <w:basedOn w:val="a1"/>
    <w:uiPriority w:val="59"/>
    <w:rsid w:val="00C6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C60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608B1"/>
  </w:style>
  <w:style w:type="table" w:customStyle="1" w:styleId="11">
    <w:name w:val="Сетка таблицы1"/>
    <w:basedOn w:val="a1"/>
    <w:next w:val="af4"/>
    <w:uiPriority w:val="59"/>
    <w:rsid w:val="00C608B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note text"/>
    <w:basedOn w:val="a"/>
    <w:link w:val="af8"/>
    <w:uiPriority w:val="99"/>
    <w:semiHidden/>
    <w:unhideWhenUsed/>
    <w:rsid w:val="00C608B1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C608B1"/>
    <w:rPr>
      <w:sz w:val="20"/>
      <w:szCs w:val="20"/>
    </w:rPr>
  </w:style>
  <w:style w:type="character" w:styleId="af9">
    <w:name w:val="footnote reference"/>
    <w:rsid w:val="00C608B1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C608B1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C608B1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C608B1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608B1"/>
    <w:rPr>
      <w:color w:val="800080" w:themeColor="followedHyperlink"/>
      <w:u w:val="single"/>
    </w:rPr>
  </w:style>
  <w:style w:type="character" w:customStyle="1" w:styleId="afe">
    <w:name w:val="Основной текст_"/>
    <w:basedOn w:val="a0"/>
    <w:link w:val="51"/>
    <w:locked/>
    <w:rsid w:val="00C608B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1">
    <w:name w:val="Основной текст5"/>
    <w:basedOn w:val="a"/>
    <w:link w:val="afe"/>
    <w:rsid w:val="00C608B1"/>
    <w:pPr>
      <w:shd w:val="clear" w:color="auto" w:fill="FFFFFF"/>
      <w:spacing w:after="0" w:line="250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4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ЛКМБ-РТ</Company>
  <LinksUpToDate>false</LinksUpToDate>
  <CharactersWithSpaces>17514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Илюшина Марина Александровна</dc:creator>
  <cp:lastModifiedBy>ХалимовТ</cp:lastModifiedBy>
  <cp:revision>17</cp:revision>
  <dcterms:created xsi:type="dcterms:W3CDTF">2022-01-12T06:54:00Z</dcterms:created>
  <dcterms:modified xsi:type="dcterms:W3CDTF">2024-02-05T13:07:00Z</dcterms:modified>
</cp:coreProperties>
</file>