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1C" w:rsidRDefault="003035A7" w:rsidP="006D051E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3035A7" w:rsidRDefault="003035A7" w:rsidP="00CC52DB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Konversi</w:t>
      </w:r>
      <w:r w:rsidR="007958B0">
        <w:rPr>
          <w:rFonts w:asciiTheme="majorHAnsi" w:hAnsiTheme="majorHAnsi"/>
          <w:sz w:val="24"/>
        </w:rPr>
        <w:t xml:space="preserve"> (casting)</w:t>
      </w:r>
      <w:r>
        <w:rPr>
          <w:rFonts w:asciiTheme="majorHAnsi" w:hAnsiTheme="majorHAnsi"/>
          <w:sz w:val="24"/>
        </w:rPr>
        <w:t xml:space="preserve"> Tipe Data Primitive</w:t>
      </w:r>
    </w:p>
    <w:p w:rsidR="003035A7" w:rsidRDefault="003035A7" w:rsidP="00CC52DB">
      <w:pPr>
        <w:spacing w:after="0"/>
        <w:jc w:val="both"/>
        <w:rPr>
          <w:rFonts w:asciiTheme="majorHAnsi" w:hAnsiTheme="majorHAnsi"/>
          <w:sz w:val="24"/>
        </w:rPr>
      </w:pPr>
      <w:r w:rsidRPr="003035A7">
        <w:rPr>
          <w:rFonts w:asciiTheme="majorHAnsi" w:hAnsiTheme="majorHAnsi"/>
          <w:sz w:val="24"/>
        </w:rPr>
        <w:t>Konversi tipe data adalah teknik mengubah nilai yang awalnya dari tipe data a, menjadi tipe data b.</w:t>
      </w:r>
    </w:p>
    <w:p w:rsidR="00CC52DB" w:rsidRDefault="00CC52DB" w:rsidP="00CC52DB">
      <w:pPr>
        <w:spacing w:after="0"/>
        <w:jc w:val="both"/>
        <w:rPr>
          <w:rFonts w:asciiTheme="majorHAnsi" w:hAnsiTheme="majorHAnsi"/>
          <w:sz w:val="24"/>
        </w:rPr>
      </w:pPr>
    </w:p>
    <w:p w:rsidR="007958B0" w:rsidRDefault="007958B0" w:rsidP="00CC52DB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Ada dua jenis tipe casting :</w:t>
      </w:r>
    </w:p>
    <w:p w:rsidR="007958B0" w:rsidRPr="00CC52DB" w:rsidRDefault="007958B0" w:rsidP="00CC52DB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/>
          <w:color w:val="C0504D" w:themeColor="accent2"/>
          <w:sz w:val="24"/>
        </w:rPr>
      </w:pPr>
      <w:r w:rsidRPr="007958B0">
        <w:rPr>
          <w:rFonts w:asciiTheme="majorHAnsi" w:hAnsiTheme="majorHAnsi"/>
          <w:sz w:val="24"/>
        </w:rPr>
        <w:t xml:space="preserve">Widening Casting (automatically) - </w:t>
      </w:r>
      <w:r w:rsidRPr="007958B0">
        <w:rPr>
          <w:rFonts w:asciiTheme="majorHAnsi" w:hAnsiTheme="majorHAnsi"/>
          <w:sz w:val="24"/>
        </w:rPr>
        <w:t>mengonversi tipe yang lebih kecil ke ukuran tipe yang lebih besar</w:t>
      </w:r>
      <w:r>
        <w:rPr>
          <w:rFonts w:asciiTheme="majorHAnsi" w:hAnsiTheme="majorHAnsi"/>
          <w:sz w:val="24"/>
        </w:rPr>
        <w:t xml:space="preserve"> </w:t>
      </w:r>
      <w:r w:rsidRPr="007958B0">
        <w:rPr>
          <w:rFonts w:asciiTheme="majorHAnsi" w:hAnsiTheme="majorHAnsi"/>
          <w:color w:val="C0504D" w:themeColor="accent2"/>
          <w:sz w:val="24"/>
        </w:rPr>
        <w:t>byte -&gt; short -&gt; char -&gt; int -&gt; long -&gt; float -&gt; double</w:t>
      </w:r>
    </w:p>
    <w:p w:rsidR="0035109A" w:rsidRDefault="007958B0" w:rsidP="00CC52DB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/>
          <w:color w:val="C0504D" w:themeColor="accent2"/>
          <w:sz w:val="24"/>
        </w:rPr>
      </w:pPr>
      <w:r w:rsidRPr="007958B0">
        <w:rPr>
          <w:rFonts w:asciiTheme="majorHAnsi" w:hAnsiTheme="majorHAnsi"/>
          <w:sz w:val="24"/>
        </w:rPr>
        <w:t xml:space="preserve">Narrowing Casting (manually) - </w:t>
      </w:r>
      <w:r w:rsidRPr="007958B0">
        <w:rPr>
          <w:rFonts w:asciiTheme="majorHAnsi" w:hAnsiTheme="majorHAnsi"/>
          <w:sz w:val="24"/>
        </w:rPr>
        <w:t>mengonversi tipe yang lebih besar ke tipe ukuran yang lebih kecil</w:t>
      </w:r>
      <w:r>
        <w:rPr>
          <w:rFonts w:asciiTheme="majorHAnsi" w:hAnsiTheme="majorHAnsi"/>
          <w:sz w:val="24"/>
        </w:rPr>
        <w:t xml:space="preserve"> </w:t>
      </w:r>
      <w:r w:rsidRPr="007958B0">
        <w:rPr>
          <w:rFonts w:asciiTheme="majorHAnsi" w:hAnsiTheme="majorHAnsi"/>
          <w:color w:val="C0504D" w:themeColor="accent2"/>
          <w:sz w:val="24"/>
        </w:rPr>
        <w:t>double -&gt; float -&gt; long -&gt; int -&gt; char -&gt; short -&gt; byte</w:t>
      </w:r>
    </w:p>
    <w:p w:rsidR="00CC52DB" w:rsidRPr="00CC52DB" w:rsidRDefault="00CC52DB" w:rsidP="00CC52DB">
      <w:pPr>
        <w:pStyle w:val="ListParagraph"/>
        <w:spacing w:after="0"/>
        <w:jc w:val="both"/>
        <w:rPr>
          <w:rFonts w:asciiTheme="majorHAnsi" w:hAnsiTheme="majorHAnsi"/>
          <w:color w:val="C0504D" w:themeColor="accent2"/>
          <w:sz w:val="24"/>
        </w:rPr>
      </w:pPr>
    </w:p>
    <w:p w:rsidR="0035109A" w:rsidRPr="0035109A" w:rsidRDefault="0035109A" w:rsidP="0035109A">
      <w:pPr>
        <w:jc w:val="both"/>
        <w:rPr>
          <w:rFonts w:asciiTheme="majorHAnsi" w:hAnsiTheme="majorHAnsi"/>
          <w:b/>
          <w:sz w:val="24"/>
        </w:rPr>
      </w:pPr>
      <w:r w:rsidRPr="0035109A">
        <w:rPr>
          <w:rFonts w:asciiTheme="majorHAnsi" w:hAnsiTheme="majorHAnsi"/>
          <w:b/>
          <w:sz w:val="24"/>
        </w:rPr>
        <w:t>Widening Casting</w:t>
      </w:r>
    </w:p>
    <w:p w:rsidR="0035109A" w:rsidRDefault="0035109A" w:rsidP="0035109A">
      <w:pPr>
        <w:jc w:val="both"/>
        <w:rPr>
          <w:rFonts w:asciiTheme="majorHAnsi" w:hAnsiTheme="majorHAnsi"/>
          <w:color w:val="C0504D" w:themeColor="accent2"/>
          <w:sz w:val="24"/>
        </w:rPr>
      </w:pPr>
      <w:r>
        <w:rPr>
          <w:noProof/>
        </w:rPr>
        <w:drawing>
          <wp:inline distT="0" distB="0" distL="0" distR="0" wp14:anchorId="5C581D37" wp14:editId="71AECB79">
            <wp:extent cx="5537606" cy="14370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200" cy="14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C52DB" w:rsidRDefault="0035109A" w:rsidP="00CC52DB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Hasil </w:t>
      </w:r>
      <w:r w:rsidR="00CC52DB">
        <w:rPr>
          <w:rFonts w:asciiTheme="majorHAnsi" w:hAnsiTheme="majorHAnsi"/>
          <w:sz w:val="24"/>
        </w:rPr>
        <w:t>dari output menghasilkan</w:t>
      </w:r>
      <w:r>
        <w:rPr>
          <w:rFonts w:asciiTheme="majorHAnsi" w:hAnsiTheme="majorHAnsi"/>
          <w:sz w:val="24"/>
        </w:rPr>
        <w:t xml:space="preserve"> nilai yang sama </w:t>
      </w:r>
      <w:r w:rsidR="00CC52DB">
        <w:rPr>
          <w:rFonts w:asciiTheme="majorHAnsi" w:hAnsiTheme="majorHAnsi"/>
          <w:sz w:val="24"/>
        </w:rPr>
        <w:t>karena jika mengkonversi tipe data dari yang kecil ke yang lebih besar tidak akan mengubah nilainya.</w:t>
      </w:r>
    </w:p>
    <w:p w:rsidR="0035109A" w:rsidRDefault="0035109A" w:rsidP="0035109A">
      <w:pPr>
        <w:jc w:val="both"/>
        <w:rPr>
          <w:rFonts w:asciiTheme="majorHAnsi" w:hAnsiTheme="majorHAnsi"/>
          <w:b/>
          <w:sz w:val="24"/>
        </w:rPr>
      </w:pPr>
      <w:r w:rsidRPr="0035109A">
        <w:rPr>
          <w:rFonts w:asciiTheme="majorHAnsi" w:hAnsiTheme="majorHAnsi"/>
          <w:b/>
          <w:sz w:val="24"/>
        </w:rPr>
        <w:t>Narrowing Casting</w:t>
      </w:r>
    </w:p>
    <w:p w:rsidR="0035109A" w:rsidRDefault="0035109A" w:rsidP="0035109A">
      <w:pPr>
        <w:jc w:val="both"/>
        <w:rPr>
          <w:rFonts w:asciiTheme="majorHAnsi" w:hAnsiTheme="majorHAnsi"/>
          <w:b/>
          <w:sz w:val="24"/>
        </w:rPr>
      </w:pPr>
      <w:r>
        <w:rPr>
          <w:noProof/>
        </w:rPr>
        <w:drawing>
          <wp:inline distT="0" distB="0" distL="0" distR="0" wp14:anchorId="368256D8" wp14:editId="35800642">
            <wp:extent cx="5572318" cy="11192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817" cy="11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9A" w:rsidRDefault="0035109A" w:rsidP="003510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Program akan terjadi eror jika </w:t>
      </w:r>
      <w:r w:rsidRPr="0035109A">
        <w:rPr>
          <w:rFonts w:asciiTheme="majorHAnsi" w:hAnsiTheme="majorHAnsi"/>
          <w:sz w:val="24"/>
        </w:rPr>
        <w:t>konversi tipe yang lebih besar ke tipe ukuran yang lebih kecil</w:t>
      </w:r>
      <w:r>
        <w:rPr>
          <w:rFonts w:asciiTheme="majorHAnsi" w:hAnsiTheme="majorHAnsi"/>
          <w:sz w:val="24"/>
        </w:rPr>
        <w:t>. Maka dari itu kita harus melakukan secara manual dengan menempatkan jenis tipe data dalam tanda kurung di depan nilai. Contoh :</w:t>
      </w:r>
    </w:p>
    <w:p w:rsidR="00CC52DB" w:rsidRDefault="00CC52DB" w:rsidP="0035109A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580C20D" wp14:editId="60173FC0">
            <wp:extent cx="5547264" cy="10021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264" cy="10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9A" w:rsidRDefault="00CC52DB" w:rsidP="0035109A">
      <w:pPr>
        <w:jc w:val="both"/>
        <w:rPr>
          <w:rFonts w:asciiTheme="majorHAnsi" w:hAnsiTheme="majorHAnsi"/>
          <w:sz w:val="24"/>
        </w:rPr>
      </w:pPr>
      <w:r>
        <w:rPr>
          <w:noProof/>
        </w:rPr>
        <w:lastRenderedPageBreak/>
        <w:drawing>
          <wp:inline distT="0" distB="0" distL="0" distR="0" wp14:anchorId="37051FB4" wp14:editId="7BAB3F6A">
            <wp:extent cx="6124310" cy="190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537" cy="19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DB" w:rsidRDefault="00CC52DB" w:rsidP="0035109A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Hasil dari output menghasilkan nilai yang berbeda </w:t>
      </w:r>
      <w:r>
        <w:rPr>
          <w:rFonts w:asciiTheme="majorHAnsi" w:hAnsiTheme="majorHAnsi"/>
          <w:sz w:val="24"/>
        </w:rPr>
        <w:t xml:space="preserve">karena jika mengkonversi tipe data dari 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yang </w:t>
      </w:r>
      <w:r>
        <w:rPr>
          <w:rFonts w:asciiTheme="majorHAnsi" w:hAnsiTheme="majorHAnsi"/>
          <w:sz w:val="24"/>
        </w:rPr>
        <w:t>besar</w:t>
      </w:r>
      <w:r>
        <w:rPr>
          <w:rFonts w:asciiTheme="majorHAnsi" w:hAnsiTheme="majorHAnsi"/>
          <w:sz w:val="24"/>
        </w:rPr>
        <w:t xml:space="preserve"> ke yang lebih </w:t>
      </w:r>
      <w:r>
        <w:rPr>
          <w:rFonts w:asciiTheme="majorHAnsi" w:hAnsiTheme="majorHAnsi"/>
          <w:sz w:val="24"/>
        </w:rPr>
        <w:t>kecil</w:t>
      </w:r>
      <w:r>
        <w:rPr>
          <w:rFonts w:asciiTheme="majorHAnsi" w:hAnsiTheme="majorHAnsi"/>
          <w:sz w:val="24"/>
        </w:rPr>
        <w:t xml:space="preserve"> akan mengubah nilainya.</w:t>
      </w:r>
    </w:p>
    <w:p w:rsidR="00CC52DB" w:rsidRDefault="00CC52DB" w:rsidP="0035109A">
      <w:pPr>
        <w:jc w:val="both"/>
        <w:rPr>
          <w:rFonts w:asciiTheme="majorHAnsi" w:hAnsiTheme="majorHAnsi"/>
          <w:sz w:val="24"/>
        </w:rPr>
      </w:pPr>
    </w:p>
    <w:p w:rsidR="00CC52DB" w:rsidRDefault="00CC52DB" w:rsidP="0035109A">
      <w:pPr>
        <w:jc w:val="both"/>
        <w:rPr>
          <w:rFonts w:asciiTheme="majorHAnsi" w:hAnsiTheme="majorHAnsi"/>
          <w:b/>
          <w:sz w:val="24"/>
        </w:rPr>
      </w:pPr>
      <w:r w:rsidRPr="00CC52DB">
        <w:rPr>
          <w:rFonts w:asciiTheme="majorHAnsi" w:hAnsiTheme="majorHAnsi"/>
          <w:b/>
          <w:sz w:val="24"/>
        </w:rPr>
        <w:t xml:space="preserve">Konversi dalam pembagian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168"/>
      </w:tblGrid>
      <w:tr w:rsidR="00CC52DB" w:rsidTr="00D771AF">
        <w:tc>
          <w:tcPr>
            <w:tcW w:w="6408" w:type="dxa"/>
          </w:tcPr>
          <w:p w:rsidR="00CC52DB" w:rsidRDefault="00CC52DB" w:rsidP="0035109A">
            <w:pPr>
              <w:jc w:val="both"/>
              <w:rPr>
                <w:rFonts w:asciiTheme="majorHAnsi" w:hAnsiTheme="maj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AD9494" wp14:editId="6F29A696">
                  <wp:extent cx="4001414" cy="10753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621" cy="108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</w:tcPr>
          <w:p w:rsidR="00CC52DB" w:rsidRDefault="00D771AF" w:rsidP="0035109A">
            <w:pPr>
              <w:jc w:val="both"/>
              <w:rPr>
                <w:rFonts w:asciiTheme="majorHAnsi" w:hAnsiTheme="maj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E8CADE" wp14:editId="1CBB8297">
                  <wp:extent cx="1858061" cy="107533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13" cy="108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1AF" w:rsidRPr="00D771AF" w:rsidRDefault="00D771AF" w:rsidP="0035109A">
      <w:pPr>
        <w:jc w:val="both"/>
        <w:rPr>
          <w:rFonts w:asciiTheme="majorHAnsi" w:hAnsiTheme="majorHAnsi"/>
          <w:noProof/>
          <w:sz w:val="24"/>
        </w:rPr>
      </w:pPr>
      <w:r w:rsidRPr="00D771AF">
        <w:rPr>
          <w:rFonts w:asciiTheme="majorHAnsi" w:hAnsiTheme="majorHAnsi"/>
          <w:noProof/>
          <w:sz w:val="24"/>
        </w:rPr>
        <w:t xml:space="preserve">Hasil dari pembagian di atas adalah </w:t>
      </w:r>
      <w:r w:rsidRPr="00D771AF">
        <w:rPr>
          <w:rFonts w:asciiTheme="majorHAnsi" w:hAnsiTheme="majorHAnsi"/>
          <w:noProof/>
          <w:sz w:val="24"/>
        </w:rPr>
        <w:t>2.00000 seharusnya 2.5 . mengapa ? karena tipe data int tidak dapat menghasilkan desimal. Dan nilai 00000 di belakang angka 2 merupakan output dari float.</w:t>
      </w:r>
    </w:p>
    <w:p w:rsidR="00CC52DB" w:rsidRDefault="00D771AF" w:rsidP="0035109A">
      <w:pPr>
        <w:jc w:val="both"/>
        <w:rPr>
          <w:rFonts w:asciiTheme="majorHAnsi" w:hAnsiTheme="majorHAnsi"/>
          <w:noProof/>
          <w:sz w:val="24"/>
        </w:rPr>
      </w:pPr>
      <w:r w:rsidRPr="00D771AF">
        <w:rPr>
          <w:rFonts w:asciiTheme="majorHAnsi" w:hAnsiTheme="majorHAnsi"/>
          <w:noProof/>
          <w:sz w:val="24"/>
        </w:rPr>
        <w:t>Untuk mengkonversi agar nil</w:t>
      </w:r>
      <w:r>
        <w:rPr>
          <w:rFonts w:asciiTheme="majorHAnsi" w:hAnsiTheme="majorHAnsi"/>
          <w:noProof/>
          <w:sz w:val="24"/>
        </w:rPr>
        <w:t>ai nya sesusai yaitu sama dengan cara narrowing casting. Contoh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0"/>
        <w:gridCol w:w="3426"/>
      </w:tblGrid>
      <w:tr w:rsidR="00D771AF" w:rsidTr="00D14272">
        <w:tc>
          <w:tcPr>
            <w:tcW w:w="4788" w:type="dxa"/>
          </w:tcPr>
          <w:p w:rsidR="00D771AF" w:rsidRDefault="00D771AF" w:rsidP="0035109A">
            <w:pPr>
              <w:jc w:val="both"/>
              <w:rPr>
                <w:rFonts w:asciiTheme="majorHAnsi" w:hAnsiTheme="majorHAnsi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D08870" wp14:editId="340EF10D">
                  <wp:extent cx="4067251" cy="10953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769" cy="109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771AF" w:rsidRDefault="00D14272" w:rsidP="0035109A">
            <w:pPr>
              <w:jc w:val="both"/>
              <w:rPr>
                <w:rFonts w:asciiTheme="majorHAnsi" w:hAnsiTheme="majorHAnsi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425AB0" wp14:editId="589DD90B">
                  <wp:extent cx="2199649" cy="10972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56" cy="109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1AF" w:rsidRDefault="00D771AF" w:rsidP="0035109A">
      <w:pPr>
        <w:jc w:val="both"/>
        <w:rPr>
          <w:rFonts w:asciiTheme="majorHAnsi" w:hAnsiTheme="majorHAnsi"/>
          <w:noProof/>
          <w:sz w:val="24"/>
        </w:rPr>
      </w:pPr>
    </w:p>
    <w:p w:rsidR="0035109A" w:rsidRDefault="0035109A" w:rsidP="0035109A">
      <w:pPr>
        <w:jc w:val="both"/>
        <w:rPr>
          <w:rFonts w:asciiTheme="majorHAnsi" w:hAnsiTheme="majorHAnsi"/>
          <w:sz w:val="24"/>
        </w:rPr>
      </w:pPr>
    </w:p>
    <w:p w:rsidR="0035109A" w:rsidRPr="0035109A" w:rsidRDefault="0035109A" w:rsidP="0035109A">
      <w:pPr>
        <w:jc w:val="both"/>
        <w:rPr>
          <w:rFonts w:asciiTheme="majorHAnsi" w:hAnsiTheme="majorHAnsi"/>
          <w:sz w:val="24"/>
        </w:rPr>
      </w:pPr>
    </w:p>
    <w:p w:rsidR="003035A7" w:rsidRPr="003035A7" w:rsidRDefault="003035A7" w:rsidP="003035A7">
      <w:pPr>
        <w:rPr>
          <w:rFonts w:asciiTheme="majorHAnsi" w:hAnsiTheme="majorHAnsi"/>
          <w:sz w:val="24"/>
        </w:rPr>
      </w:pPr>
    </w:p>
    <w:sectPr w:rsidR="003035A7" w:rsidRPr="0030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2761E"/>
    <w:multiLevelType w:val="hybridMultilevel"/>
    <w:tmpl w:val="3B10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40635"/>
    <w:multiLevelType w:val="hybridMultilevel"/>
    <w:tmpl w:val="82DCCA64"/>
    <w:lvl w:ilvl="0" w:tplc="4BCC5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DF51A9"/>
    <w:multiLevelType w:val="hybridMultilevel"/>
    <w:tmpl w:val="148222CA"/>
    <w:lvl w:ilvl="0" w:tplc="4BCC51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00E3F"/>
    <w:multiLevelType w:val="hybridMultilevel"/>
    <w:tmpl w:val="91A60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6BC4"/>
    <w:multiLevelType w:val="hybridMultilevel"/>
    <w:tmpl w:val="347023C2"/>
    <w:lvl w:ilvl="0" w:tplc="4BCC51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1E"/>
    <w:rsid w:val="003035A7"/>
    <w:rsid w:val="0035109A"/>
    <w:rsid w:val="00690A1C"/>
    <w:rsid w:val="006D051E"/>
    <w:rsid w:val="007958B0"/>
    <w:rsid w:val="00CC52DB"/>
    <w:rsid w:val="00D14272"/>
    <w:rsid w:val="00D771AF"/>
    <w:rsid w:val="00F8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5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5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2022-09-26T07:55:00Z</cp:lastPrinted>
  <dcterms:created xsi:type="dcterms:W3CDTF">2022-09-26T06:36:00Z</dcterms:created>
  <dcterms:modified xsi:type="dcterms:W3CDTF">2022-09-26T07:55:00Z</dcterms:modified>
</cp:coreProperties>
</file>