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楷体_GB2312" w:hAnsi="Times New Roman" w:eastAsia="楷体_GB2312"/>
          <w:b/>
          <w:sz w:val="48"/>
          <w:szCs w:val="48"/>
        </w:rPr>
      </w:pPr>
      <w:bookmarkStart w:id="0" w:name="_Toc133308939"/>
    </w:p>
    <w:p>
      <w:pPr>
        <w:pStyle w:val="11"/>
        <w:rPr>
          <w:rFonts w:ascii="楷体_GB2312" w:hAnsi="Times New Roman" w:eastAsia="楷体_GB2312"/>
          <w:b/>
          <w:sz w:val="48"/>
          <w:szCs w:val="48"/>
        </w:rPr>
      </w:pPr>
    </w:p>
    <w:p>
      <w:pPr>
        <w:pStyle w:val="11"/>
        <w:rPr>
          <w:rFonts w:ascii="楷体_GB2312" w:hAnsi="Times New Roman" w:eastAsia="楷体_GB2312"/>
          <w:b/>
          <w:sz w:val="44"/>
          <w:szCs w:val="44"/>
        </w:rPr>
      </w:pPr>
      <w:r>
        <w:rPr>
          <w:rFonts w:hint="eastAsia" w:ascii="楷体_GB2312" w:hAnsi="Times New Roman" w:eastAsia="楷体_GB2312"/>
          <w:b/>
          <w:sz w:val="44"/>
          <w:szCs w:val="44"/>
        </w:rPr>
        <w:t>北京师范大学珠海分校</w:t>
      </w:r>
    </w:p>
    <w:p>
      <w:pPr>
        <w:jc w:val="center"/>
        <w:rPr>
          <w:rFonts w:ascii="宋体" w:hAnsi="宋体"/>
          <w:b/>
          <w:bCs/>
          <w:spacing w:val="32"/>
          <w:sz w:val="72"/>
          <w:szCs w:val="72"/>
        </w:rPr>
      </w:pPr>
      <w:r>
        <w:rPr>
          <w:rFonts w:hint="eastAsia" w:ascii="宋体" w:hAnsi="宋体"/>
          <w:b/>
          <w:bCs/>
          <w:spacing w:val="32"/>
          <w:sz w:val="72"/>
          <w:szCs w:val="72"/>
        </w:rPr>
        <w:t>本科生毕业论文</w:t>
      </w:r>
    </w:p>
    <w:p>
      <w:pPr>
        <w:jc w:val="center"/>
        <w:rPr>
          <w:rFonts w:ascii="宋体" w:hAnsi="宋体"/>
          <w:b/>
          <w:bCs/>
          <w:sz w:val="44"/>
          <w:szCs w:val="44"/>
        </w:rPr>
      </w:pPr>
    </w:p>
    <w:p>
      <w:pPr>
        <w:jc w:val="center"/>
        <w:rPr>
          <w:rFonts w:ascii="宋体" w:hAnsi="宋体"/>
          <w:b/>
          <w:bCs/>
          <w:sz w:val="44"/>
          <w:szCs w:val="44"/>
        </w:rPr>
      </w:pPr>
    </w:p>
    <w:p>
      <w:pPr>
        <w:jc w:val="center"/>
        <w:rPr>
          <w:rFonts w:hint="eastAsia" w:ascii="黑体" w:hAnsi="黑体" w:eastAsia="黑体"/>
          <w:b/>
          <w:bCs/>
          <w:sz w:val="44"/>
          <w:szCs w:val="44"/>
        </w:rPr>
      </w:pPr>
      <w:r>
        <w:rPr>
          <w:rFonts w:hint="eastAsia" w:ascii="黑体" w:hAnsi="黑体" w:eastAsia="黑体"/>
          <w:b/>
          <w:bCs/>
          <w:sz w:val="44"/>
          <w:szCs w:val="44"/>
        </w:rPr>
        <w:t>开题报告</w:t>
      </w:r>
    </w:p>
    <w:p>
      <w:pPr>
        <w:jc w:val="center"/>
        <w:rPr>
          <w:rFonts w:hint="eastAsia" w:ascii="黑体" w:hAnsi="黑体" w:eastAsia="黑体"/>
          <w:b/>
          <w:bCs/>
          <w:sz w:val="44"/>
          <w:szCs w:val="44"/>
        </w:rPr>
      </w:pPr>
    </w:p>
    <w:p>
      <w:pPr>
        <w:spacing w:line="360" w:lineRule="auto"/>
        <w:jc w:val="center"/>
        <w:rPr>
          <w:rFonts w:eastAsia="黑体"/>
          <w:bCs/>
          <w:sz w:val="36"/>
          <w:szCs w:val="36"/>
        </w:rPr>
      </w:pPr>
    </w:p>
    <w:p>
      <w:pPr>
        <w:kinsoku w:val="0"/>
        <w:overflowPunct w:val="0"/>
        <w:autoSpaceDE w:val="0"/>
        <w:autoSpaceDN w:val="0"/>
        <w:spacing w:line="360" w:lineRule="auto"/>
        <w:ind w:firstLine="1620" w:firstLineChars="540"/>
        <w:rPr>
          <w:rFonts w:ascii="黑体" w:hAnsi="宋体" w:eastAsia="黑体"/>
          <w:sz w:val="30"/>
          <w:u w:val="none"/>
        </w:rPr>
      </w:pPr>
      <w:r>
        <w:rPr>
          <w:rFonts w:ascii="黑体" w:hAnsi="宋体" w:eastAsia="黑体" w:cs="Times New Roman"/>
          <w:kern w:val="2"/>
          <w:sz w:val="30"/>
          <w:szCs w:val="22"/>
          <w:u w:val="none"/>
          <w:lang w:val="en-US" w:eastAsia="zh-CN" w:bidi="ar-SA"/>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198120</wp:posOffset>
                </wp:positionV>
                <wp:extent cx="635" cy="635"/>
                <wp:effectExtent l="0" t="0" r="0" b="0"/>
                <wp:wrapNone/>
                <wp:docPr id="2" name="Line 1027"/>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7" o:spid="_x0000_s1026" o:spt="20" style="position:absolute;left:0pt;margin-left:99pt;margin-top:15.6pt;height:0.05pt;width:0.05pt;z-index:251659264;mso-width-relative:page;mso-height-relative:page;" filled="f" stroked="t" coordsize="21600,21600" o:gfxdata="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AADOgb1gAAAAkBAAAPAAAAAAAAAAEAIAAA&#10;ADgAAABkcnMvZG93bnJldi54bWxQSwECFAAUAAAACACHTuJAQRJ0A78BAACMAwAADgAAAAAAAAAB&#10;ACAAAAA7AQAAZHJzL2Uyb0RvYy54bWxQSwUGAAAAAAYABgBZAQAAbAUAAAAA&#10;">
                <v:fill on="f" focussize="0,0"/>
                <v:stroke color="#000000" joinstyle="round"/>
                <v:imagedata o:title=""/>
                <o:lock v:ext="edit" aspectratio="f"/>
              </v:line>
            </w:pict>
          </mc:Fallback>
        </mc:AlternateContent>
      </w:r>
      <w:r>
        <w:rPr>
          <w:rFonts w:ascii="黑体" w:hAnsi="宋体" w:eastAsia="黑体" w:cs="Times New Roman"/>
          <w:kern w:val="2"/>
          <w:sz w:val="30"/>
          <w:szCs w:val="22"/>
          <w:u w:val="none"/>
          <w:lang w:val="en-US" w:eastAsia="zh-CN"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635" cy="635"/>
                <wp:effectExtent l="0" t="0" r="0" b="0"/>
                <wp:wrapNone/>
                <wp:docPr id="1" name="Line 1026"/>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026" o:spid="_x0000_s1026" o:spt="20" style="position:absolute;left:0pt;margin-left:0pt;margin-top:7.8pt;height:0.05pt;width:0.05pt;z-index:251658240;mso-width-relative:page;mso-height-relative:page;" filled="f" stroked="t" coordsize="21600,21600" o:gfxdata="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CNIC+y0QAAAAMBAAAPAAAAAAAAAAEAIAAAADgAAABk&#10;cnMvZG93bnJldi54bWxQSwECFAAUAAAACACHTuJAQZvGgr4BAACMAwAADgAAAAAAAAABACAAAAA2&#10;AQAAZHJzL2Uyb0RvYy54bWxQSwUGAAAAAAYABgBZAQAAZgUAAAAA&#10;">
                <v:fill on="f" focussize="0,0"/>
                <v:stroke color="#000000" joinstyle="round"/>
                <v:imagedata o:title=""/>
                <o:lock v:ext="edit" aspectratio="f"/>
              </v:line>
            </w:pict>
          </mc:Fallback>
        </mc:AlternateContent>
      </w:r>
      <w:r>
        <w:rPr>
          <w:rFonts w:hint="eastAsia" w:ascii="黑体" w:hAnsi="宋体" w:eastAsia="黑体"/>
          <w:sz w:val="30"/>
          <w:u w:val="none"/>
        </w:rPr>
        <w:t xml:space="preserve">学        院      </w:t>
      </w:r>
      <w:r>
        <w:rPr>
          <w:rFonts w:hint="default" w:ascii="黑体" w:hAnsi="宋体" w:eastAsia="黑体"/>
          <w:sz w:val="30"/>
          <w:u w:val="none"/>
        </w:rPr>
        <w:t xml:space="preserve">  </w:t>
      </w:r>
      <w:r>
        <w:rPr>
          <w:rFonts w:hint="eastAsia" w:ascii="黑体" w:hAnsi="宋体" w:eastAsia="黑体"/>
          <w:sz w:val="30"/>
          <w:u w:val="none"/>
        </w:rPr>
        <w:t xml:space="preserve"> </w:t>
      </w:r>
      <w:r>
        <w:rPr>
          <w:rFonts w:hint="eastAsia" w:ascii="黑体" w:hAnsi="宋体" w:eastAsia="黑体"/>
          <w:sz w:val="30"/>
          <w:u w:val="none"/>
          <w:lang w:val="en-US" w:eastAsia="zh-Hans"/>
        </w:rPr>
        <w:t>艺术与传播学院</w:t>
      </w:r>
      <w:r>
        <w:rPr>
          <w:rFonts w:hint="eastAsia" w:ascii="黑体" w:hAnsi="宋体" w:eastAsia="黑体"/>
          <w:sz w:val="30"/>
          <w:u w:val="none"/>
        </w:rPr>
        <w:t xml:space="preserve">                     </w:t>
      </w:r>
    </w:p>
    <w:p>
      <w:pPr>
        <w:spacing w:line="360" w:lineRule="auto"/>
        <w:ind w:firstLine="1620" w:firstLineChars="540"/>
        <w:rPr>
          <w:rFonts w:ascii="黑体" w:hAnsi="宋体" w:eastAsia="黑体"/>
          <w:sz w:val="30"/>
          <w:u w:val="none"/>
        </w:rPr>
      </w:pPr>
      <w:r>
        <w:rPr>
          <w:rFonts w:hint="eastAsia" w:ascii="黑体" w:hAnsi="宋体" w:eastAsia="黑体"/>
          <w:sz w:val="30"/>
          <w:u w:val="none"/>
        </w:rPr>
        <w:t xml:space="preserve">专        业           </w:t>
      </w:r>
      <w:r>
        <w:rPr>
          <w:rFonts w:hint="default" w:ascii="黑体" w:hAnsi="宋体" w:eastAsia="黑体"/>
          <w:sz w:val="30"/>
          <w:u w:val="none"/>
        </w:rPr>
        <w:t xml:space="preserve"> </w:t>
      </w:r>
      <w:r>
        <w:rPr>
          <w:rFonts w:hint="eastAsia" w:ascii="黑体" w:hAnsi="宋体" w:eastAsia="黑体"/>
          <w:sz w:val="30"/>
          <w:u w:val="none"/>
        </w:rPr>
        <w:t xml:space="preserve"> </w:t>
      </w:r>
      <w:r>
        <w:rPr>
          <w:rFonts w:hint="eastAsia" w:ascii="黑体" w:hAnsi="宋体" w:eastAsia="黑体"/>
          <w:sz w:val="30"/>
          <w:u w:val="none"/>
          <w:lang w:val="en-US" w:eastAsia="zh-Hans"/>
        </w:rPr>
        <w:t>传播学</w:t>
      </w:r>
      <w:r>
        <w:rPr>
          <w:rFonts w:hint="eastAsia" w:ascii="黑体" w:hAnsi="宋体" w:eastAsia="黑体"/>
          <w:sz w:val="30"/>
          <w:u w:val="none"/>
        </w:rPr>
        <w:t xml:space="preserve">                </w:t>
      </w:r>
    </w:p>
    <w:p>
      <w:pPr>
        <w:tabs>
          <w:tab w:val="left" w:pos="4320"/>
        </w:tabs>
        <w:spacing w:line="360" w:lineRule="auto"/>
        <w:ind w:firstLine="1620" w:firstLineChars="540"/>
        <w:rPr>
          <w:rFonts w:ascii="黑体" w:hAnsi="宋体" w:eastAsia="黑体"/>
          <w:sz w:val="30"/>
          <w:u w:val="none"/>
        </w:rPr>
      </w:pPr>
      <w:r>
        <w:rPr>
          <w:rFonts w:hint="eastAsia" w:ascii="黑体" w:hAnsi="宋体" w:eastAsia="黑体"/>
          <w:sz w:val="30"/>
          <w:u w:val="none"/>
        </w:rPr>
        <w:t xml:space="preserve">学        号        </w:t>
      </w:r>
      <w:r>
        <w:rPr>
          <w:rFonts w:hint="default" w:ascii="黑体" w:hAnsi="宋体" w:eastAsia="黑体"/>
          <w:sz w:val="30"/>
          <w:u w:val="none"/>
        </w:rPr>
        <w:t xml:space="preserve"> </w:t>
      </w:r>
      <w:r>
        <w:rPr>
          <w:rFonts w:hint="eastAsia" w:ascii="黑体" w:hAnsi="宋体" w:eastAsia="黑体"/>
          <w:sz w:val="30"/>
          <w:u w:val="none"/>
        </w:rPr>
        <w:t xml:space="preserve"> </w:t>
      </w:r>
      <w:r>
        <w:rPr>
          <w:rFonts w:hint="default" w:ascii="黑体" w:hAnsi="宋体" w:eastAsia="黑体"/>
          <w:sz w:val="30"/>
          <w:u w:val="none"/>
        </w:rPr>
        <w:t>1708010055</w:t>
      </w:r>
      <w:r>
        <w:rPr>
          <w:rFonts w:hint="eastAsia" w:ascii="黑体" w:hAnsi="宋体" w:eastAsia="黑体"/>
          <w:sz w:val="30"/>
          <w:u w:val="none"/>
        </w:rPr>
        <w:t xml:space="preserve">                 </w:t>
      </w:r>
    </w:p>
    <w:p>
      <w:pPr>
        <w:spacing w:line="360" w:lineRule="auto"/>
        <w:ind w:firstLine="1738" w:firstLineChars="550"/>
        <w:rPr>
          <w:rFonts w:ascii="黑体" w:hAnsi="宋体" w:eastAsia="黑体"/>
          <w:sz w:val="30"/>
          <w:u w:val="none"/>
        </w:rPr>
      </w:pPr>
      <w:r>
        <w:rPr>
          <w:rFonts w:hint="eastAsia" w:ascii="黑体" w:hAnsi="宋体" w:eastAsia="黑体"/>
          <w:spacing w:val="8"/>
          <w:sz w:val="30"/>
          <w:u w:val="none"/>
        </w:rPr>
        <w:t xml:space="preserve">学 生 姓 名  </w:t>
      </w:r>
      <w:r>
        <w:rPr>
          <w:rFonts w:hint="eastAsia" w:ascii="黑体" w:hAnsi="宋体" w:eastAsia="黑体"/>
          <w:sz w:val="30"/>
          <w:u w:val="none"/>
        </w:rPr>
        <w:t xml:space="preserve">      </w:t>
      </w:r>
      <w:r>
        <w:rPr>
          <w:rFonts w:hint="default" w:ascii="黑体" w:hAnsi="宋体" w:eastAsia="黑体"/>
          <w:sz w:val="30"/>
          <w:u w:val="none"/>
        </w:rPr>
        <w:t xml:space="preserve">     </w:t>
      </w:r>
      <w:r>
        <w:rPr>
          <w:rFonts w:hint="eastAsia" w:ascii="黑体" w:hAnsi="宋体" w:eastAsia="黑体"/>
          <w:sz w:val="30"/>
          <w:u w:val="none"/>
        </w:rPr>
        <w:t xml:space="preserve"> </w:t>
      </w:r>
      <w:r>
        <w:rPr>
          <w:rFonts w:hint="eastAsia" w:ascii="黑体" w:hAnsi="宋体" w:eastAsia="黑体"/>
          <w:sz w:val="30"/>
          <w:u w:val="none"/>
          <w:lang w:val="en-US" w:eastAsia="zh-Hans"/>
        </w:rPr>
        <w:t>刘睿</w:t>
      </w:r>
      <w:r>
        <w:rPr>
          <w:rFonts w:hint="eastAsia" w:ascii="黑体" w:hAnsi="宋体" w:eastAsia="黑体"/>
          <w:sz w:val="30"/>
          <w:u w:val="none"/>
        </w:rPr>
        <w:t xml:space="preserve">                  </w:t>
      </w:r>
    </w:p>
    <w:p>
      <w:pPr>
        <w:spacing w:line="360" w:lineRule="auto"/>
        <w:ind w:firstLine="1620" w:firstLineChars="540"/>
        <w:rPr>
          <w:rFonts w:ascii="黑体" w:hAnsi="宋体" w:eastAsia="黑体"/>
          <w:spacing w:val="8"/>
          <w:sz w:val="30"/>
          <w:u w:val="none"/>
        </w:rPr>
      </w:pPr>
      <w:r>
        <w:rPr>
          <w:rFonts w:hint="eastAsia" w:ascii="黑体" w:hAnsi="宋体" w:eastAsia="黑体"/>
          <w:sz w:val="30"/>
          <w:u w:val="none"/>
        </w:rPr>
        <w:t xml:space="preserve">指导教师姓名　     </w:t>
      </w:r>
      <w:r>
        <w:rPr>
          <w:rFonts w:hint="default" w:ascii="黑体" w:hAnsi="宋体" w:eastAsia="黑体"/>
          <w:sz w:val="30"/>
          <w:u w:val="none"/>
        </w:rPr>
        <w:t xml:space="preserve">     </w:t>
      </w:r>
      <w:r>
        <w:rPr>
          <w:rFonts w:hint="eastAsia" w:ascii="黑体" w:hAnsi="宋体" w:eastAsia="黑体"/>
          <w:sz w:val="30"/>
          <w:u w:val="none"/>
        </w:rPr>
        <w:t xml:space="preserve"> </w:t>
      </w:r>
      <w:r>
        <w:rPr>
          <w:rFonts w:hint="eastAsia" w:ascii="黑体" w:hAnsi="宋体" w:eastAsia="黑体"/>
          <w:sz w:val="30"/>
          <w:u w:val="none"/>
          <w:lang w:val="en-US" w:eastAsia="zh-Hans"/>
        </w:rPr>
        <w:t>刘思瑶</w:t>
      </w:r>
      <w:r>
        <w:rPr>
          <w:rFonts w:hint="eastAsia" w:ascii="黑体" w:hAnsi="宋体" w:eastAsia="黑体"/>
          <w:sz w:val="30"/>
          <w:u w:val="none"/>
        </w:rPr>
        <w:t xml:space="preserve">                    </w:t>
      </w:r>
    </w:p>
    <w:p>
      <w:pPr>
        <w:spacing w:line="360" w:lineRule="auto"/>
        <w:ind w:firstLine="1620" w:firstLineChars="540"/>
        <w:rPr>
          <w:rFonts w:ascii="楷体_GB2312" w:eastAsia="楷体_GB2312"/>
          <w:sz w:val="30"/>
          <w:u w:val="single"/>
        </w:rPr>
      </w:pPr>
      <w:r>
        <w:rPr>
          <w:rFonts w:hint="eastAsia" w:ascii="黑体" w:hAnsi="宋体" w:eastAsia="黑体"/>
          <w:sz w:val="30"/>
          <w:u w:val="none"/>
        </w:rPr>
        <w:t xml:space="preserve">指导教师单位      </w:t>
      </w:r>
      <w:r>
        <w:rPr>
          <w:rFonts w:hint="eastAsia" w:ascii="黑体" w:hAnsi="宋体" w:eastAsia="黑体"/>
          <w:sz w:val="30"/>
          <w:u w:val="none"/>
          <w:lang w:val="en-US" w:eastAsia="zh-Hans"/>
        </w:rPr>
        <w:t>北京师范大学珠海分校</w:t>
      </w:r>
      <w:r>
        <w:rPr>
          <w:rFonts w:hint="eastAsia" w:ascii="黑体" w:hAnsi="宋体" w:eastAsia="黑体"/>
          <w:sz w:val="30"/>
          <w:u w:val="none"/>
        </w:rPr>
        <w:t xml:space="preserve">   </w:t>
      </w:r>
      <w:r>
        <w:rPr>
          <w:rFonts w:hint="eastAsia" w:ascii="黑体" w:hAnsi="宋体" w:eastAsia="黑体"/>
          <w:sz w:val="30"/>
          <w:u w:val="single"/>
        </w:rPr>
        <w:t xml:space="preserve">               </w:t>
      </w:r>
      <w:bookmarkEnd w:id="0"/>
    </w:p>
    <w:p>
      <w:pPr>
        <w:spacing w:line="360" w:lineRule="auto"/>
        <w:jc w:val="center"/>
        <w:rPr>
          <w:rFonts w:eastAsia="黑体"/>
          <w:bCs/>
          <w:sz w:val="36"/>
          <w:szCs w:val="36"/>
          <w:u w:val="single"/>
        </w:rPr>
        <w:sectPr>
          <w:footerReference r:id="rId3" w:type="default"/>
          <w:footnotePr>
            <w:numStart w:val="25"/>
          </w:footnotePr>
          <w:pgSz w:w="11906" w:h="16838"/>
          <w:pgMar w:top="1134" w:right="1134" w:bottom="1134" w:left="1134" w:header="851" w:footer="992" w:gutter="0"/>
          <w:pgNumType w:start="25"/>
          <w:cols w:space="425" w:num="1"/>
          <w:docGrid w:type="linesAndChars" w:linePitch="312" w:charSpace="0"/>
        </w:sectPr>
      </w:pPr>
    </w:p>
    <w:p>
      <w:pPr>
        <w:pStyle w:val="7"/>
        <w:spacing w:before="120"/>
        <w:rPr>
          <w:sz w:val="28"/>
          <w:szCs w:val="28"/>
        </w:rPr>
      </w:pPr>
      <w:r>
        <w:rPr>
          <w:rFonts w:hint="eastAsia" w:ascii="华文行楷" w:eastAsia="华文行楷"/>
          <w:sz w:val="28"/>
          <w:szCs w:val="28"/>
        </w:rPr>
        <w:t>北京师范大学珠海分校</w:t>
      </w:r>
      <w:r>
        <w:rPr>
          <w:rFonts w:hint="eastAsia"/>
          <w:sz w:val="28"/>
          <w:szCs w:val="28"/>
        </w:rPr>
        <w:t>本科生毕业论文（设计）开题报告</w:t>
      </w:r>
    </w:p>
    <w:p>
      <w:pPr>
        <w:rPr>
          <w:rFonts w:hint="eastAsia" w:ascii="Songti SC Regular" w:hAnsi="Songti SC Regular" w:eastAsia="Songti SC Regular" w:cs="Songti SC Regular"/>
          <w:bCs/>
          <w:sz w:val="24"/>
          <w:szCs w:val="24"/>
        </w:rPr>
      </w:pPr>
      <w:r>
        <w:rPr>
          <w:rFonts w:hint="eastAsia" w:ascii="Songti SC Regular" w:hAnsi="Songti SC Regular" w:eastAsia="Songti SC Regular" w:cs="Songti SC Regular"/>
          <w:bCs/>
          <w:sz w:val="24"/>
          <w:szCs w:val="24"/>
        </w:rPr>
        <w:t>学院（部）：</w:t>
      </w:r>
      <w:r>
        <w:rPr>
          <w:rFonts w:hint="eastAsia" w:ascii="Songti SC Regular" w:hAnsi="Songti SC Regular" w:eastAsia="Songti SC Regular" w:cs="Songti SC Regular"/>
          <w:bCs/>
          <w:sz w:val="24"/>
          <w:szCs w:val="24"/>
          <w:lang w:val="en-US" w:eastAsia="zh-Hans"/>
        </w:rPr>
        <w:t>艺术与传播学院</w:t>
      </w:r>
    </w:p>
    <w:tbl>
      <w:tblPr>
        <w:tblStyle w:val="10"/>
        <w:tblpPr w:leftFromText="180" w:rightFromText="180" w:vertAnchor="text" w:horzAnchor="page" w:tblpX="1571" w:tblpY="331"/>
        <w:tblOverlap w:val="never"/>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5"/>
        <w:gridCol w:w="1293"/>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268" w:type="dxa"/>
            <w:vAlign w:val="center"/>
          </w:tcPr>
          <w:p>
            <w:pPr>
              <w:pStyle w:val="11"/>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毕业论文(设计)题目</w:t>
            </w:r>
          </w:p>
        </w:tc>
        <w:tc>
          <w:tcPr>
            <w:tcW w:w="6539" w:type="dxa"/>
            <w:gridSpan w:val="3"/>
            <w:vAlign w:val="center"/>
          </w:tcPr>
          <w:p>
            <w:pPr>
              <w:spacing w:beforeLines="15" w:afterLines="15"/>
              <w:ind w:firstLine="840" w:firstLineChars="350"/>
              <w:jc w:val="both"/>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我国网络新闻报道中的两性关系分析</w:t>
            </w:r>
          </w:p>
          <w:p>
            <w:pPr>
              <w:spacing w:beforeLines="15" w:afterLines="15"/>
              <w:jc w:val="center"/>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 xml:space="preserve">                          ——以新浪新闻为例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268" w:type="dxa"/>
            <w:vAlign w:val="center"/>
          </w:tcPr>
          <w:p>
            <w:pPr>
              <w:pStyle w:val="11"/>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姓名</w:t>
            </w:r>
          </w:p>
        </w:tc>
        <w:tc>
          <w:tcPr>
            <w:tcW w:w="2265" w:type="dxa"/>
            <w:vAlign w:val="center"/>
          </w:tcPr>
          <w:p>
            <w:pPr>
              <w:pStyle w:val="11"/>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刘睿</w:t>
            </w:r>
          </w:p>
        </w:tc>
        <w:tc>
          <w:tcPr>
            <w:tcW w:w="1293" w:type="dxa"/>
            <w:vAlign w:val="center"/>
          </w:tcPr>
          <w:p>
            <w:pPr>
              <w:pStyle w:val="11"/>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学号</w:t>
            </w:r>
          </w:p>
        </w:tc>
        <w:tc>
          <w:tcPr>
            <w:tcW w:w="2981" w:type="dxa"/>
            <w:vAlign w:val="center"/>
          </w:tcPr>
          <w:p>
            <w:pPr>
              <w:spacing w:beforeLines="15" w:afterLines="15"/>
              <w:jc w:val="center"/>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1708010055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268" w:type="dxa"/>
            <w:vAlign w:val="center"/>
          </w:tcPr>
          <w:p>
            <w:pPr>
              <w:pStyle w:val="11"/>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专业</w:t>
            </w:r>
          </w:p>
        </w:tc>
        <w:tc>
          <w:tcPr>
            <w:tcW w:w="2265" w:type="dxa"/>
            <w:vAlign w:val="center"/>
          </w:tcPr>
          <w:p>
            <w:pPr>
              <w:pStyle w:val="11"/>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传播学</w:t>
            </w:r>
          </w:p>
        </w:tc>
        <w:tc>
          <w:tcPr>
            <w:tcW w:w="1293" w:type="dxa"/>
            <w:vAlign w:val="center"/>
          </w:tcPr>
          <w:p>
            <w:pPr>
              <w:pStyle w:val="11"/>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指导教师</w:t>
            </w:r>
          </w:p>
        </w:tc>
        <w:tc>
          <w:tcPr>
            <w:tcW w:w="2981" w:type="dxa"/>
            <w:vAlign w:val="center"/>
          </w:tcPr>
          <w:p>
            <w:pPr>
              <w:spacing w:beforeLines="15" w:afterLines="15"/>
              <w:jc w:val="center"/>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刘思瑶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9" w:hRule="atLeast"/>
        </w:trPr>
        <w:tc>
          <w:tcPr>
            <w:tcW w:w="8807" w:type="dxa"/>
            <w:gridSpan w:val="4"/>
            <w:vAlign w:val="center"/>
          </w:tcPr>
          <w:p>
            <w:pPr>
              <w:jc w:val="center"/>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开题报告内容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989" w:hRule="atLeast"/>
        </w:trPr>
        <w:tc>
          <w:tcPr>
            <w:tcW w:w="8807" w:type="dxa"/>
            <w:gridSpan w:val="4"/>
            <w:vAlign w:val="center"/>
          </w:tcPr>
          <w:p>
            <w:pPr>
              <w:numPr>
                <w:ilvl w:val="0"/>
                <w:numId w:val="1"/>
              </w:numPr>
              <w:spacing w:line="360" w:lineRule="auto"/>
              <w:jc w:val="left"/>
              <w:rPr>
                <w:rFonts w:hint="eastAsia" w:ascii="Songti SC Bold" w:hAnsi="Songti SC Bold" w:eastAsia="Songti SC Bold" w:cs="Songti SC Bold"/>
                <w:b/>
                <w:bCs/>
                <w:sz w:val="24"/>
                <w:szCs w:val="24"/>
              </w:rPr>
            </w:pPr>
            <w:r>
              <w:rPr>
                <w:rFonts w:hint="eastAsia" w:ascii="Songti SC Bold" w:hAnsi="Songti SC Bold" w:eastAsia="Songti SC Bold" w:cs="Songti SC Bold"/>
                <w:b/>
                <w:bCs/>
                <w:sz w:val="24"/>
                <w:szCs w:val="24"/>
              </w:rPr>
              <w:t>选题背景及选题意义：</w:t>
            </w:r>
          </w:p>
          <w:p>
            <w:pPr>
              <w:widowControl w:val="0"/>
              <w:numPr>
                <w:ilvl w:val="0"/>
                <w:numId w:val="0"/>
              </w:numPr>
              <w:spacing w:line="360" w:lineRule="auto"/>
              <w:jc w:val="left"/>
              <w:rPr>
                <w:rFonts w:hint="eastAsia" w:ascii="Songti SC Regular" w:hAnsi="Songti SC Regular" w:eastAsia="Songti SC Regular" w:cs="Songti SC Regular"/>
                <w:sz w:val="24"/>
                <w:szCs w:val="24"/>
                <w:lang w:eastAsia="zh-Hans"/>
              </w:rPr>
            </w:pPr>
            <w:r>
              <w:rPr>
                <w:rFonts w:hint="eastAsia"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.选题背景</w:t>
            </w:r>
            <w:r>
              <w:rPr>
                <w:rFonts w:hint="eastAsia" w:ascii="Songti SC Regular" w:hAnsi="Songti SC Regular" w:eastAsia="Songti SC Regular" w:cs="Songti SC Regular"/>
                <w:sz w:val="24"/>
                <w:szCs w:val="24"/>
                <w:lang w:eastAsia="zh-Hans"/>
              </w:rPr>
              <w:t>：</w:t>
            </w:r>
          </w:p>
          <w:p>
            <w:pPr>
              <w:widowControl w:val="0"/>
              <w:numPr>
                <w:ilvl w:val="0"/>
                <w:numId w:val="0"/>
              </w:numPr>
              <w:spacing w:line="360" w:lineRule="auto"/>
              <w:ind w:firstLine="240" w:firstLineChars="100"/>
              <w:jc w:val="left"/>
              <w:rPr>
                <w:rFonts w:hint="eastAsia" w:ascii="Songti SC Regular" w:hAnsi="Songti SC Regular" w:eastAsia="Songti SC Regular" w:cs="Songti SC Regular"/>
                <w:sz w:val="24"/>
                <w:szCs w:val="24"/>
                <w:lang w:eastAsia="zh-Hans"/>
              </w:rPr>
            </w:pPr>
            <w:r>
              <w:rPr>
                <w:rFonts w:hint="eastAsia" w:ascii="Songti SC Regular" w:hAnsi="Songti SC Regular" w:eastAsia="Songti SC Regular" w:cs="Songti SC Regular"/>
                <w:sz w:val="24"/>
                <w:szCs w:val="24"/>
                <w:lang w:val="en-US" w:eastAsia="zh-Hans"/>
              </w:rPr>
              <w:t>随着社会的进步</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人们的思想也有了很大的进步</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而封建制度中的男尊女卑思想也渐渐转变为当下社会宣扬的男女平等思想</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女性不再是男性的附属品</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而一个家庭发展也不再紧紧依靠男性</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而当下经济的发展既有男性的努力也有女性的付出</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男女地位发生了翻天覆地的变化</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两性关系的发展趋势也越来越被人们重视</w:t>
            </w:r>
            <w:r>
              <w:rPr>
                <w:rFonts w:hint="eastAsia" w:ascii="Songti SC Regular" w:hAnsi="Songti SC Regular" w:eastAsia="Songti SC Regular" w:cs="Songti SC Regular"/>
                <w:sz w:val="24"/>
                <w:szCs w:val="24"/>
                <w:lang w:eastAsia="zh-Hans"/>
              </w:rPr>
              <w:t>。</w:t>
            </w:r>
          </w:p>
          <w:p>
            <w:pPr>
              <w:widowControl w:val="0"/>
              <w:numPr>
                <w:ilvl w:val="0"/>
                <w:numId w:val="0"/>
              </w:numPr>
              <w:spacing w:line="360" w:lineRule="auto"/>
              <w:ind w:firstLine="240" w:firstLineChars="100"/>
              <w:jc w:val="left"/>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eastAsia" w:ascii="Songti SC Regular" w:hAnsi="Songti SC Regular" w:eastAsia="Songti SC Regular" w:cs="Songti SC Regular"/>
                <w:sz w:val="24"/>
                <w:szCs w:val="24"/>
                <w:lang w:val="en-US" w:eastAsia="zh-Hans"/>
              </w:rPr>
              <w:t>近几年</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因为大众对两性关系的重视</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新闻中也出现了许多两性关系相关的新闻</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所以选用使用度较高</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涉猎范围较广的新浪新闻为样本app</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分析新浪</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新闻报道中的两性关系的变化并找出当下存在的问题</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p>
          <w:p>
            <w:pPr>
              <w:widowControl w:val="0"/>
              <w:numPr>
                <w:ilvl w:val="0"/>
                <w:numId w:val="0"/>
              </w:numPr>
              <w:spacing w:line="360" w:lineRule="auto"/>
              <w:ind w:firstLine="240" w:firstLineChars="100"/>
              <w:jc w:val="left"/>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pPr>
          </w:p>
          <w:p>
            <w:pPr>
              <w:widowControl w:val="0"/>
              <w:numPr>
                <w:ilvl w:val="0"/>
                <w:numId w:val="0"/>
              </w:numPr>
              <w:spacing w:line="360" w:lineRule="auto"/>
              <w:jc w:val="left"/>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2</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.选题目的以及研究意义</w:t>
            </w:r>
          </w:p>
          <w:p>
            <w:pPr>
              <w:widowControl w:val="0"/>
              <w:numPr>
                <w:ilvl w:val="0"/>
                <w:numId w:val="0"/>
              </w:numPr>
              <w:spacing w:line="360" w:lineRule="auto"/>
              <w:ind w:firstLine="120" w:firstLineChars="50"/>
              <w:jc w:val="left"/>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2</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1</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选题目的</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p>
          <w:p>
            <w:pPr>
              <w:widowControl w:val="0"/>
              <w:numPr>
                <w:ilvl w:val="0"/>
                <w:numId w:val="0"/>
              </w:numPr>
              <w:spacing w:line="360" w:lineRule="auto"/>
              <w:ind w:firstLine="240" w:firstLineChars="100"/>
              <w:jc w:val="left"/>
              <w:rPr>
                <w:rFonts w:hint="default" w:ascii="Songti SC Regular" w:hAnsi="Songti SC Regular" w:eastAsia="Songti SC Regular" w:cs="Songti SC Regular"/>
                <w:color w:val="000000" w:themeColor="text1"/>
                <w:sz w:val="24"/>
                <w:szCs w:val="24"/>
                <w14:textFill>
                  <w14:solidFill>
                    <w14:schemeClr w14:val="tx1"/>
                  </w14:solidFill>
                </w14:textFill>
              </w:rPr>
            </w:pP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通过新浪新闻的新闻报道简单</w:t>
            </w:r>
            <w:r>
              <w:rPr>
                <w:rFonts w:hint="eastAsia" w:ascii="Songti SC Regular" w:hAnsi="Songti SC Regular" w:eastAsia="Songti SC Regular" w:cs="Songti SC Regular"/>
                <w:color w:val="000000" w:themeColor="text1"/>
                <w:sz w:val="24"/>
                <w:szCs w:val="24"/>
                <w14:textFill>
                  <w14:solidFill>
                    <w14:schemeClr w14:val="tx1"/>
                  </w14:solidFill>
                </w14:textFill>
              </w:rPr>
              <w:t>了解近几年我国社会中的两性关系变化以及当前社会中两性关系存在的问题</w:t>
            </w:r>
            <w:r>
              <w:rPr>
                <w:rFonts w:hint="default" w:ascii="Songti SC Regular" w:hAnsi="Songti SC Regular" w:eastAsia="Songti SC Regular" w:cs="Songti SC Regular"/>
                <w:color w:val="000000" w:themeColor="text1"/>
                <w:sz w:val="24"/>
                <w:szCs w:val="24"/>
                <w14:textFill>
                  <w14:solidFill>
                    <w14:schemeClr w14:val="tx1"/>
                  </w14:solidFill>
                </w14:textFill>
              </w:rPr>
              <w:t>。</w:t>
            </w:r>
          </w:p>
          <w:p>
            <w:pPr>
              <w:widowControl w:val="0"/>
              <w:numPr>
                <w:ilvl w:val="0"/>
                <w:numId w:val="0"/>
              </w:numPr>
              <w:spacing w:line="360" w:lineRule="auto"/>
              <w:ind w:firstLine="120" w:firstLineChars="50"/>
              <w:jc w:val="left"/>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研究意义：</w:t>
            </w:r>
          </w:p>
          <w:p>
            <w:pPr>
              <w:numPr>
                <w:ilvl w:val="0"/>
                <w:numId w:val="0"/>
              </w:numPr>
              <w:spacing w:line="360" w:lineRule="auto"/>
              <w:ind w:firstLine="240" w:firstLineChars="100"/>
              <w:rPr>
                <w:rFonts w:hint="eastAsia" w:ascii="Songti SC Regular" w:hAnsi="Songti SC Regular" w:eastAsia="Songti SC Regular" w:cs="Songti SC Regular"/>
                <w:sz w:val="24"/>
                <w:szCs w:val="24"/>
                <w:lang w:eastAsia="zh-Hans"/>
              </w:rPr>
            </w:pPr>
            <w:r>
              <w:rPr>
                <w:rFonts w:hint="eastAsia" w:ascii="Songti SC Regular" w:hAnsi="Songti SC Regular" w:eastAsia="Songti SC Regular" w:cs="Songti SC Regular"/>
                <w:sz w:val="24"/>
                <w:szCs w:val="24"/>
                <w:lang w:val="en-US" w:eastAsia="zh-Hans"/>
              </w:rPr>
              <w:t>我国社会经过多年来的发展，我国女性地位有了很大的提高，不再是被冠有夫姓的男性附属品。越来越多的女性登上政治经济的舞台，散发着属于自己的光芒</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这种现象打破了中国封建思想中男尊女卑的桎梏</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两性地位发生了翻天覆地的变化</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与此同时，越来越多的两性问题出现在大众视野。该论文旨在分析我国当下社会中的两性关系和问题，树立正确的社会性别意识</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更好地促进我国政治经济的发展</w:t>
            </w:r>
            <w:r>
              <w:rPr>
                <w:rFonts w:hint="eastAsia" w:ascii="Songti SC Regular" w:hAnsi="Songti SC Regular" w:eastAsia="Songti SC Regular" w:cs="Songti SC Regular"/>
                <w:sz w:val="24"/>
                <w:szCs w:val="24"/>
                <w:lang w:eastAsia="zh-Hans"/>
              </w:rPr>
              <w:t>。</w:t>
            </w:r>
          </w:p>
          <w:p>
            <w:pPr>
              <w:numPr>
                <w:ilvl w:val="0"/>
                <w:numId w:val="0"/>
              </w:numPr>
              <w:spacing w:line="360" w:lineRule="auto"/>
              <w:rPr>
                <w:rFonts w:hint="eastAsia" w:ascii="Songti SC Regular" w:hAnsi="Songti SC Regular" w:eastAsia="Songti SC Regular" w:cs="Songti SC Regular"/>
                <w:sz w:val="24"/>
                <w:szCs w:val="24"/>
                <w:lang w:eastAsia="zh-Hans"/>
              </w:rPr>
            </w:pPr>
            <w:r>
              <w:rPr>
                <w:rFonts w:hint="eastAsia" w:ascii="Songti SC Regular" w:hAnsi="Songti SC Regular" w:eastAsia="Songti SC Regular" w:cs="Songti SC Regular"/>
                <w:sz w:val="24"/>
                <w:szCs w:val="24"/>
                <w:lang w:val="en-US" w:eastAsia="zh-Hans"/>
              </w:rPr>
              <w:t>网络新闻媒介可以</w:t>
            </w:r>
            <w:r>
              <w:rPr>
                <w:rFonts w:hint="eastAsia" w:ascii="Songti SC Regular" w:hAnsi="Songti SC Regular" w:eastAsia="Songti SC Regular" w:cs="Songti SC Regular"/>
                <w:sz w:val="24"/>
                <w:szCs w:val="24"/>
              </w:rPr>
              <w:t>提供信息</w:t>
            </w:r>
            <w:r>
              <w:rPr>
                <w:rFonts w:hint="eastAsia" w:ascii="Songti SC Regular" w:hAnsi="Songti SC Regular" w:eastAsia="Songti SC Regular" w:cs="Songti SC Regular"/>
                <w:sz w:val="24"/>
                <w:szCs w:val="24"/>
                <w:lang w:val="en-US" w:eastAsia="zh-Hans"/>
              </w:rPr>
              <w:t>并</w:t>
            </w:r>
            <w:r>
              <w:rPr>
                <w:rFonts w:hint="eastAsia" w:ascii="Songti SC Regular" w:hAnsi="Songti SC Regular" w:eastAsia="Songti SC Regular" w:cs="Songti SC Regular"/>
                <w:sz w:val="24"/>
                <w:szCs w:val="24"/>
              </w:rPr>
              <w:t>整合信息资源，</w:t>
            </w:r>
            <w:r>
              <w:rPr>
                <w:rFonts w:hint="eastAsia" w:ascii="Songti SC Regular" w:hAnsi="Songti SC Regular" w:eastAsia="Songti SC Regular" w:cs="Songti SC Regular"/>
                <w:sz w:val="24"/>
                <w:szCs w:val="24"/>
                <w:lang w:val="en-US" w:eastAsia="zh-Hans"/>
              </w:rPr>
              <w:t>更好地</w:t>
            </w:r>
            <w:r>
              <w:rPr>
                <w:rFonts w:hint="eastAsia" w:ascii="Songti SC Regular" w:hAnsi="Songti SC Regular" w:eastAsia="Songti SC Regular" w:cs="Songti SC Regular"/>
                <w:sz w:val="24"/>
                <w:szCs w:val="24"/>
              </w:rPr>
              <w:t>关注事件发展进程，</w:t>
            </w:r>
            <w:r>
              <w:rPr>
                <w:rFonts w:hint="eastAsia" w:ascii="Songti SC Regular" w:hAnsi="Songti SC Regular" w:eastAsia="Songti SC Regular" w:cs="Songti SC Regular"/>
                <w:sz w:val="24"/>
                <w:szCs w:val="24"/>
                <w:lang w:val="en-US" w:eastAsia="zh-Hans"/>
              </w:rPr>
              <w:t>指出并直面社会性别问题</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选用较大的网络新闻媒介容易</w:t>
            </w:r>
            <w:r>
              <w:rPr>
                <w:rFonts w:hint="eastAsia" w:ascii="Songti SC Regular" w:hAnsi="Songti SC Regular" w:eastAsia="Songti SC Regular" w:cs="Songti SC Regular"/>
                <w:sz w:val="24"/>
                <w:szCs w:val="24"/>
              </w:rPr>
              <w:t>引起社会重视，在一定程度上引导</w:t>
            </w:r>
            <w:r>
              <w:rPr>
                <w:rFonts w:hint="eastAsia" w:ascii="Songti SC Regular" w:hAnsi="Songti SC Regular" w:eastAsia="Songti SC Regular" w:cs="Songti SC Regular"/>
                <w:sz w:val="24"/>
                <w:szCs w:val="24"/>
                <w:lang w:val="en-US" w:eastAsia="zh-Hans"/>
              </w:rPr>
              <w:t>社会</w:t>
            </w:r>
            <w:r>
              <w:rPr>
                <w:rFonts w:hint="eastAsia" w:ascii="Songti SC Regular" w:hAnsi="Songti SC Regular" w:eastAsia="Songti SC Regular" w:cs="Songti SC Regular"/>
                <w:sz w:val="24"/>
                <w:szCs w:val="24"/>
              </w:rPr>
              <w:t>舆论，塑造和谐社会的</w:t>
            </w:r>
            <w:r>
              <w:rPr>
                <w:rFonts w:hint="eastAsia" w:ascii="Songti SC Regular" w:hAnsi="Songti SC Regular" w:eastAsia="Songti SC Regular" w:cs="Songti SC Regular"/>
                <w:sz w:val="24"/>
                <w:szCs w:val="24"/>
                <w:lang w:val="en-US" w:eastAsia="zh-Hans"/>
              </w:rPr>
              <w:t>性别</w:t>
            </w:r>
            <w:r>
              <w:rPr>
                <w:rFonts w:hint="eastAsia" w:ascii="Songti SC Regular" w:hAnsi="Songti SC Regular" w:eastAsia="Songti SC Regular" w:cs="Songti SC Regular"/>
                <w:sz w:val="24"/>
                <w:szCs w:val="24"/>
              </w:rPr>
              <w:t>价值观</w:t>
            </w:r>
            <w:r>
              <w:rPr>
                <w:rFonts w:hint="eastAsia" w:ascii="Songti SC Regular" w:hAnsi="Songti SC Regular" w:eastAsia="Songti SC Regular" w:cs="Songti SC Regular"/>
                <w:sz w:val="24"/>
                <w:szCs w:val="24"/>
              </w:rPr>
              <w:t>。</w:t>
            </w:r>
            <w:r>
              <w:rPr>
                <w:rFonts w:hint="eastAsia" w:ascii="Songti SC Regular" w:hAnsi="Songti SC Regular" w:eastAsia="Songti SC Regular" w:cs="Songti SC Regular"/>
                <w:sz w:val="24"/>
                <w:szCs w:val="24"/>
                <w:lang w:val="en-US" w:eastAsia="zh-Hans"/>
              </w:rPr>
              <w:t>网络新闻媒介更易了解民意</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促进我国政治经济的进步</w:t>
            </w:r>
            <w:r>
              <w:rPr>
                <w:rFonts w:hint="default" w:ascii="Songti SC Regular" w:hAnsi="Songti SC Regular" w:eastAsia="Songti SC Regular" w:cs="Songti SC Regular"/>
                <w:sz w:val="24"/>
                <w:szCs w:val="24"/>
                <w:lang w:eastAsia="zh-Hans"/>
              </w:rPr>
              <w:t>。</w:t>
            </w:r>
          </w:p>
          <w:p>
            <w:pPr>
              <w:widowControl w:val="0"/>
              <w:numPr>
                <w:ilvl w:val="0"/>
                <w:numId w:val="0"/>
              </w:numPr>
              <w:spacing w:line="360" w:lineRule="auto"/>
              <w:jc w:val="left"/>
              <w:rPr>
                <w:rFonts w:hint="default" w:ascii="Songti SC Regular" w:hAnsi="Songti SC Regular" w:eastAsia="Songti SC Regular" w:cs="Songti SC Regular"/>
                <w:color w:val="000000" w:themeColor="text1"/>
                <w:sz w:val="24"/>
                <w:szCs w:val="24"/>
                <w14:textFill>
                  <w14:solidFill>
                    <w14:schemeClr w14:val="tx1"/>
                  </w14:solidFill>
                </w14:textFill>
              </w:rPr>
            </w:pPr>
          </w:p>
          <w:p>
            <w:pPr>
              <w:widowControl w:val="0"/>
              <w:numPr>
                <w:ilvl w:val="0"/>
                <w:numId w:val="0"/>
              </w:numPr>
              <w:spacing w:line="360" w:lineRule="auto"/>
              <w:jc w:val="left"/>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3</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.国内外研究现状</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p>
          <w:p>
            <w:pPr>
              <w:widowControl w:val="0"/>
              <w:numPr>
                <w:ilvl w:val="0"/>
                <w:numId w:val="0"/>
              </w:numPr>
              <w:spacing w:line="360" w:lineRule="auto"/>
              <w:ind w:firstLine="240" w:firstLineChars="100"/>
              <w:jc w:val="left"/>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我国有期刊发表观点</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两性平等和妇女解放是马克思关于人的自由全面发展理论的重要组成部分。正确处理两性关系、实现妇女解放,首要的是实现妇女的经济解放,因为经济解放是一切解放的前提和基础。在此基础上还要实现妇女的政治解放和精神解放,政治解放和精神解放是实现妇女解放的重要保障和基本路径。正是基于这一理路,马克思在晚年的“人类学笔记”中对两性关系和妇女解放问题展开了历史考察和思想探索。马克思晚年的这些可贵探索和思想成果,对于实现两性平等和妇女解放,进而实现人的自由全面发展和实现人民群众对美好生活的向往,具有重要的理论价值与实践意义。</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[1]</w:t>
            </w:r>
          </w:p>
          <w:p>
            <w:pPr>
              <w:widowControl w:val="0"/>
              <w:numPr>
                <w:ilvl w:val="0"/>
                <w:numId w:val="0"/>
              </w:numPr>
              <w:spacing w:line="360" w:lineRule="auto"/>
              <w:ind w:firstLine="240" w:firstLineChars="100"/>
              <w:jc w:val="left"/>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性别歧视是父权文化残余的当下表现，包括显性歧视和隐形歧视。经过近代百年来的资产阶级民主革命以及中国的社会主义革命，父权制作为制度早已被推翻，随着现代平等理念的普及与深入人心，显性的制度性的性别歧视已日渐消逝，大众传媒也鲜有对女性赤裸的显性歧视再现。但是，“父权文化”作为由历史积淀形成的社会心理和集体无意识深深内化于社会文化之中，反映男女不平等、代表男性利益的思想观念等隐性的性别歧视仍若隐若现，作为“一种在艺术、法律、经济行为和所有个体的及集体的生活中含蓄地显露出来的世界观”发挥着影响，不断复制生产，建构着当代男女两性的现实存在</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。[2]</w:t>
            </w:r>
          </w:p>
          <w:p>
            <w:pPr>
              <w:widowControl w:val="0"/>
              <w:numPr>
                <w:ilvl w:val="0"/>
                <w:numId w:val="0"/>
              </w:numPr>
              <w:spacing w:line="360" w:lineRule="auto"/>
              <w:ind w:firstLine="240" w:firstLineChars="100"/>
              <w:jc w:val="left"/>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我国作为社会主义国家</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当下贯彻学习“习近平新时代中国特色社会主义思想的马克思主义观”</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正确处理两性关系</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树立正确的性别意识</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得以更好地促进我国政治经济的发展</w:t>
            </w:r>
            <w:r>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t>。</w:t>
            </w:r>
          </w:p>
          <w:p>
            <w:pPr>
              <w:widowControl w:val="0"/>
              <w:numPr>
                <w:ilvl w:val="0"/>
                <w:numId w:val="0"/>
              </w:numPr>
              <w:spacing w:line="360" w:lineRule="auto"/>
              <w:ind w:firstLine="240" w:firstLineChars="100"/>
              <w:jc w:val="left"/>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无论中外，此间关于这方面的大量研究，多集中在对广告、影视剧、杂志、文学著作、新闻报道中女性形象的分析和批判上，或对女性新闻工作者和女性受众的研究上。得出的结论基本是女性形象几乎在所有媒介内都受到不公平地对待，女性的传统形象被一再强化，女性的生存状态不容乐观，女性依然被控制在男性的话语和权利体系下，男女平等任重而道远。</w:t>
            </w:r>
          </w:p>
          <w:p>
            <w:pPr>
              <w:widowControl w:val="0"/>
              <w:numPr>
                <w:ilvl w:val="0"/>
                <w:numId w:val="0"/>
              </w:numPr>
              <w:spacing w:line="360" w:lineRule="auto"/>
              <w:ind w:firstLine="240" w:firstLineChars="100"/>
              <w:jc w:val="left"/>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综观整体，女性主义学者们多数坚持以女性为中心的批评，从两性和谐的角度来论述的文章非常少，不过近两年这类论文开始陆续出现并有持续探讨的趋势，比如，在出版不久的《中国女性文化》论文丛书里就有几篇，《两性是独白？是对话？是战争？》、《论迟子建和谐共生的两性观》等。</w:t>
            </w:r>
          </w:p>
          <w:p>
            <w:pPr>
              <w:widowControl w:val="0"/>
              <w:numPr>
                <w:ilvl w:val="0"/>
                <w:numId w:val="0"/>
              </w:numPr>
              <w:spacing w:line="360" w:lineRule="auto"/>
              <w:ind w:firstLine="240" w:firstLineChars="100"/>
              <w:jc w:val="left"/>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纳塔利·戴维斯说过：“应该重视研究男女两性各自的历史，只重视对第二性的研究是远远不够的。”超越单一的性别批评立场，开阔性别批评的视野，多角度、多层面地认识和阐释性别，已成为将女性研究引向深入的一个重要课题</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3</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w:t>
            </w:r>
          </w:p>
          <w:p>
            <w:pPr>
              <w:widowControl w:val="0"/>
              <w:numPr>
                <w:numId w:val="0"/>
              </w:numPr>
              <w:spacing w:line="360" w:lineRule="auto"/>
              <w:jc w:val="left"/>
              <w:rPr>
                <w:rFonts w:hint="eastAsia" w:ascii="Songti SC Regular" w:hAnsi="Songti SC Regular" w:eastAsia="Songti SC Regular" w:cs="Songti SC Regular"/>
                <w:sz w:val="24"/>
                <w:szCs w:val="24"/>
                <w:lang w:val="en-US" w:eastAsia="zh-Hans"/>
              </w:rPr>
            </w:pPr>
          </w:p>
          <w:p>
            <w:pPr>
              <w:numPr>
                <w:numId w:val="0"/>
              </w:numPr>
              <w:spacing w:line="360" w:lineRule="auto"/>
              <w:jc w:val="left"/>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.拟解决问题</w:t>
            </w:r>
          </w:p>
          <w:p>
            <w:pPr>
              <w:numPr>
                <w:numId w:val="0"/>
              </w:numPr>
              <w:spacing w:line="360" w:lineRule="auto"/>
              <w:ind w:firstLine="120" w:firstLineChars="50"/>
              <w:jc w:val="left"/>
              <w:rPr>
                <w:rFonts w:hint="default"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女性权益是否得到良好保障</w:t>
            </w:r>
            <w:r>
              <w:rPr>
                <w:rFonts w:hint="default" w:ascii="Songti SC Regular" w:hAnsi="Songti SC Regular" w:eastAsia="Songti SC Regular" w:cs="Songti SC Regular"/>
                <w:sz w:val="24"/>
                <w:szCs w:val="24"/>
                <w:lang w:eastAsia="zh-Hans"/>
              </w:rPr>
              <w:t>？</w:t>
            </w:r>
          </w:p>
          <w:p>
            <w:pPr>
              <w:numPr>
                <w:numId w:val="0"/>
              </w:numPr>
              <w:spacing w:line="360" w:lineRule="auto"/>
              <w:ind w:firstLine="120" w:firstLineChars="50"/>
              <w:jc w:val="left"/>
              <w:rPr>
                <w:rFonts w:hint="default"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2 </w:t>
            </w:r>
            <w:r>
              <w:rPr>
                <w:rFonts w:hint="eastAsia" w:ascii="Songti SC Regular" w:hAnsi="Songti SC Regular" w:eastAsia="Songti SC Regular" w:cs="Songti SC Regular"/>
                <w:sz w:val="24"/>
                <w:szCs w:val="24"/>
                <w:lang w:val="en-US" w:eastAsia="zh-Hans"/>
              </w:rPr>
              <w:t>男性地位是否发生改变</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男性权益是否被侵害</w:t>
            </w:r>
            <w:r>
              <w:rPr>
                <w:rFonts w:hint="default" w:ascii="Songti SC Regular" w:hAnsi="Songti SC Regular" w:eastAsia="Songti SC Regular" w:cs="Songti SC Regular"/>
                <w:sz w:val="24"/>
                <w:szCs w:val="24"/>
                <w:lang w:eastAsia="zh-Hans"/>
              </w:rPr>
              <w:t>？</w:t>
            </w:r>
          </w:p>
          <w:p>
            <w:pPr>
              <w:numPr>
                <w:numId w:val="0"/>
              </w:numPr>
              <w:spacing w:line="360" w:lineRule="auto"/>
              <w:ind w:firstLine="120" w:firstLineChars="50"/>
              <w:jc w:val="left"/>
              <w:rPr>
                <w:rFonts w:hint="eastAsia" w:ascii="Songti SC Regular" w:hAnsi="Songti SC Regular" w:eastAsia="Songti SC Regular" w:cs="Songti SC Regular"/>
                <w:sz w:val="24"/>
                <w:szCs w:val="24"/>
                <w:lang w:eastAsia="zh-Hans"/>
              </w:rPr>
            </w:pPr>
            <w:bookmarkStart w:id="1" w:name="_GoBack"/>
            <w:bookmarkEnd w:id="1"/>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3 </w:t>
            </w:r>
            <w:r>
              <w:rPr>
                <w:rFonts w:hint="eastAsia" w:ascii="Songti SC Regular" w:hAnsi="Songti SC Regular" w:eastAsia="Songti SC Regular" w:cs="Songti SC Regular"/>
                <w:sz w:val="24"/>
                <w:szCs w:val="24"/>
                <w:lang w:val="en-US" w:eastAsia="zh-Hans"/>
              </w:rPr>
              <w:t>网络新闻中的两性关系是否真正平等</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如何通过网络新闻树立正确的社会性别意识</w:t>
            </w:r>
            <w:r>
              <w:rPr>
                <w:rFonts w:hint="default" w:ascii="Songti SC Regular" w:hAnsi="Songti SC Regular" w:eastAsia="Songti SC Regular" w:cs="Songti SC Regular"/>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2" w:hRule="atLeast"/>
        </w:trPr>
        <w:tc>
          <w:tcPr>
            <w:tcW w:w="8807" w:type="dxa"/>
            <w:gridSpan w:val="4"/>
            <w:vAlign w:val="top"/>
          </w:tcPr>
          <w:p>
            <w:pPr>
              <w:numPr>
                <w:ilvl w:val="0"/>
                <w:numId w:val="1"/>
              </w:numPr>
              <w:spacing w:line="360" w:lineRule="auto"/>
              <w:rPr>
                <w:rFonts w:hint="eastAsia" w:ascii="Songti SC Bold" w:hAnsi="Songti SC Bold" w:eastAsia="Songti SC Bold" w:cs="Songti SC Bold"/>
                <w:b/>
                <w:bCs/>
                <w:sz w:val="24"/>
                <w:szCs w:val="24"/>
              </w:rPr>
            </w:pPr>
            <w:r>
              <w:rPr>
                <w:rFonts w:hint="eastAsia" w:ascii="Songti SC Bold" w:hAnsi="Songti SC Bold" w:eastAsia="Songti SC Bold" w:cs="Songti SC Bold"/>
                <w:b/>
                <w:bCs/>
                <w:sz w:val="24"/>
                <w:szCs w:val="24"/>
              </w:rPr>
              <w:t>论文撰写过程中拟采取的方法和手段：</w:t>
            </w:r>
          </w:p>
          <w:p>
            <w:pPr>
              <w:numPr>
                <w:ilvl w:val="0"/>
                <w:numId w:val="2"/>
              </w:numPr>
              <w:spacing w:line="360" w:lineRule="auto"/>
              <w:rPr>
                <w:rFonts w:hint="eastAsia" w:ascii="Songti SC Regular" w:hAnsi="Songti SC Regular" w:eastAsia="Songti SC Regular" w:cs="Songti SC Regular"/>
                <w:b w:val="0"/>
                <w:i w:val="0"/>
                <w:caps w:val="0"/>
                <w:color w:val="auto"/>
                <w:spacing w:val="0"/>
                <w:sz w:val="24"/>
                <w:szCs w:val="24"/>
                <w:u w:val="none"/>
              </w:rPr>
            </w:pPr>
            <w:r>
              <w:rPr>
                <w:rFonts w:hint="eastAsia" w:ascii="Songti SC Regular" w:hAnsi="Songti SC Regular" w:eastAsia="Songti SC Regular" w:cs="Songti SC Regular"/>
                <w:color w:val="auto"/>
                <w:sz w:val="24"/>
                <w:szCs w:val="24"/>
                <w:lang w:val="en-US" w:eastAsia="zh-Hans"/>
              </w:rPr>
              <w:t>内容分析法</w:t>
            </w:r>
          </w:p>
          <w:p>
            <w:pPr>
              <w:numPr>
                <w:ilvl w:val="0"/>
                <w:numId w:val="0"/>
              </w:numPr>
              <w:spacing w:line="360" w:lineRule="auto"/>
              <w:ind w:firstLine="120" w:firstLineChars="50"/>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vertAlign w:val="baseline"/>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 xml:space="preserve">1 </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提出问题</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我国社会的两性关系是否有巨大改变</w:t>
            </w:r>
          </w:p>
          <w:p>
            <w:pPr>
              <w:numPr>
                <w:ilvl w:val="0"/>
                <w:numId w:val="0"/>
              </w:numPr>
              <w:spacing w:line="360" w:lineRule="auto"/>
              <w:ind w:firstLine="120" w:firstLineChars="50"/>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 xml:space="preserve">2 </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抽样</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选择</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250</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到</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300</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左右新浪新闻样本</w:t>
            </w:r>
          </w:p>
          <w:p>
            <w:pPr>
              <w:numPr>
                <w:ilvl w:val="0"/>
                <w:numId w:val="0"/>
              </w:numPr>
              <w:spacing w:line="360" w:lineRule="auto"/>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 xml:space="preserve">         </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选择</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2018</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年</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月份到</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2020</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年</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10</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月新浪新闻样本</w:t>
            </w:r>
          </w:p>
          <w:p>
            <w:pPr>
              <w:numPr>
                <w:ilvl w:val="0"/>
                <w:numId w:val="0"/>
              </w:numPr>
              <w:spacing w:line="360" w:lineRule="auto"/>
              <w:ind w:firstLine="120" w:firstLineChars="50"/>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 xml:space="preserve">3 </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编码</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报道来源出处</w:t>
            </w:r>
          </w:p>
          <w:p>
            <w:pPr>
              <w:numPr>
                <w:ilvl w:val="0"/>
                <w:numId w:val="0"/>
              </w:numPr>
              <w:spacing w:line="360" w:lineRule="auto"/>
              <w:ind w:firstLine="1080" w:firstLineChars="450"/>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pP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关键词</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两性关系</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女权主义</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男权主义</w:t>
            </w:r>
          </w:p>
          <w:p>
            <w:pPr>
              <w:numPr>
                <w:ilvl w:val="0"/>
                <w:numId w:val="0"/>
              </w:numPr>
              <w:spacing w:line="360" w:lineRule="auto"/>
              <w:ind w:firstLine="1080" w:firstLineChars="450"/>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pP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分层编码</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按年龄区分</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按性别区分</w:t>
            </w:r>
          </w:p>
          <w:p>
            <w:pPr>
              <w:numPr>
                <w:ilvl w:val="0"/>
                <w:numId w:val="0"/>
              </w:numPr>
              <w:spacing w:line="360" w:lineRule="auto"/>
              <w:ind w:firstLine="240" w:firstLineChars="100"/>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pP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新浪新闻作为抽样对象</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分析同一媒体在不同时间段的新闻报道</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sz w:val="24"/>
                <w:szCs w:val="24"/>
                <w:u w:val="none"/>
                <w:vertAlign w:val="baseline"/>
                <w:lang w:val="en-US" w:eastAsia="zh-Hans"/>
                <w14:textFill>
                  <w14:solidFill>
                    <w14:schemeClr w14:val="tx1"/>
                  </w14:solidFill>
                </w14:textFill>
              </w:rPr>
              <w:t>并对同一媒体中的不同报道进行归纳</w:t>
            </w:r>
            <w:r>
              <w:rPr>
                <w:rFonts w:hint="default" w:ascii="Songti SC Regular" w:hAnsi="Songti SC Regular" w:eastAsia="Songti SC Regular" w:cs="Songti SC Regular"/>
                <w:b w:val="0"/>
                <w:i w:val="0"/>
                <w:caps w:val="0"/>
                <w:color w:val="000000" w:themeColor="text1"/>
                <w:spacing w:val="0"/>
                <w:sz w:val="24"/>
                <w:szCs w:val="24"/>
                <w:u w:val="none"/>
                <w:vertAlign w:val="baseline"/>
                <w:lang w:eastAsia="zh-Hans"/>
                <w14:textFill>
                  <w14:solidFill>
                    <w14:schemeClr w14:val="tx1"/>
                  </w14:solidFill>
                </w14:textFill>
              </w:rPr>
              <w:t>。</w:t>
            </w:r>
          </w:p>
          <w:p>
            <w:pPr>
              <w:numPr>
                <w:ilvl w:val="0"/>
                <w:numId w:val="2"/>
              </w:numPr>
              <w:spacing w:line="360" w:lineRule="auto"/>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pP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文本分析法</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w:t>
            </w:r>
            <w:r>
              <w:rPr>
                <w:rFonts w:hint="eastAsia" w:ascii="Songti SC Regular" w:hAnsi="Songti SC Regular" w:eastAsia="Songti SC Regular" w:cs="Songti SC Regular"/>
                <w:color w:val="000000" w:themeColor="text1"/>
                <w:sz w:val="24"/>
                <w:szCs w:val="24"/>
                <w:lang w:val="en-US" w:eastAsia="zh-Hans"/>
                <w14:textFill>
                  <w14:solidFill>
                    <w14:schemeClr w14:val="tx1"/>
                  </w14:solidFill>
                </w14:textFill>
              </w:rPr>
              <w:t>个案</w:t>
            </w:r>
            <w:r>
              <w:rPr>
                <w:rFonts w:hint="default" w:ascii="Songti SC Regular" w:hAnsi="Songti SC Regular" w:eastAsia="Songti SC Regular" w:cs="Songti SC Regular"/>
                <w:color w:val="000000" w:themeColor="text1"/>
                <w:sz w:val="24"/>
                <w:szCs w:val="24"/>
                <w:lang w:eastAsia="zh-Hans"/>
                <w14:textFill>
                  <w14:solidFill>
                    <w14:schemeClr w14:val="tx1"/>
                  </w14:solidFill>
                </w14:textFill>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0" w:afterAutospacing="0" w:line="360" w:lineRule="auto"/>
              <w:ind w:leftChars="0" w:right="0" w:rightChars="0" w:firstLine="240" w:firstLineChars="100"/>
              <w:jc w:val="left"/>
              <w:textAlignment w:val="baseline"/>
              <w:rPr>
                <w:rFonts w:hint="eastAsia" w:ascii="Songti SC Regular" w:hAnsi="Songti SC Regular" w:eastAsia="Songti SC Regular" w:cs="Songti SC Regular"/>
                <w:b w:val="0"/>
                <w:i w:val="0"/>
                <w:caps w:val="0"/>
                <w:color w:val="000000" w:themeColor="text1"/>
                <w:spacing w:val="0"/>
                <w:kern w:val="0"/>
                <w:sz w:val="24"/>
                <w:szCs w:val="24"/>
                <w:u w:val="none"/>
                <w:shd w:val="clear" w:fill="FFFFFF"/>
                <w:lang w:val="en-US" w:eastAsia="zh-Hans" w:bidi="ar"/>
                <w14:textFill>
                  <w14:solidFill>
                    <w14:schemeClr w14:val="tx1"/>
                  </w14:solidFill>
                </w14:textFill>
              </w:rPr>
            </w:pPr>
            <w:r>
              <w:rPr>
                <w:rFonts w:hint="eastAsia" w:ascii="Songti SC Regular" w:hAnsi="Songti SC Regular" w:eastAsia="Songti SC Regular" w:cs="Songti SC Regular"/>
                <w:b w:val="0"/>
                <w:i w:val="0"/>
                <w:caps w:val="0"/>
                <w:color w:val="000000" w:themeColor="text1"/>
                <w:spacing w:val="0"/>
                <w:kern w:val="0"/>
                <w:sz w:val="24"/>
                <w:szCs w:val="24"/>
                <w:u w:val="none"/>
                <w:shd w:val="clear" w:fill="FFFFFF"/>
                <w:lang w:val="en-US" w:eastAsia="zh-Hans" w:bidi="ar"/>
                <w14:textFill>
                  <w14:solidFill>
                    <w14:schemeClr w14:val="tx1"/>
                  </w14:solidFill>
                </w14:textFill>
              </w:rPr>
              <w:t>选用叙述学分析法和框架分析</w:t>
            </w:r>
            <w:r>
              <w:rPr>
                <w:rFonts w:hint="default" w:ascii="Songti SC Regular" w:hAnsi="Songti SC Regular" w:eastAsia="Songti SC Regular" w:cs="Songti SC Regular"/>
                <w:b w:val="0"/>
                <w:i w:val="0"/>
                <w:caps w:val="0"/>
                <w:color w:val="000000" w:themeColor="text1"/>
                <w:spacing w:val="0"/>
                <w:kern w:val="0"/>
                <w:sz w:val="24"/>
                <w:szCs w:val="24"/>
                <w:u w:val="none"/>
                <w:shd w:val="clear" w:fill="FFFFFF"/>
                <w:lang w:eastAsia="zh-Hans" w:bidi="ar"/>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kern w:val="0"/>
                <w:sz w:val="24"/>
                <w:szCs w:val="24"/>
                <w:u w:val="none"/>
                <w:shd w:val="clear" w:fill="FFFFFF"/>
                <w:lang w:val="en-US" w:eastAsia="zh-Hans" w:bidi="ar"/>
                <w14:textFill>
                  <w14:solidFill>
                    <w14:schemeClr w14:val="tx1"/>
                  </w14:solidFill>
                </w14:textFill>
              </w:rPr>
              <w:t>挖掘新闻背后的意识形态</w:t>
            </w:r>
            <w:r>
              <w:rPr>
                <w:rFonts w:hint="default" w:ascii="Songti SC Regular" w:hAnsi="Songti SC Regular" w:eastAsia="Songti SC Regular" w:cs="Songti SC Regular"/>
                <w:b w:val="0"/>
                <w:i w:val="0"/>
                <w:caps w:val="0"/>
                <w:color w:val="000000" w:themeColor="text1"/>
                <w:spacing w:val="0"/>
                <w:kern w:val="0"/>
                <w:sz w:val="24"/>
                <w:szCs w:val="24"/>
                <w:u w:val="none"/>
                <w:shd w:val="clear" w:fill="FFFFFF"/>
                <w:lang w:eastAsia="zh-Hans" w:bidi="ar"/>
                <w14:textFill>
                  <w14:solidFill>
                    <w14:schemeClr w14:val="tx1"/>
                  </w14:solidFill>
                </w14:textFill>
              </w:rPr>
              <w:t>，</w:t>
            </w:r>
            <w:r>
              <w:rPr>
                <w:rFonts w:hint="eastAsia" w:ascii="Songti SC Regular" w:hAnsi="Songti SC Regular" w:eastAsia="Songti SC Regular" w:cs="Songti SC Regular"/>
                <w:b w:val="0"/>
                <w:i w:val="0"/>
                <w:caps w:val="0"/>
                <w:color w:val="000000" w:themeColor="text1"/>
                <w:spacing w:val="0"/>
                <w:kern w:val="0"/>
                <w:sz w:val="24"/>
                <w:szCs w:val="24"/>
                <w:u w:val="none"/>
                <w:shd w:val="clear" w:fill="FFFFFF"/>
                <w:lang w:val="en-US" w:eastAsia="zh-Hans" w:bidi="ar"/>
                <w14:textFill>
                  <w14:solidFill>
                    <w14:schemeClr w14:val="tx1"/>
                  </w14:solidFill>
                </w14:textFill>
              </w:rPr>
              <w:t>分析“鲍毓明案”背后存在的两性关系问题</w:t>
            </w:r>
            <w:r>
              <w:rPr>
                <w:rFonts w:hint="default" w:ascii="Songti SC Regular" w:hAnsi="Songti SC Regular" w:eastAsia="Songti SC Regular" w:cs="Songti SC Regular"/>
                <w:b w:val="0"/>
                <w:i w:val="0"/>
                <w:caps w:val="0"/>
                <w:color w:val="000000" w:themeColor="text1"/>
                <w:spacing w:val="0"/>
                <w:kern w:val="0"/>
                <w:sz w:val="24"/>
                <w:szCs w:val="24"/>
                <w:u w:val="none"/>
                <w:shd w:val="clear" w:fill="FFFFFF"/>
                <w:lang w:eastAsia="zh-Hans" w:bidi="ar"/>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1376" w:hRule="atLeast"/>
        </w:trPr>
        <w:tc>
          <w:tcPr>
            <w:tcW w:w="8807" w:type="dxa"/>
            <w:gridSpan w:val="4"/>
            <w:vAlign w:val="top"/>
          </w:tcPr>
          <w:p>
            <w:pPr>
              <w:numPr>
                <w:numId w:val="0"/>
              </w:numPr>
              <w:spacing w:line="360" w:lineRule="auto"/>
              <w:rPr>
                <w:rFonts w:hint="eastAsia" w:ascii="Songti SC Regular" w:hAnsi="Songti SC Regular" w:eastAsia="Songti SC Regular" w:cs="Songti SC Regular"/>
                <w:sz w:val="24"/>
                <w:szCs w:val="24"/>
              </w:rPr>
            </w:pPr>
            <w:r>
              <w:rPr>
                <w:rFonts w:hint="eastAsia" w:ascii="Songti SC Bold" w:hAnsi="Songti SC Bold" w:eastAsia="Songti SC Bold" w:cs="Songti SC Bold"/>
                <w:b/>
                <w:bCs/>
                <w:sz w:val="24"/>
                <w:szCs w:val="24"/>
                <w:lang w:val="en-US" w:eastAsia="zh-Hans"/>
              </w:rPr>
              <w:t>三</w:t>
            </w:r>
            <w:r>
              <w:rPr>
                <w:rFonts w:hint="default" w:ascii="Songti SC Bold" w:hAnsi="Songti SC Bold" w:eastAsia="Songti SC Bold" w:cs="Songti SC Bold"/>
                <w:b/>
                <w:bCs/>
                <w:sz w:val="24"/>
                <w:szCs w:val="24"/>
                <w:lang w:eastAsia="zh-Hans"/>
              </w:rPr>
              <w:t>、</w:t>
            </w:r>
            <w:r>
              <w:rPr>
                <w:rFonts w:hint="eastAsia" w:ascii="Songti SC Bold" w:hAnsi="Songti SC Bold" w:eastAsia="Songti SC Bold" w:cs="Songti SC Bold"/>
                <w:b/>
                <w:bCs/>
                <w:sz w:val="24"/>
                <w:szCs w:val="24"/>
              </w:rPr>
              <w:t>论文撰写提纲</w:t>
            </w:r>
            <w:r>
              <w:rPr>
                <w:rFonts w:hint="eastAsia" w:ascii="Songti SC Regular" w:hAnsi="Songti SC Regular" w:eastAsia="Songti SC Regular" w:cs="Songti SC Regular"/>
                <w:sz w:val="24"/>
                <w:szCs w:val="24"/>
              </w:rPr>
              <w:t>：</w:t>
            </w:r>
          </w:p>
          <w:p>
            <w:pPr>
              <w:numPr>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rPr>
              <w:t>1</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绪论</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研究背景</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研究目的和意义</w:t>
            </w:r>
          </w:p>
          <w:p>
            <w:pPr>
              <w:numPr>
                <w:ilvl w:val="0"/>
                <w:numId w:val="0"/>
              </w:numPr>
              <w:spacing w:line="360" w:lineRule="auto"/>
              <w:ind w:firstLine="240" w:firstLineChars="10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1 </w:t>
            </w:r>
            <w:r>
              <w:rPr>
                <w:rFonts w:hint="eastAsia" w:ascii="Songti SC Regular" w:hAnsi="Songti SC Regular" w:eastAsia="Songti SC Regular" w:cs="Songti SC Regular"/>
                <w:sz w:val="24"/>
                <w:szCs w:val="24"/>
                <w:lang w:val="en-US" w:eastAsia="zh-Hans"/>
              </w:rPr>
              <w:t>研究目的</w:t>
            </w:r>
          </w:p>
          <w:p>
            <w:pPr>
              <w:numPr>
                <w:ilvl w:val="0"/>
                <w:numId w:val="0"/>
              </w:numPr>
              <w:spacing w:line="360" w:lineRule="auto"/>
              <w:ind w:firstLine="240" w:firstLineChars="100"/>
              <w:rPr>
                <w:rFonts w:hint="eastAsia"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2 </w:t>
            </w:r>
            <w:r>
              <w:rPr>
                <w:rFonts w:hint="eastAsia" w:ascii="Songti SC Regular" w:hAnsi="Songti SC Regular" w:eastAsia="Songti SC Regular" w:cs="Songti SC Regular"/>
                <w:sz w:val="24"/>
                <w:szCs w:val="24"/>
                <w:lang w:val="en-US" w:eastAsia="zh-Hans"/>
              </w:rPr>
              <w:t>研究意义</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3 </w:t>
            </w:r>
            <w:r>
              <w:rPr>
                <w:rFonts w:hint="eastAsia" w:ascii="Songti SC Regular" w:hAnsi="Songti SC Regular" w:eastAsia="Songti SC Regular" w:cs="Songti SC Regular"/>
                <w:sz w:val="24"/>
                <w:szCs w:val="24"/>
                <w:lang w:val="en-US" w:eastAsia="zh-Hans"/>
              </w:rPr>
              <w:t>研究设计</w:t>
            </w:r>
          </w:p>
          <w:p>
            <w:pPr>
              <w:numPr>
                <w:ilvl w:val="0"/>
                <w:numId w:val="0"/>
              </w:numPr>
              <w:spacing w:line="360" w:lineRule="auto"/>
              <w:ind w:firstLine="240" w:firstLineChars="100"/>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3</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研究问题</w:t>
            </w:r>
          </w:p>
          <w:p>
            <w:pPr>
              <w:numPr>
                <w:ilvl w:val="0"/>
                <w:numId w:val="0"/>
              </w:numPr>
              <w:spacing w:line="360" w:lineRule="auto"/>
              <w:ind w:firstLine="240" w:firstLineChars="100"/>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3</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2</w:t>
            </w:r>
            <w:r>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研究思路及框架</w:t>
            </w:r>
          </w:p>
          <w:p>
            <w:pPr>
              <w:numPr>
                <w:ilvl w:val="0"/>
                <w:numId w:val="0"/>
              </w:numPr>
              <w:spacing w:line="360" w:lineRule="auto"/>
              <w:ind w:firstLine="240" w:firstLineChars="100"/>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3</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3</w:t>
            </w:r>
            <w:r>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样本选择</w:t>
            </w:r>
          </w:p>
          <w:p>
            <w:pPr>
              <w:numPr>
                <w:ilvl w:val="0"/>
                <w:numId w:val="0"/>
              </w:numPr>
              <w:spacing w:line="360" w:lineRule="auto"/>
              <w:ind w:firstLine="120" w:firstLineChars="50"/>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4</w:t>
            </w:r>
            <w:r>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研究方法</w:t>
            </w:r>
          </w:p>
          <w:p>
            <w:pPr>
              <w:numPr>
                <w:ilvl w:val="0"/>
                <w:numId w:val="0"/>
              </w:numPr>
              <w:spacing w:line="360" w:lineRule="auto"/>
              <w:ind w:firstLine="240" w:firstLineChars="100"/>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4</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内容分析法</w:t>
            </w:r>
          </w:p>
          <w:p>
            <w:pPr>
              <w:numPr>
                <w:ilvl w:val="0"/>
                <w:numId w:val="0"/>
              </w:numPr>
              <w:spacing w:line="360" w:lineRule="auto"/>
              <w:ind w:firstLine="240" w:firstLineChars="100"/>
              <w:rPr>
                <w:rFonts w:hint="eastAsia" w:ascii="Songti SC Regular" w:hAnsi="Songti SC Regular" w:eastAsia="Songti SC Regular" w:cs="Songti SC Regular"/>
                <w:color w:val="000000" w:themeColor="text1"/>
                <w:sz w:val="24"/>
                <w:szCs w:val="24"/>
                <w:lang w:eastAsia="zh-Hans"/>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sz w:val="24"/>
                <w:szCs w:val="24"/>
                <w:u w:val="none"/>
                <w14:textFill>
                  <w14:solidFill>
                    <w14:schemeClr w14:val="tx1"/>
                  </w14:solidFill>
                </w14:textFill>
              </w:rPr>
              <w:t>1</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4</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w:t>
            </w:r>
            <w:r>
              <w:rPr>
                <w:rFonts w:hint="default" w:ascii="Songti SC Regular" w:hAnsi="Songti SC Regular" w:eastAsia="Songti SC Regular" w:cs="Songti SC Regular"/>
                <w:b w:val="0"/>
                <w:i w:val="0"/>
                <w:caps w:val="0"/>
                <w:color w:val="000000" w:themeColor="text1"/>
                <w:spacing w:val="0"/>
                <w:sz w:val="24"/>
                <w:szCs w:val="24"/>
                <w:u w:val="none"/>
                <w:lang w:eastAsia="zh-Hans"/>
                <w14:textFill>
                  <w14:solidFill>
                    <w14:schemeClr w14:val="tx1"/>
                  </w14:solidFill>
                </w14:textFill>
              </w:rPr>
              <w:t>2</w:t>
            </w:r>
            <w:r>
              <w:rPr>
                <w:rFonts w:hint="eastAsia" w:ascii="Songti SC Regular" w:hAnsi="Songti SC Regular" w:eastAsia="Songti SC Regular" w:cs="Songti SC Regular"/>
                <w:b w:val="0"/>
                <w:i w:val="0"/>
                <w:caps w:val="0"/>
                <w:color w:val="000000" w:themeColor="text1"/>
                <w:spacing w:val="0"/>
                <w:sz w:val="24"/>
                <w:szCs w:val="24"/>
                <w:u w:val="none"/>
                <w:lang w:val="en-US" w:eastAsia="zh-Hans"/>
                <w14:textFill>
                  <w14:solidFill>
                    <w14:schemeClr w14:val="tx1"/>
                  </w14:solidFill>
                </w14:textFill>
              </w:rPr>
              <w:t>文本分析法</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文献综述</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1 </w:t>
            </w:r>
            <w:r>
              <w:rPr>
                <w:rFonts w:hint="eastAsia" w:ascii="Songti SC Regular" w:hAnsi="Songti SC Regular" w:eastAsia="Songti SC Regular" w:cs="Songti SC Regular"/>
                <w:sz w:val="24"/>
                <w:szCs w:val="24"/>
                <w:lang w:val="en-US" w:eastAsia="zh-Hans"/>
              </w:rPr>
              <w:t>关于两性关系的理论概述</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2 </w:t>
            </w:r>
            <w:r>
              <w:rPr>
                <w:rFonts w:hint="eastAsia" w:ascii="Songti SC Regular" w:hAnsi="Songti SC Regular" w:eastAsia="Songti SC Regular" w:cs="Songti SC Regular"/>
                <w:sz w:val="24"/>
                <w:szCs w:val="24"/>
                <w:lang w:val="en-US" w:eastAsia="zh-Hans"/>
              </w:rPr>
              <w:t>关于两性思想的理论概述</w:t>
            </w:r>
          </w:p>
          <w:p>
            <w:pPr>
              <w:numPr>
                <w:ilvl w:val="0"/>
                <w:numId w:val="0"/>
              </w:numPr>
              <w:spacing w:line="360" w:lineRule="auto"/>
              <w:ind w:firstLine="120" w:firstLineChars="50"/>
              <w:rPr>
                <w:rFonts w:hint="eastAsia"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 xml:space="preserve">2.3 </w:t>
            </w:r>
            <w:r>
              <w:rPr>
                <w:rFonts w:hint="eastAsia" w:ascii="Songti SC Regular" w:hAnsi="Songti SC Regular" w:eastAsia="Songti SC Regular" w:cs="Songti SC Regular"/>
                <w:sz w:val="24"/>
                <w:szCs w:val="24"/>
                <w:lang w:val="en-US" w:eastAsia="zh-Hans"/>
              </w:rPr>
              <w:t>关于框架理论的理论概述</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3</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两性关系新闻报道框架分析</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3</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1 </w:t>
            </w:r>
            <w:r>
              <w:rPr>
                <w:rFonts w:hint="eastAsia" w:ascii="Songti SC Regular" w:hAnsi="Songti SC Regular" w:eastAsia="Songti SC Regular" w:cs="Songti SC Regular"/>
                <w:sz w:val="24"/>
                <w:szCs w:val="24"/>
                <w:lang w:val="en-US" w:eastAsia="zh-Hans"/>
              </w:rPr>
              <w:t>两性关系新闻报道内容分析</w:t>
            </w:r>
          </w:p>
          <w:p>
            <w:pPr>
              <w:numPr>
                <w:ilvl w:val="0"/>
                <w:numId w:val="0"/>
              </w:numPr>
              <w:spacing w:line="360" w:lineRule="auto"/>
              <w:ind w:firstLine="120" w:firstLineChars="50"/>
              <w:rPr>
                <w:rFonts w:hint="eastAsia"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3</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2 </w:t>
            </w:r>
            <w:r>
              <w:rPr>
                <w:rFonts w:hint="eastAsia" w:ascii="Songti SC Regular" w:hAnsi="Songti SC Regular" w:eastAsia="Songti SC Regular" w:cs="Songti SC Regular"/>
                <w:sz w:val="24"/>
                <w:szCs w:val="24"/>
                <w:lang w:val="en-US" w:eastAsia="zh-Hans"/>
              </w:rPr>
              <w:t>两性关系新闻报道思想分析</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鲍毓明案”新闻报道文本分析</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1 </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鲍毓明案”新闻报道内容分析</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2 </w:t>
            </w:r>
            <w:r>
              <w:rPr>
                <w:rFonts w:hint="eastAsia"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鲍毓明案”新闻报道思想分析</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5</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研究结论与思考</w:t>
            </w:r>
          </w:p>
          <w:p>
            <w:pPr>
              <w:numPr>
                <w:ilvl w:val="0"/>
                <w:numId w:val="0"/>
              </w:numPr>
              <w:spacing w:line="360" w:lineRule="auto"/>
              <w:ind w:firstLine="120" w:firstLineChars="50"/>
              <w:rPr>
                <w:rFonts w:hint="default"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5</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1 </w:t>
            </w:r>
            <w:r>
              <w:rPr>
                <w:rFonts w:hint="eastAsia" w:ascii="Songti SC Regular" w:hAnsi="Songti SC Regular" w:eastAsia="Songti SC Regular" w:cs="Songti SC Regular"/>
                <w:sz w:val="24"/>
                <w:szCs w:val="24"/>
                <w:lang w:val="en-US" w:eastAsia="zh-Hans"/>
              </w:rPr>
              <w:t>研究总结</w:t>
            </w:r>
          </w:p>
          <w:p>
            <w:pPr>
              <w:numPr>
                <w:ilvl w:val="0"/>
                <w:numId w:val="0"/>
              </w:numPr>
              <w:spacing w:line="360" w:lineRule="auto"/>
              <w:ind w:firstLine="120" w:firstLineChars="50"/>
              <w:rPr>
                <w:rFonts w:hint="default"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5</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2 </w:t>
            </w:r>
            <w:r>
              <w:rPr>
                <w:rFonts w:hint="eastAsia" w:ascii="Songti SC Regular" w:hAnsi="Songti SC Regular" w:eastAsia="Songti SC Regular" w:cs="Songti SC Regular"/>
                <w:sz w:val="24"/>
                <w:szCs w:val="24"/>
                <w:lang w:val="en-US" w:eastAsia="zh-Hans"/>
              </w:rPr>
              <w:t>不足与建议</w:t>
            </w:r>
          </w:p>
          <w:p>
            <w:pPr>
              <w:numPr>
                <w:ilvl w:val="0"/>
                <w:numId w:val="0"/>
              </w:numPr>
              <w:spacing w:line="360" w:lineRule="auto"/>
              <w:ind w:firstLine="120" w:firstLineChars="50"/>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5</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 xml:space="preserve">3 </w:t>
            </w:r>
            <w:r>
              <w:rPr>
                <w:rFonts w:hint="eastAsia" w:ascii="Songti SC Regular" w:hAnsi="Songti SC Regular" w:eastAsia="Songti SC Regular" w:cs="Songti SC Regular"/>
                <w:sz w:val="24"/>
                <w:szCs w:val="24"/>
                <w:lang w:val="en-US" w:eastAsia="zh-Hans"/>
              </w:rPr>
              <w:t>研究局限</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结论</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参考文献</w:t>
            </w:r>
          </w:p>
        </w:tc>
      </w:tr>
    </w:tbl>
    <w:tbl>
      <w:tblPr>
        <w:tblStyle w:val="10"/>
        <w:tblpPr w:leftFromText="180" w:rightFromText="180" w:vertAnchor="text" w:horzAnchor="page" w:tblpX="1807" w:tblpY="269"/>
        <w:tblOverlap w:val="never"/>
        <w:tblW w:w="8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7" w:hRule="atLeast"/>
        </w:trPr>
        <w:tc>
          <w:tcPr>
            <w:tcW w:w="8287" w:type="dxa"/>
            <w:vAlign w:val="top"/>
          </w:tcPr>
          <w:p>
            <w:pPr>
              <w:numPr>
                <w:ilvl w:val="0"/>
                <w:numId w:val="3"/>
              </w:numPr>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计划进度：</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rPr>
              <w:t>1</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2020</w:t>
            </w:r>
            <w:r>
              <w:rPr>
                <w:rFonts w:hint="eastAsia" w:ascii="Songti SC Regular" w:hAnsi="Songti SC Regular" w:eastAsia="Songti SC Regular" w:cs="Songti SC Regular"/>
                <w:sz w:val="24"/>
                <w:szCs w:val="24"/>
                <w:lang w:val="en-US" w:eastAsia="zh-Hans"/>
              </w:rPr>
              <w:t>年</w:t>
            </w:r>
            <w:r>
              <w:rPr>
                <w:rFonts w:hint="default" w:ascii="Songti SC Regular" w:hAnsi="Songti SC Regular" w:eastAsia="Songti SC Regular" w:cs="Songti SC Regular"/>
                <w:sz w:val="24"/>
                <w:szCs w:val="24"/>
                <w:lang w:eastAsia="zh-Hans"/>
              </w:rPr>
              <w:t>10</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-11</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制定选题</w:t>
            </w:r>
          </w:p>
          <w:p>
            <w:pPr>
              <w:numPr>
                <w:ilvl w:val="0"/>
                <w:numId w:val="0"/>
              </w:numPr>
              <w:spacing w:line="360" w:lineRule="auto"/>
              <w:rPr>
                <w:rFonts w:hint="default"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2.2020</w:t>
            </w:r>
            <w:r>
              <w:rPr>
                <w:rFonts w:hint="eastAsia" w:ascii="Songti SC Regular" w:hAnsi="Songti SC Regular" w:eastAsia="Songti SC Regular" w:cs="Songti SC Regular"/>
                <w:sz w:val="24"/>
                <w:szCs w:val="24"/>
                <w:lang w:val="en-US" w:eastAsia="zh-Hans"/>
              </w:rPr>
              <w:t>年</w:t>
            </w:r>
            <w:r>
              <w:rPr>
                <w:rFonts w:hint="default" w:ascii="Songti SC Regular" w:hAnsi="Songti SC Regular" w:eastAsia="Songti SC Regular" w:cs="Songti SC Regular"/>
                <w:sz w:val="24"/>
                <w:szCs w:val="24"/>
                <w:lang w:eastAsia="zh-Hans"/>
              </w:rPr>
              <w:t>11</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完成开题报告</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3.2020</w:t>
            </w:r>
            <w:r>
              <w:rPr>
                <w:rFonts w:hint="eastAsia" w:ascii="Songti SC Regular" w:hAnsi="Songti SC Regular" w:eastAsia="Songti SC Regular" w:cs="Songti SC Regular"/>
                <w:sz w:val="24"/>
                <w:szCs w:val="24"/>
                <w:lang w:val="en-US" w:eastAsia="zh-Hans"/>
              </w:rPr>
              <w:t>年</w:t>
            </w:r>
            <w:r>
              <w:rPr>
                <w:rFonts w:hint="default" w:ascii="Songti SC Regular" w:hAnsi="Songti SC Regular" w:eastAsia="Songti SC Regular" w:cs="Songti SC Regular"/>
                <w:sz w:val="24"/>
                <w:szCs w:val="24"/>
                <w:lang w:eastAsia="zh-Hans"/>
              </w:rPr>
              <w:t>12</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整理相关文献资料</w:t>
            </w:r>
          </w:p>
          <w:p>
            <w:pPr>
              <w:numPr>
                <w:ilvl w:val="0"/>
                <w:numId w:val="0"/>
              </w:numPr>
              <w:spacing w:line="360" w:lineRule="auto"/>
              <w:rPr>
                <w:rFonts w:hint="eastAsia" w:ascii="Songti SC Regular" w:hAnsi="Songti SC Regular" w:eastAsia="Songti SC Regular" w:cs="Songti SC Regular"/>
                <w:sz w:val="24"/>
                <w:szCs w:val="24"/>
                <w:lang w:val="en-US" w:eastAsia="zh-Hans"/>
              </w:rPr>
            </w:pP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2021</w:t>
            </w:r>
            <w:r>
              <w:rPr>
                <w:rFonts w:hint="eastAsia" w:ascii="Songti SC Regular" w:hAnsi="Songti SC Regular" w:eastAsia="Songti SC Regular" w:cs="Songti SC Regular"/>
                <w:sz w:val="24"/>
                <w:szCs w:val="24"/>
                <w:lang w:val="en-US" w:eastAsia="zh-Hans"/>
              </w:rPr>
              <w:t>年</w:t>
            </w:r>
            <w:r>
              <w:rPr>
                <w:rFonts w:hint="default" w:ascii="Songti SC Regular" w:hAnsi="Songti SC Regular" w:eastAsia="Songti SC Regular" w:cs="Songti SC Regular"/>
                <w:sz w:val="24"/>
                <w:szCs w:val="24"/>
                <w:lang w:eastAsia="zh-Hans"/>
              </w:rPr>
              <w:t>1</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完成论文初稿</w:t>
            </w:r>
          </w:p>
          <w:p>
            <w:pPr>
              <w:numPr>
                <w:ilvl w:val="0"/>
                <w:numId w:val="0"/>
              </w:numPr>
              <w:spacing w:line="360" w:lineRule="auto"/>
              <w:rPr>
                <w:rFonts w:hint="eastAsia" w:ascii="Songti SC Regular" w:hAnsi="Songti SC Regular" w:eastAsia="Songti SC Regular" w:cs="Songti SC Regular"/>
                <w:sz w:val="24"/>
                <w:szCs w:val="24"/>
                <w:lang w:eastAsia="zh-Hans"/>
              </w:rPr>
            </w:pPr>
            <w:r>
              <w:rPr>
                <w:rFonts w:hint="default" w:ascii="Songti SC Regular" w:hAnsi="Songti SC Regular" w:eastAsia="Songti SC Regular" w:cs="Songti SC Regular"/>
                <w:sz w:val="24"/>
                <w:szCs w:val="24"/>
                <w:lang w:eastAsia="zh-Hans"/>
              </w:rPr>
              <w:t>5</w:t>
            </w: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2021</w:t>
            </w:r>
            <w:r>
              <w:rPr>
                <w:rFonts w:hint="eastAsia" w:ascii="Songti SC Regular" w:hAnsi="Songti SC Regular" w:eastAsia="Songti SC Regular" w:cs="Songti SC Regular"/>
                <w:sz w:val="24"/>
                <w:szCs w:val="24"/>
                <w:lang w:val="en-US" w:eastAsia="zh-Hans"/>
              </w:rPr>
              <w:t>年</w:t>
            </w:r>
            <w:r>
              <w:rPr>
                <w:rFonts w:hint="default" w:ascii="Songti SC Regular" w:hAnsi="Songti SC Regular" w:eastAsia="Songti SC Regular" w:cs="Songti SC Regular"/>
                <w:sz w:val="24"/>
                <w:szCs w:val="24"/>
                <w:lang w:eastAsia="zh-Hans"/>
              </w:rPr>
              <w:t>3</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-4</w:t>
            </w:r>
            <w:r>
              <w:rPr>
                <w:rFonts w:hint="eastAsia" w:ascii="Songti SC Regular" w:hAnsi="Songti SC Regular" w:eastAsia="Songti SC Regular" w:cs="Songti SC Regular"/>
                <w:sz w:val="24"/>
                <w:szCs w:val="24"/>
                <w:lang w:val="en-US" w:eastAsia="zh-Hans"/>
              </w:rPr>
              <w:t>月</w:t>
            </w:r>
            <w:r>
              <w:rPr>
                <w:rFonts w:hint="default" w:ascii="Songti SC Regular" w:hAnsi="Songti SC Regular" w:eastAsia="Songti SC Regular" w:cs="Songti SC Regular"/>
                <w:sz w:val="24"/>
                <w:szCs w:val="24"/>
                <w:lang w:eastAsia="zh-Hans"/>
              </w:rPr>
              <w:t xml:space="preserve">   </w:t>
            </w:r>
            <w:r>
              <w:rPr>
                <w:rFonts w:hint="eastAsia" w:ascii="Songti SC Regular" w:hAnsi="Songti SC Regular" w:eastAsia="Songti SC Regular" w:cs="Songti SC Regular"/>
                <w:sz w:val="24"/>
                <w:szCs w:val="24"/>
                <w:lang w:val="en-US" w:eastAsia="zh-Hans"/>
              </w:rPr>
              <w:t>完成论文二稿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7" w:hRule="atLeast"/>
        </w:trPr>
        <w:tc>
          <w:tcPr>
            <w:tcW w:w="8287" w:type="dxa"/>
            <w:vAlign w:val="top"/>
          </w:tcPr>
          <w:p>
            <w:pPr>
              <w:numPr>
                <w:ilvl w:val="0"/>
                <w:numId w:val="0"/>
              </w:numPr>
              <w:spacing w:line="360" w:lineRule="auto"/>
              <w:jc w:val="left"/>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五</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参考文献</w:t>
            </w:r>
          </w:p>
          <w:p>
            <w:pPr>
              <w:widowControl w:val="0"/>
              <w:numPr>
                <w:ilvl w:val="0"/>
                <w:numId w:val="0"/>
              </w:numPr>
              <w:spacing w:line="360" w:lineRule="auto"/>
              <w:jc w:val="left"/>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[1]张莉.马克思晚年对两性关系和妇女解放问题的探索[J].理论学刊,2020(05):32-39.</w:t>
            </w:r>
          </w:p>
          <w:p>
            <w:pPr>
              <w:widowControl w:val="0"/>
              <w:numPr>
                <w:ilvl w:val="0"/>
                <w:numId w:val="0"/>
              </w:numPr>
              <w:spacing w:line="360" w:lineRule="auto"/>
              <w:jc w:val="left"/>
              <w:rPr>
                <w:rFonts w:hint="eastAsia" w:ascii="Songti SC Regular" w:hAnsi="Songti SC Regular" w:eastAsia="Songti SC Regular" w:cs="Songti SC Regular"/>
                <w:sz w:val="24"/>
                <w:szCs w:val="24"/>
                <w:lang w:val="en-US" w:eastAsia="zh-Hans"/>
              </w:rPr>
            </w:pPr>
            <w:r>
              <w:rPr>
                <w:rFonts w:hint="eastAsia" w:ascii="Songti SC Regular" w:hAnsi="Songti SC Regular" w:eastAsia="Songti SC Regular" w:cs="Songti SC Regular"/>
                <w:sz w:val="24"/>
                <w:szCs w:val="24"/>
                <w:lang w:val="en-US" w:eastAsia="zh-Hans"/>
              </w:rPr>
              <w:t>[</w:t>
            </w:r>
            <w:r>
              <w:rPr>
                <w:rFonts w:hint="default" w:ascii="Songti SC Regular" w:hAnsi="Songti SC Regular" w:eastAsia="Songti SC Regular" w:cs="Songti SC Regular"/>
                <w:sz w:val="24"/>
                <w:szCs w:val="24"/>
                <w:lang w:eastAsia="zh-Hans"/>
              </w:rPr>
              <w:t>2</w:t>
            </w:r>
            <w:r>
              <w:rPr>
                <w:rFonts w:hint="eastAsia" w:ascii="Songti SC Regular" w:hAnsi="Songti SC Regular" w:eastAsia="Songti SC Regular" w:cs="Songti SC Regular"/>
                <w:sz w:val="24"/>
                <w:szCs w:val="24"/>
                <w:lang w:val="en-US" w:eastAsia="zh-Hans"/>
              </w:rPr>
              <w:t>]彭程. 性别文化的媒介多元再现及反思[D].吉林大学,2019.</w:t>
            </w:r>
          </w:p>
          <w:p>
            <w:pPr>
              <w:spacing w:line="300" w:lineRule="auto"/>
              <w:rPr>
                <w:rFonts w:hint="eastAsia" w:ascii="Songti SC Regular" w:hAnsi="Songti SC Regular" w:eastAsia="Songti SC Regular" w:cs="Songti SC Regular"/>
                <w:sz w:val="24"/>
                <w:szCs w:val="24"/>
              </w:rPr>
            </w:pPr>
            <w:r>
              <w:rPr>
                <w:rFonts w:hint="default" w:ascii="Songti SC Regular" w:hAnsi="Songti SC Regular" w:eastAsia="Songti SC Regular" w:cs="Songti SC Regular"/>
                <w:sz w:val="24"/>
                <w:szCs w:val="24"/>
                <w:lang w:eastAsia="zh-Hans"/>
              </w:rPr>
              <w:t>[</w:t>
            </w:r>
            <w:r>
              <w:rPr>
                <w:rFonts w:hint="default" w:ascii="Songti SC Regular" w:hAnsi="Songti SC Regular" w:eastAsia="Songti SC Regular" w:cs="Songti SC Regular"/>
                <w:sz w:val="24"/>
                <w:szCs w:val="24"/>
                <w:lang w:eastAsia="zh-Hans"/>
              </w:rPr>
              <w:t>3</w:t>
            </w:r>
            <w:r>
              <w:rPr>
                <w:rFonts w:hint="default" w:ascii="Songti SC Regular" w:hAnsi="Songti SC Regular" w:eastAsia="Songti SC Regular" w:cs="Songti SC Regular"/>
                <w:sz w:val="24"/>
                <w:szCs w:val="24"/>
                <w:lang w:eastAsia="zh-Hans"/>
              </w:rPr>
              <w:t>]黄竹盈. 新闻报道中的两性研究[D].上海外国语大学,2006.</w:t>
            </w:r>
          </w:p>
          <w:p>
            <w:pPr>
              <w:numPr>
                <w:ilvl w:val="0"/>
                <w:numId w:val="0"/>
              </w:numPr>
              <w:spacing w:line="360" w:lineRule="auto"/>
              <w:rPr>
                <w:rFonts w:hint="default" w:ascii="Songti SC Regular" w:hAnsi="Songti SC Regular" w:eastAsia="Songti SC Regular" w:cs="Songti SC Regular"/>
                <w:sz w:val="24"/>
                <w:szCs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0" w:hRule="atLeast"/>
        </w:trPr>
        <w:tc>
          <w:tcPr>
            <w:tcW w:w="8287" w:type="dxa"/>
            <w:vAlign w:val="top"/>
          </w:tcPr>
          <w:p>
            <w:pPr>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lang w:val="en-US" w:eastAsia="zh-Hans"/>
              </w:rPr>
              <w:t>六</w:t>
            </w:r>
            <w:r>
              <w:rPr>
                <w:rFonts w:hint="eastAsia" w:ascii="Songti SC Regular" w:hAnsi="Songti SC Regular" w:eastAsia="Songti SC Regular" w:cs="Songti SC Regular"/>
                <w:sz w:val="24"/>
                <w:szCs w:val="24"/>
              </w:rPr>
              <w:t>、指导教师意见：</w:t>
            </w:r>
          </w:p>
          <w:p>
            <w:pPr>
              <w:rPr>
                <w:rFonts w:hint="eastAsia" w:ascii="Songti SC Regular" w:hAnsi="Songti SC Regular" w:eastAsia="Songti SC Regular" w:cs="Songti SC Regular"/>
                <w:sz w:val="24"/>
                <w:szCs w:val="24"/>
              </w:rPr>
            </w:pPr>
          </w:p>
          <w:p>
            <w:pPr>
              <w:rPr>
                <w:rFonts w:hint="eastAsia" w:ascii="Songti SC Regular" w:hAnsi="Songti SC Regular" w:eastAsia="Songti SC Regular" w:cs="Songti SC Regular"/>
                <w:sz w:val="24"/>
                <w:szCs w:val="24"/>
              </w:rPr>
            </w:pPr>
          </w:p>
          <w:p>
            <w:pPr>
              <w:rPr>
                <w:rFonts w:hint="eastAsia" w:ascii="Songti SC Regular" w:hAnsi="Songti SC Regular" w:eastAsia="Songti SC Regular" w:cs="Songti SC Regular"/>
                <w:sz w:val="24"/>
                <w:szCs w:val="24"/>
              </w:rPr>
            </w:pPr>
          </w:p>
          <w:p>
            <w:pPr>
              <w:rPr>
                <w:rFonts w:hint="eastAsia" w:ascii="Songti SC Regular" w:hAnsi="Songti SC Regular" w:eastAsia="Songti SC Regular" w:cs="Songti SC Regular"/>
                <w:sz w:val="24"/>
                <w:szCs w:val="24"/>
              </w:rPr>
            </w:pPr>
          </w:p>
          <w:p>
            <w:pPr>
              <w:wordWrap w:val="0"/>
              <w:spacing w:line="360" w:lineRule="auto"/>
              <w:ind w:firstLine="5520" w:firstLineChars="2300"/>
              <w:rPr>
                <w:rFonts w:hint="eastAsia" w:ascii="Songti SC Regular" w:hAnsi="Songti SC Regular" w:eastAsia="Songti SC Regular" w:cs="Songti SC Regular"/>
                <w:sz w:val="24"/>
                <w:szCs w:val="24"/>
              </w:rPr>
            </w:pPr>
          </w:p>
          <w:p>
            <w:pPr>
              <w:wordWrap w:val="0"/>
              <w:spacing w:line="360" w:lineRule="auto"/>
              <w:ind w:firstLine="5520" w:firstLineChars="2300"/>
              <w:rPr>
                <w:rFonts w:hint="eastAsia" w:ascii="Songti SC Regular" w:hAnsi="Songti SC Regular" w:eastAsia="Songti SC Regular" w:cs="Songti SC Regular"/>
                <w:sz w:val="24"/>
                <w:szCs w:val="24"/>
              </w:rPr>
            </w:pPr>
          </w:p>
          <w:p>
            <w:pPr>
              <w:wordWrap w:val="0"/>
              <w:spacing w:line="360" w:lineRule="auto"/>
              <w:ind w:firstLine="5040" w:firstLineChars="2100"/>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指导教师签名：</w:t>
            </w:r>
          </w:p>
          <w:p>
            <w:pPr>
              <w:wordWrap w:val="0"/>
              <w:spacing w:line="360" w:lineRule="auto"/>
              <w:ind w:firstLine="4800" w:firstLineChars="2000"/>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3" w:hRule="atLeast"/>
        </w:trPr>
        <w:tc>
          <w:tcPr>
            <w:tcW w:w="8287" w:type="dxa"/>
            <w:vAlign w:val="top"/>
          </w:tcPr>
          <w:p>
            <w:pPr>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lang w:val="en-US" w:eastAsia="zh-Hans"/>
              </w:rPr>
              <w:t>七</w:t>
            </w:r>
            <w:r>
              <w:rPr>
                <w:rFonts w:hint="eastAsia" w:ascii="Songti SC Regular" w:hAnsi="Songti SC Regular" w:eastAsia="Songti SC Regular" w:cs="Songti SC Regular"/>
                <w:sz w:val="24"/>
                <w:szCs w:val="24"/>
              </w:rPr>
              <w:t>、教学院（部）长意见：</w:t>
            </w:r>
          </w:p>
          <w:p>
            <w:pPr>
              <w:spacing w:line="360" w:lineRule="auto"/>
              <w:ind w:firstLine="4560" w:firstLineChars="1900"/>
              <w:rPr>
                <w:rFonts w:hint="eastAsia" w:ascii="Songti SC Regular" w:hAnsi="Songti SC Regular" w:eastAsia="Songti SC Regular" w:cs="Songti SC Regular"/>
                <w:sz w:val="24"/>
                <w:szCs w:val="24"/>
              </w:rPr>
            </w:pPr>
          </w:p>
          <w:p>
            <w:pPr>
              <w:spacing w:line="360" w:lineRule="auto"/>
              <w:ind w:firstLine="4560" w:firstLineChars="1900"/>
              <w:rPr>
                <w:rFonts w:hint="eastAsia" w:ascii="Songti SC Regular" w:hAnsi="Songti SC Regular" w:eastAsia="Songti SC Regular" w:cs="Songti SC Regular"/>
                <w:sz w:val="24"/>
                <w:szCs w:val="24"/>
              </w:rPr>
            </w:pPr>
          </w:p>
          <w:p>
            <w:pPr>
              <w:spacing w:line="360" w:lineRule="auto"/>
              <w:ind w:firstLine="4560" w:firstLineChars="1900"/>
              <w:rPr>
                <w:rFonts w:hint="eastAsia" w:ascii="Songti SC Regular" w:hAnsi="Songti SC Regular" w:eastAsia="Songti SC Regular" w:cs="Songti SC Regular"/>
                <w:sz w:val="24"/>
                <w:szCs w:val="24"/>
              </w:rPr>
            </w:pPr>
          </w:p>
          <w:p>
            <w:pPr>
              <w:spacing w:line="360" w:lineRule="auto"/>
              <w:ind w:firstLine="4560" w:firstLineChars="1900"/>
              <w:rPr>
                <w:rFonts w:hint="eastAsia" w:ascii="Songti SC Regular" w:hAnsi="Songti SC Regular" w:eastAsia="Songti SC Regular" w:cs="Songti SC Regular"/>
                <w:sz w:val="24"/>
                <w:szCs w:val="24"/>
              </w:rPr>
            </w:pPr>
          </w:p>
          <w:p>
            <w:pPr>
              <w:spacing w:line="360" w:lineRule="auto"/>
              <w:ind w:firstLine="4560" w:firstLineChars="1900"/>
              <w:rPr>
                <w:rFonts w:hint="eastAsia" w:ascii="Songti SC Regular" w:hAnsi="Songti SC Regular" w:eastAsia="Songti SC Regular" w:cs="Songti SC Regular"/>
                <w:sz w:val="24"/>
                <w:szCs w:val="24"/>
              </w:rPr>
            </w:pPr>
          </w:p>
          <w:p>
            <w:pPr>
              <w:spacing w:line="360" w:lineRule="auto"/>
              <w:ind w:firstLine="3840" w:firstLineChars="1600"/>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教学院（部）长签名：</w:t>
            </w:r>
          </w:p>
          <w:p>
            <w:pPr>
              <w:wordWrap w:val="0"/>
              <w:spacing w:line="360" w:lineRule="auto"/>
              <w:ind w:firstLine="3720" w:firstLineChars="1550"/>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rPr>
              <w:t>（加盖学院或学部章） 　 年   月   日</w:t>
            </w:r>
          </w:p>
        </w:tc>
      </w:tr>
    </w:tbl>
    <w:p>
      <w:pPr>
        <w:spacing w:line="300" w:lineRule="auto"/>
        <w:rPr>
          <w:rFonts w:hint="eastAsia" w:ascii="Songti SC Regular" w:hAnsi="Songti SC Regular" w:eastAsia="Songti SC Regular" w:cs="Songti SC Regular"/>
          <w:sz w:val="24"/>
          <w:szCs w:val="24"/>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_GB2312">
    <w:altName w:val="汉仪楷体简"/>
    <w:panose1 w:val="02010609030101010101"/>
    <w:charset w:val="86"/>
    <w:family w:val="auto"/>
    <w:pitch w:val="default"/>
    <w:sig w:usb0="00000000" w:usb1="00000000" w:usb2="00000010" w:usb3="00000000" w:csb0="00040000" w:csb1="00000000"/>
  </w:font>
  <w:font w:name="华文行楷">
    <w:altName w:val="行楷-简"/>
    <w:panose1 w:val="02010800040101010101"/>
    <w:charset w:val="86"/>
    <w:family w:val="auto"/>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Heiti SC Light">
    <w:panose1 w:val="02000000000000000000"/>
    <w:charset w:val="86"/>
    <w:family w:val="auto"/>
    <w:pitch w:val="default"/>
    <w:sig w:usb0="8000002F" w:usb1="0800004A" w:usb2="00000000" w:usb3="00000000" w:csb0="203E0000" w:csb1="00000000"/>
  </w:font>
  <w:font w:name="微软雅黑">
    <w:altName w:val="汉仪旗黑"/>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crosoft yahei">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Songti SC Bold">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1</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8</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E155F"/>
    <w:multiLevelType w:val="singleLevel"/>
    <w:tmpl w:val="5FBE155F"/>
    <w:lvl w:ilvl="0" w:tentative="0">
      <w:start w:val="1"/>
      <w:numFmt w:val="chineseCounting"/>
      <w:suff w:val="nothing"/>
      <w:lvlText w:val="%1、"/>
      <w:lvlJc w:val="left"/>
    </w:lvl>
  </w:abstractNum>
  <w:abstractNum w:abstractNumId="1">
    <w:nsid w:val="5FBE15BD"/>
    <w:multiLevelType w:val="singleLevel"/>
    <w:tmpl w:val="5FBE15BD"/>
    <w:lvl w:ilvl="0" w:tentative="0">
      <w:start w:val="1"/>
      <w:numFmt w:val="decimal"/>
      <w:suff w:val="nothing"/>
      <w:lvlText w:val="%1."/>
      <w:lvlJc w:val="left"/>
    </w:lvl>
  </w:abstractNum>
  <w:abstractNum w:abstractNumId="2">
    <w:nsid w:val="5FBE2C5C"/>
    <w:multiLevelType w:val="singleLevel"/>
    <w:tmpl w:val="5FBE2C5C"/>
    <w:lvl w:ilvl="0" w:tentative="0">
      <w:start w:val="4"/>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numStart w:val="25"/>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8E"/>
    <w:rsid w:val="00005D2F"/>
    <w:rsid w:val="00031AAE"/>
    <w:rsid w:val="00092E26"/>
    <w:rsid w:val="000C7C9D"/>
    <w:rsid w:val="00105931"/>
    <w:rsid w:val="00111FE4"/>
    <w:rsid w:val="001355BF"/>
    <w:rsid w:val="001429F0"/>
    <w:rsid w:val="00157AB6"/>
    <w:rsid w:val="0016021D"/>
    <w:rsid w:val="00165A00"/>
    <w:rsid w:val="001A6FE3"/>
    <w:rsid w:val="001E221C"/>
    <w:rsid w:val="001F3CCB"/>
    <w:rsid w:val="00231E51"/>
    <w:rsid w:val="00232737"/>
    <w:rsid w:val="002570C3"/>
    <w:rsid w:val="0028027F"/>
    <w:rsid w:val="003261C5"/>
    <w:rsid w:val="00363F3C"/>
    <w:rsid w:val="003B29FC"/>
    <w:rsid w:val="003B3578"/>
    <w:rsid w:val="003B608E"/>
    <w:rsid w:val="00400D6B"/>
    <w:rsid w:val="00443954"/>
    <w:rsid w:val="00455E8C"/>
    <w:rsid w:val="004B4C24"/>
    <w:rsid w:val="0050035A"/>
    <w:rsid w:val="00524F60"/>
    <w:rsid w:val="005370BE"/>
    <w:rsid w:val="005A2A4D"/>
    <w:rsid w:val="005A492B"/>
    <w:rsid w:val="005A77B1"/>
    <w:rsid w:val="005E5255"/>
    <w:rsid w:val="005F6952"/>
    <w:rsid w:val="00633C9D"/>
    <w:rsid w:val="00640DE7"/>
    <w:rsid w:val="0068403F"/>
    <w:rsid w:val="006E39E3"/>
    <w:rsid w:val="006E7D1F"/>
    <w:rsid w:val="0070168D"/>
    <w:rsid w:val="007325F3"/>
    <w:rsid w:val="00763778"/>
    <w:rsid w:val="007B7E75"/>
    <w:rsid w:val="00801A83"/>
    <w:rsid w:val="00872471"/>
    <w:rsid w:val="008E3FF6"/>
    <w:rsid w:val="00903963"/>
    <w:rsid w:val="00921B04"/>
    <w:rsid w:val="009710A0"/>
    <w:rsid w:val="009B710F"/>
    <w:rsid w:val="00A11D63"/>
    <w:rsid w:val="00A17CA3"/>
    <w:rsid w:val="00A76E04"/>
    <w:rsid w:val="00A82774"/>
    <w:rsid w:val="00A836F5"/>
    <w:rsid w:val="00AD2D84"/>
    <w:rsid w:val="00AD3686"/>
    <w:rsid w:val="00AF73FC"/>
    <w:rsid w:val="00B70B6E"/>
    <w:rsid w:val="00B768CF"/>
    <w:rsid w:val="00BB24EF"/>
    <w:rsid w:val="00D022DC"/>
    <w:rsid w:val="00D52963"/>
    <w:rsid w:val="00D80FD0"/>
    <w:rsid w:val="00DC1414"/>
    <w:rsid w:val="00E35F9F"/>
    <w:rsid w:val="00E43ED8"/>
    <w:rsid w:val="00E51C36"/>
    <w:rsid w:val="00F72A19"/>
    <w:rsid w:val="3D778A18"/>
    <w:rsid w:val="3E7E5962"/>
    <w:rsid w:val="47F426B0"/>
    <w:rsid w:val="5E757A49"/>
    <w:rsid w:val="676EAA38"/>
    <w:rsid w:val="7DDE6D1C"/>
    <w:rsid w:val="CCF7A319"/>
    <w:rsid w:val="ED3645BA"/>
    <w:rsid w:val="FF3F785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jc w:val="center"/>
      <w:outlineLvl w:val="0"/>
    </w:pPr>
    <w:rPr>
      <w:b/>
      <w:bCs/>
      <w:kern w:val="44"/>
      <w:sz w:val="24"/>
      <w:szCs w:val="44"/>
    </w:rPr>
  </w:style>
  <w:style w:type="paragraph" w:styleId="3">
    <w:name w:val="heading 2"/>
    <w:basedOn w:val="1"/>
    <w:next w:val="1"/>
    <w:link w:val="15"/>
    <w:unhideWhenUsed/>
    <w:qFormat/>
    <w:uiPriority w:val="9"/>
    <w:pPr>
      <w:keepNext/>
      <w:keepLines/>
      <w:spacing w:before="260" w:after="260" w:line="416" w:lineRule="auto"/>
      <w:jc w:val="center"/>
      <w:outlineLvl w:val="1"/>
    </w:pPr>
    <w:rPr>
      <w:rFonts w:ascii="Cambria" w:hAnsi="Cambria" w:eastAsia="宋体" w:cs="黑体"/>
      <w:b/>
      <w:bCs/>
      <w:sz w:val="24"/>
      <w:szCs w:val="32"/>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pPr>
    <w:rPr>
      <w:rFonts w:ascii="Calibri" w:hAnsi="Calibri" w:eastAsia="宋体" w:cs="黑体"/>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paragraph" w:styleId="6">
    <w:name w:val="Normal (Web)"/>
    <w:basedOn w:val="1"/>
    <w:unhideWhenUsed/>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link w:val="17"/>
    <w:qFormat/>
    <w:uiPriority w:val="10"/>
    <w:pPr>
      <w:spacing w:before="240" w:after="60"/>
      <w:jc w:val="center"/>
      <w:outlineLvl w:val="0"/>
    </w:pPr>
    <w:rPr>
      <w:rFonts w:ascii="Cambria" w:hAnsi="Cambria" w:cs="黑体"/>
      <w:b/>
      <w:bCs/>
      <w:sz w:val="24"/>
      <w:szCs w:val="32"/>
    </w:rPr>
  </w:style>
  <w:style w:type="character" w:styleId="9">
    <w:name w:val="Hyperlink"/>
    <w:basedOn w:val="8"/>
    <w:unhideWhenUsed/>
    <w:qFormat/>
    <w:uiPriority w:val="0"/>
    <w:rPr>
      <w:color w:val="0000FF"/>
      <w:u w:val="single"/>
    </w:rPr>
  </w:style>
  <w:style w:type="paragraph" w:customStyle="1" w:styleId="11">
    <w:name w:val="No Spacing"/>
    <w:qFormat/>
    <w:uiPriority w:val="1"/>
    <w:pPr>
      <w:widowControl w:val="0"/>
      <w:jc w:val="center"/>
    </w:pPr>
    <w:rPr>
      <w:rFonts w:ascii="Calibri" w:hAnsi="Calibri" w:eastAsia="宋体" w:cs="Times New Roman"/>
      <w:kern w:val="2"/>
      <w:sz w:val="21"/>
      <w:szCs w:val="22"/>
      <w:lang w:val="en-US" w:eastAsia="zh-CN" w:bidi="ar-SA"/>
    </w:rPr>
  </w:style>
  <w:style w:type="paragraph" w:customStyle="1" w:styleId="12">
    <w:name w:val="List Paragraph"/>
    <w:basedOn w:val="1"/>
    <w:qFormat/>
    <w:uiPriority w:val="34"/>
    <w:pPr>
      <w:ind w:firstLine="420" w:firstLineChars="200"/>
    </w:pPr>
  </w:style>
  <w:style w:type="character" w:customStyle="1" w:styleId="13">
    <w:name w:val="页眉 Char"/>
    <w:basedOn w:val="8"/>
    <w:link w:val="5"/>
    <w:semiHidden/>
    <w:qFormat/>
    <w:uiPriority w:val="99"/>
    <w:rPr>
      <w:sz w:val="18"/>
      <w:szCs w:val="18"/>
    </w:rPr>
  </w:style>
  <w:style w:type="character" w:customStyle="1" w:styleId="14">
    <w:name w:val="页脚 Char"/>
    <w:basedOn w:val="8"/>
    <w:link w:val="4"/>
    <w:qFormat/>
    <w:uiPriority w:val="99"/>
    <w:rPr>
      <w:sz w:val="18"/>
      <w:szCs w:val="18"/>
    </w:rPr>
  </w:style>
  <w:style w:type="character" w:customStyle="1" w:styleId="15">
    <w:name w:val="标题 2 Char"/>
    <w:basedOn w:val="8"/>
    <w:link w:val="3"/>
    <w:semiHidden/>
    <w:qFormat/>
    <w:uiPriority w:val="9"/>
    <w:rPr>
      <w:rFonts w:ascii="Cambria" w:hAnsi="Cambria" w:eastAsia="宋体" w:cs="黑体"/>
      <w:b/>
      <w:bCs/>
      <w:sz w:val="24"/>
      <w:szCs w:val="32"/>
    </w:rPr>
  </w:style>
  <w:style w:type="character" w:customStyle="1" w:styleId="16">
    <w:name w:val="标题 1 Char"/>
    <w:basedOn w:val="8"/>
    <w:link w:val="2"/>
    <w:qFormat/>
    <w:uiPriority w:val="9"/>
    <w:rPr>
      <w:rFonts w:ascii="Calibri" w:hAnsi="Calibri" w:eastAsia="宋体" w:cs="Times New Roman"/>
      <w:b/>
      <w:bCs/>
      <w:kern w:val="44"/>
      <w:sz w:val="24"/>
      <w:szCs w:val="44"/>
    </w:rPr>
  </w:style>
  <w:style w:type="character" w:customStyle="1" w:styleId="17">
    <w:name w:val="标题 Char"/>
    <w:basedOn w:val="8"/>
    <w:link w:val="7"/>
    <w:qFormat/>
    <w:uiPriority w:val="10"/>
    <w:rPr>
      <w:rFonts w:ascii="Cambria" w:hAnsi="Cambria" w:eastAsia="宋体" w:cs="黑体"/>
      <w:b/>
      <w:bCs/>
      <w:sz w:val="24"/>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331</Words>
  <Characters>1892</Characters>
  <Lines>15</Lines>
  <Paragraphs>4</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2014-10-17T02:23:00Z</dcterms:created>
  <dc:creator>张荣旭</dc:creator>
  <cp:lastModifiedBy>sunny</cp:lastModifiedBy>
  <dcterms:modified xsi:type="dcterms:W3CDTF">2020-11-26T10:07:04Z</dcterms:modified>
  <dc:title>北京师范大学珠海分校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