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7768B">
      <w:r>
        <w:rPr>
          <w:rFonts w:ascii="Helvetica" w:hAnsi="Helvetica" w:eastAsia="Helvetica" w:cs="Helvetica"/>
          <w:i w:val="0"/>
          <w:iCs w:val="0"/>
          <w:caps w:val="0"/>
          <w:color w:val="333333"/>
          <w:spacing w:val="0"/>
          <w:sz w:val="21"/>
          <w:szCs w:val="21"/>
          <w:shd w:val="clear" w:fill="FFFFFF"/>
        </w:rPr>
        <w:t>Angle steel is a long steel bar with two sides that are perpendicular to each other and form an angle. There are equilateral angle steel and unequal angle steel. Angle steel has good weldability, plastic deformation performance and certain mechanical strength. It can form a variety of different stress-bearing components, and can also be used as a connector between components. It is widely used in various building structures and engineering structures.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85F7E"/>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