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2B3A55"/>
          <w:sz w:val="60"/>
          <w:szCs w:val="60"/>
        </w:rPr>
        <w:t xml:space="preserve">제 안 서</w:t>
      </w:r>
    </w:p>
    <w:p>
      <w:pPr>
        <w:spacing w:after="60" w:before="200"/>
        <w:jc w:val="center"/>
      </w:pPr>
      <w:r>
        <w:rPr>
          <w:b/>
          <w:bCs/>
          <w:color w:val="1F2937"/>
          <w:sz w:val="32"/>
          <w:szCs w:val="32"/>
        </w:rPr>
        <w:t xml:space="preserve">2026년 중앙행정기관 청년정책 분석·평가</w:t>
      </w:r>
    </w:p>
    <w:p>
      <w:pPr>
        <w:spacing w:after="500"/>
        <w:jc w:val="center"/>
      </w:pPr>
      <w:r>
        <w:rPr>
          <w:color w:val="6B7280"/>
          <w:sz w:val="22"/>
          <w:szCs w:val="22"/>
        </w:rPr>
        <w:t xml:space="preserve">— 선행연구·실태조사 검토를 중심으로 —</w:t>
      </w:r>
    </w:p>
    <w:p>
      <w:pPr>
        <w:pBdr>
          <w:top w:val="single" w:color="2B3A55" w:sz="8"/>
          <w:bottom w:val="single" w:color="2B3A55" w:sz="8"/>
        </w:pBdr>
        <w:spacing w:after="40"/>
        <w:jc w:val="center"/>
      </w:pPr>
      <w:r>
        <w:rPr>
          <w:sz w:val="2"/>
          <w:szCs w:val="2"/>
        </w:rPr>
        <w:t xml:space="preserve"/>
      </w:r>
    </w:p>
    <w:p>
      <w:pPr>
        <w:spacing w:after="300" w:before="300"/>
      </w:pPr>
    </w:p>
    <w:tbl>
      <w:tblPr>
        <w:tblW w:type="dxa" w:w="8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5400"/>
      </w:tblGrid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b/>
                <w:bCs/>
                <w:color w:val="2B3A55"/>
                <w:sz w:val="20"/>
                <w:szCs w:val="20"/>
              </w:rPr>
              <w:t xml:space="preserve">발주기관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70"/>
              <w:left w:type="dxa" w:w="60"/>
              <w:bottom w:type="dxa" w:w="7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국무조정실 청년정책기획관실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b/>
                <w:bCs/>
                <w:color w:val="2B3A55"/>
                <w:sz w:val="20"/>
                <w:szCs w:val="20"/>
              </w:rPr>
              <w:t xml:space="preserve">사업명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70"/>
              <w:left w:type="dxa" w:w="60"/>
              <w:bottom w:type="dxa" w:w="7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2026년 중앙행정기관 청년정책 분석·평가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b/>
                <w:bCs/>
                <w:color w:val="2B3A55"/>
                <w:sz w:val="20"/>
                <w:szCs w:val="20"/>
              </w:rPr>
              <w:t xml:space="preserve">제안(수행)사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70"/>
              <w:left w:type="dxa" w:w="60"/>
              <w:bottom w:type="dxa" w:w="7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(주)서던포스트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b/>
                <w:bCs/>
                <w:color w:val="2B3A55"/>
                <w:sz w:val="20"/>
                <w:szCs w:val="20"/>
              </w:rPr>
              <w:t xml:space="preserve">문서 구분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70"/>
              <w:left w:type="dxa" w:w="60"/>
              <w:bottom w:type="dxa" w:w="7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기술제안서 (선행연구 검토 파트 초안)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b/>
                <w:bCs/>
                <w:color w:val="2B3A55"/>
                <w:sz w:val="20"/>
                <w:szCs w:val="20"/>
              </w:rPr>
              <w:t xml:space="preserve">작성일</w:t>
            </w:r>
          </w:p>
        </w:tc>
        <w:tc>
          <w:tcPr>
            <w:tcW w:type="dxa" w:w="54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70"/>
              <w:left w:type="dxa" w:w="60"/>
              <w:bottom w:type="dxa" w:w="7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2026년 8월 31일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t xml:space="preserve">목   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260"/>
      </w:pPr>
      <w:r>
        <w:t xml:space="preserve">1. 사업 개요 및 제안 배경</w:t>
      </w:r>
    </w:p>
    <w:p>
      <w:pPr>
        <w:pStyle w:val="Heading2"/>
        <w:spacing w:after="100" w:before="200"/>
      </w:pPr>
      <w:r>
        <w:t xml:space="preserve">1.1 발주 개요</w:t>
      </w:r>
    </w:p>
    <w:p>
      <w:pPr>
        <w:spacing w:after="120" w:line="300"/>
      </w:pPr>
      <w:r>
        <w:rPr>
          <w:sz w:val="21"/>
          <w:szCs w:val="21"/>
        </w:rPr>
        <w:t xml:space="preserve">본 사업은 국무조정실 청년정책기획관실이 발주하는 「2026년 중앙행정기관 청년정책 분석·평가」 용역으로, 「청년기본법」에 근거한 범정부 청년정책 시행계획의 추진성과를 과제 단위로 분석·평가하고, 그 결과를 정책 환류(개선 브리핑·컨설팅)로 연결하는 것을 목적으로 한다.</w:t>
      </w:r>
    </w:p>
    <w:p>
      <w:pPr>
        <w:pStyle w:val="Heading2"/>
        <w:spacing w:after="100" w:before="200"/>
      </w:pPr>
      <w:r>
        <w:t xml:space="preserve">1.2 분석 대상의 규모와 구조</w:t>
      </w:r>
    </w:p>
    <w:p>
      <w:pPr>
        <w:spacing w:after="120" w:line="300"/>
      </w:pPr>
      <w:r>
        <w:rPr>
          <w:sz w:val="21"/>
          <w:szCs w:val="21"/>
        </w:rPr>
        <w:t xml:space="preserve">본 용역이 다루는 정책 모집단은 이미 구조화된 메타데이터로 확정되어 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중앙행정기관 과제: </w:t>
      </w:r>
      <w:r>
        <w:rPr>
          <w:sz w:val="21"/>
          <w:szCs w:val="21"/>
        </w:rPr>
        <w:t xml:space="preserve">375개 과제 / 48개 부처. 5대 분야(①일자리 ②교육·직업훈련 ③주거 ④금융·복지·문화 ⑤참여·권리)로 분류되며, 대상세그먼트(학생·소득·근로·연령) 축을 함께 보유한다. 예산 총액 약 29.91조 원.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지방자치단체 과제: </w:t>
      </w:r>
      <w:r>
        <w:rPr>
          <w:sz w:val="21"/>
          <w:szCs w:val="21"/>
        </w:rPr>
        <w:t xml:space="preserve">1,563개 과제 / 17개 시·도. 중앙 5대 분야와 정합적으로 대응되어 중앙–지방 비교가 가능하다.</w:t>
      </w:r>
    </w:p>
    <w:p>
      <w:pPr>
        <w:spacing w:after="120" w:line="300"/>
      </w:pPr>
      <w:r>
        <w:rPr>
          <w:sz w:val="21"/>
          <w:szCs w:val="21"/>
        </w:rPr>
        <w:t xml:space="preserve">즉, 정책의 "분야 × 부처 × 대상 × 예산" 메타데이터 축은 실측값으로 이미 확정되어 있다. 본 용역이 채워야 할 것은 이 축 위에 얹히는 평가 점수층이다.</w:t>
      </w:r>
    </w:p>
    <w:p>
      <w:pPr>
        <w:pStyle w:val="Heading2"/>
        <w:spacing w:after="100" w:before="200"/>
      </w:pPr>
      <w:r>
        <w:t xml:space="preserve">1.3 평가 점수층과 괴리(gap) 지표</w:t>
      </w:r>
    </w:p>
    <w:p>
      <w:pPr>
        <w:spacing w:after="120" w:line="300"/>
      </w:pPr>
      <w:r>
        <w:rPr>
          <w:sz w:val="21"/>
          <w:szCs w:val="21"/>
        </w:rPr>
        <w:t xml:space="preserve">본 용역의 시그니처 산출물은 다음 점수·등급 층이며, 대시보드에 명시된 바와 같이 이는 "본 용역 수행 후 산출"되는 값이다(현재 대시보드의 점수·등급·괴리율은 시연용 예시 데이터).</w:t>
      </w:r>
    </w:p>
    <w:tbl>
      <w:tblPr>
        <w:tblW w:type="dxa" w:w="8000"/>
        <w:tblBorders>
          <w:top w:val="single" w:color="C9CFDA" w:sz="4"/>
          <w:left w:val="single" w:color="C9CFDA" w:sz="4"/>
          <w:bottom w:val="single" w:color="C9CFDA" w:sz="4"/>
          <w:right w:val="single" w:color="C9CFDA" w:sz="4"/>
          <w:insideH w:val="single" w:color="C9CFDA" w:sz="4"/>
          <w:insideV w:val="single" w:color="C9CFDA" w:sz="4"/>
        </w:tblBorders>
      </w:tblPr>
      <w:tblGrid>
        <w:gridCol w:w="2100"/>
        <w:gridCol w:w="5900"/>
      </w:tblGrid>
      <w:tr>
        <w:trPr>
          <w:tblHeader/>
        </w:trPr>
        <w:tc>
          <w:tcPr>
            <w:tcW w:type="dxa" w:w="21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지표층</w:t>
            </w:r>
          </w:p>
        </w:tc>
        <w:tc>
          <w:tcPr>
            <w:tcW w:type="dxa" w:w="59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1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행정실적(admin)</w:t>
            </w:r>
          </w:p>
        </w:tc>
        <w:tc>
          <w:tcPr>
            <w:tcW w:type="dxa" w:w="59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부처 실적보고 기반 행정 이행도</w:t>
            </w:r>
          </w:p>
        </w:tc>
      </w:tr>
      <w:tr>
        <w:tc>
          <w:tcPr>
            <w:tcW w:type="dxa" w:w="21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청년체감·추진성과(youth, 70점)</w:t>
            </w:r>
          </w:p>
        </w:tc>
        <w:tc>
          <w:tcPr>
            <w:tcW w:type="dxa" w:w="59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청년이 실제로 체감하는 정책 성과</w:t>
            </w:r>
          </w:p>
        </w:tc>
      </w:tr>
      <w:tr>
        <w:tc>
          <w:tcPr>
            <w:tcW w:type="dxa" w:w="21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참여·소통(part, 30점)</w:t>
            </w:r>
          </w:p>
        </w:tc>
        <w:tc>
          <w:tcPr>
            <w:tcW w:type="dxa" w:w="59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정책 형성·집행 과정의 청년 참여·소통 수준</w:t>
            </w:r>
          </w:p>
        </w:tc>
      </w:tr>
      <w:tr>
        <w:tc>
          <w:tcPr>
            <w:tcW w:type="dxa" w:w="21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종합(total)</w:t>
            </w:r>
          </w:p>
        </w:tc>
        <w:tc>
          <w:tcPr>
            <w:tcW w:type="dxa" w:w="59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youth + part 합산(100점) → 우수·보통·미흡 등급</w:t>
            </w:r>
          </w:p>
        </w:tc>
      </w:tr>
      <w:tr>
        <w:tc>
          <w:tcPr>
            <w:tcW w:type="dxa" w:w="21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DECE7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괴리(gap = admin − youth)</w:t>
            </w:r>
          </w:p>
        </w:tc>
        <w:tc>
          <w:tcPr>
            <w:tcW w:type="dxa" w:w="59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DECE7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행정실적과 청년체감의 격차. 양(+)이 클수록 "실적은 있으나 체감 저조" → 개선 우선순위</w:t>
            </w:r>
          </w:p>
        </w:tc>
      </w:tr>
    </w:tbl>
    <w:p>
      <w:pPr>
        <w:spacing w:after="120" w:line="300"/>
      </w:pPr>
      <w:r>
        <w:rPr>
          <w:b/>
          <w:bCs/>
          <w:sz w:val="21"/>
          <w:szCs w:val="21"/>
        </w:rPr>
        <w:t xml:space="preserve">본 제안의 핵심 논리는 이 괴리(gap) 지표에 있다. </w:t>
      </w:r>
      <w:r>
        <w:rPr>
          <w:sz w:val="21"/>
          <w:szCs w:val="21"/>
        </w:rPr>
        <w:t xml:space="preserve">행정실적은 부처 보고로 확인되지만, 청년체감·참여 성과는 별도의 조사로 측정해야 한다. 본 문서(선행연구 검토)는 그 측정을 어떤 기존 자료로 대체·보강할 수 있고, 무엇을 신규로 조사해야 하는지를 가르는 근거를 제공한다.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2. 선행연구·실태조사 검토</w:t>
      </w:r>
    </w:p>
    <w:p>
      <w:pPr>
        <w:spacing w:after="120" w:line="300"/>
      </w:pPr>
      <w:r>
        <w:rPr>
          <w:sz w:val="21"/>
          <w:szCs w:val="21"/>
        </w:rPr>
        <w:t xml:space="preserve">본 장은 2020년 이후 수행된 주요 청년 관련 국가승인통계·실태조사·선행연구를 정리하여, (가) 본 용역 방법론의 학술적·제도적 정당성을 확보하고, (나) "기존 조사로 재활용(2차분석) 가능한 영역"과 "선행연구가 포착하지 못해 본 용역이 신규로 담당해야 할 영역"을 구분함으로써 정량조사 최소화 전략의 근거를 마련한다.</w:t>
      </w:r>
    </w:p>
    <w:p>
      <w:pPr>
        <w:pStyle w:val="Heading2"/>
        <w:spacing w:after="100" w:before="200"/>
      </w:pPr>
      <w:r>
        <w:t xml:space="preserve">2.1 검토 범위와 방법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대상: 2020년 이후 실시·갱신된 청년 관련 국가승인통계 및 정부·연구기관 실태조사, 그리고 청년정책 성과·거버넌스 관련 학술·정책 선행연구.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축: 본 용역 5대 분야(일자리 / 교육·직업훈련 / 주거 / 금융·복지·문화 / 참여·권리)에 각 조사를 매핑.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 판정 기준: </w:t>
      </w:r>
      <w:r>
        <w:rPr>
          <w:sz w:val="21"/>
          <w:szCs w:val="21"/>
        </w:rPr>
        <w:t xml:space="preserve">① 마이크로데이터(원자료) 공개 여부·접근 경로(통계청 MDIS, 공공데이터포털, 고용조사 분석시스템 등), ② 조사 변수와 본 용역 지표층(특히 청년체감·참여)의 정합성.</w:t>
      </w:r>
    </w:p>
    <w:p>
      <w:pPr>
        <w:pStyle w:val="Heading2"/>
        <w:spacing w:after="100" w:before="200"/>
      </w:pPr>
      <w:r>
        <w:t xml:space="preserve">2.2 주요 실태조사·국가통계 개관 (표)</w:t>
      </w:r>
    </w:p>
    <w:p>
      <w:pPr>
        <w:spacing w:after="80" w:line="300"/>
      </w:pPr>
      <w:r>
        <w:rPr>
          <w:sz w:val="21"/>
          <w:szCs w:val="21"/>
        </w:rPr>
        <w:t xml:space="preserve">아래 표의 표본·주기 등 수치는 웹 검색으로 확인한 값이며, 세부 연도별 표본은 각 통계 공표자료 기준으로 본 용역 착수 시 재확인한다.</w:t>
      </w:r>
    </w:p>
    <w:tbl>
      <w:tblPr>
        <w:tblW w:type="dxa" w:w="8000"/>
        <w:tblBorders>
          <w:top w:val="single" w:color="C9CFDA" w:sz="4"/>
          <w:left w:val="single" w:color="C9CFDA" w:sz="4"/>
          <w:bottom w:val="single" w:color="C9CFDA" w:sz="4"/>
          <w:right w:val="single" w:color="C9CFDA" w:sz="4"/>
          <w:insideH w:val="single" w:color="C9CFDA" w:sz="4"/>
          <w:insideV w:val="single" w:color="C9CFDA" w:sz="4"/>
        </w:tblBorders>
      </w:tblPr>
      <w:tblGrid>
        <w:gridCol w:w="1500"/>
        <w:gridCol w:w="1150"/>
        <w:gridCol w:w="1250"/>
        <w:gridCol w:w="1350"/>
        <w:gridCol w:w="1300"/>
        <w:gridCol w:w="1450"/>
      </w:tblGrid>
      <w:tr>
        <w:trPr>
          <w:tblHeader/>
        </w:trP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조사·연구명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수행기관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최근 실시/주기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표본(대략)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변수영역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5대 분야 매핑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청년의 삶 실태조사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국무조정실(한국보건사회연구원·한국통계진흥원)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2022 최초·2024 2차 / 2년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만19–34세 15,000가구(2024 15,098)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주거·건강·교육훈련·노동·관계및참여·사회인식·경제 등 8개 분야 200여 문항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5대 분야 전체(핵심 기준선)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청년패널조사(YP2021)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한국고용정보원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YP2021 신규패널 / 연 1회 추적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만19–28세 신규 12,000명(층화 2단계 집락)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학교생활·노동시장 진입·임금·근로시간·구직활동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① 일자리 ② 교육·직업훈련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경제활동인구조사 청년층 부가조사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통계청(국가데이터처)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매년 5월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약 36,000표본가구 내 청년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고용률·실업률·NEET·첫 일자리·졸업후 취업소요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① 일자리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가계금융복지조사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통계청·금융감독원·한국은행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매년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약 20,000가구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자산·부채·소득·지출(가구주 연령대별)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④ 금융·복지·문화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주거실태조사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국토교통부(국토연구원)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매년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약 51,000가구(청년·1인가구 부문)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점유형태·주거비부담·최저주거기준·주거이동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③ 주거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고립·은둔 청년 실태조사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보건복지부(한국보건사회연구원)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2023(1회성)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만19–39세 온라인 심층조사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고립·은둔 경위·기간·복지욕구·심리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④ 금융·복지·문화 ⑤ 참여·권리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사회조사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통계청(국가데이터처)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2년 주기(부문 순환)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전국 약 19,000표본가구(13세+)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삶의 만족도·행복감·사회신뢰 등 주관적 웰빙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④·⑤(체감·인식 보조)</w:t>
            </w:r>
          </w:p>
        </w:tc>
      </w:tr>
      <w:tr>
        <w:tc>
          <w:tcPr>
            <w:tcW w:type="dxa" w:w="15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지자체 청년실태조사(예: 서울 청년활동 실태 및 정책수요조사)</w:t>
            </w:r>
          </w:p>
        </w:tc>
        <w:tc>
          <w:tcPr>
            <w:tcW w:type="dxa" w:w="11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광역·기초지자체(서울연구원 등)</w:t>
            </w:r>
          </w:p>
        </w:tc>
        <w:tc>
          <w:tcPr>
            <w:tcW w:type="dxa" w:w="12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지자체별 상이</w:t>
            </w:r>
          </w:p>
        </w:tc>
        <w:tc>
          <w:tcPr>
            <w:tcW w:type="dxa" w:w="13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지역 청년 표본</w:t>
            </w:r>
          </w:p>
        </w:tc>
        <w:tc>
          <w:tcPr>
            <w:tcW w:type="dxa" w:w="13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청년활동·정책수요·정책인지·참여</w:t>
            </w:r>
          </w:p>
        </w:tc>
        <w:tc>
          <w:tcPr>
            <w:tcW w:type="dxa" w:w="145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⑤ 참여·권리(지역 비교)</w:t>
            </w:r>
          </w:p>
        </w:tc>
      </w:tr>
    </w:tbl>
    <w:p>
      <w:pPr>
        <w:pStyle w:val="Heading2"/>
        <w:spacing w:after="100" w:before="200"/>
      </w:pPr>
      <w:r>
        <w:t xml:space="preserve">2.3 조사별 상세 및 재활용(2차분석) 가능성</w:t>
      </w:r>
    </w:p>
    <w:p>
      <w:pPr>
        <w:pStyle w:val="Heading3"/>
        <w:spacing w:after="80" w:before="160"/>
      </w:pPr>
      <w:r>
        <w:t xml:space="preserve">2.3.1 청년의 삶 실태조사 (기준선 조사)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근거법: </w:t>
      </w:r>
      <w:r>
        <w:rPr>
          <w:sz w:val="21"/>
          <w:szCs w:val="21"/>
        </w:rPr>
        <w:t xml:space="preserve">「청년기본법」 제11조(청년 실태조사 등) 및 동법 시행령. 정부는 청년의 고용·주거·교육·문화 등 실태를 2년 주기로 조사·공표한다. </w:t>
      </w:r>
      <w:r>
        <w:rPr>
          <w:i/>
          <w:iCs/>
          <w:color w:val="E06A4E"/>
          <w:sz w:val="21"/>
          <w:szCs w:val="21"/>
        </w:rPr>
        <w:t xml:space="preserve">[정정 필요] 과업 배경에는 근거를 "제9조"로 기재하였으나, 웹 확인 결과 실태조사 근거는 제11조가 정확함.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수행 구조: 국무조정실 주관, 한국보건사회연구원·한국통계진흥원 수행. 2022년 최초 실시, 2024년 2차 실시.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표본·문항: 만19–34세 청년 포함 전국 15,000가구(2024년 최종 15,098가구), 주거·건강·교육훈련·노동·관계 및 참여·사회인식과 미래설계·경제 등 8개 분야 200여 항목.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★★★(최상). 5대 분야 전체를 포괄하는 유일한 청년 전수형 국가조사로, 본 용역의 분야별 기준선(baseline)으로 직접 활용. 원자료는 통계청 MDIS에서 제공(다운로드/원격접근).</w:t>
      </w:r>
    </w:p>
    <w:p>
      <w:pPr>
        <w:pStyle w:val="Heading3"/>
        <w:spacing w:after="80" w:before="160"/>
      </w:pPr>
      <w:r>
        <w:t xml:space="preserve">2.3.2 청년패널조사(YP2021) / 고용정보원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설계: 2019 인구센서스를 모집단으로 2021년 기준 만19–28세 신규표본 12,000명, 층화 2단계 집락추출. 노동시장 진입 과정을 장기 추적(전신 YP2007 패널 포함).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변수: 학교생활·취업·이직·임금·근로시간·구직활동 등 일자리·역량개발 영역.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★★★. 일자리·교육훈련 분야 성과의 종단(패널) 근거. 접근 경로는 한국고용정보원 고용조사 분석시스템(survey.keis.or.kr).</w:t>
      </w:r>
    </w:p>
    <w:p>
      <w:pPr>
        <w:pStyle w:val="Heading3"/>
        <w:spacing w:after="80" w:before="160"/>
      </w:pPr>
      <w:r>
        <w:t xml:space="preserve">2.3.3 경제활동인구조사 청년층 부가조사 / 통계청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매년 5월, 약 36,000표본가구 기반. 15–29세 청년의 고용률·실업률·NEET·첫 일자리 특성·졸업 후 취업소요기간 등 노동시장 핵심 지표를 시계열로 제공.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★★★. 일자리 분야 행정실적의 외부 검증(청년 노동시장 실측치) 기준선. 원자료 MDIS 제공.</w:t>
      </w:r>
    </w:p>
    <w:p>
      <w:pPr>
        <w:pStyle w:val="Heading3"/>
        <w:spacing w:after="80" w:before="160"/>
      </w:pPr>
      <w:r>
        <w:t xml:space="preserve">2.3.4 가계금융복지조사 / 통계청·금감원·한국은행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약 20,000가구 대상, 매년 실시. 자산·부채·소득·지출을 가구주 연령대별로 산출하여 청년가구의 재무건전성(부채 부담 등) 파악 가능.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★★☆. 금융·복지 분야(청년 부채·자산형성)의 거시 기준선. 원자료 MDIS 제공(복지통계과·마이크로데이터과).</w:t>
      </w:r>
    </w:p>
    <w:p>
      <w:pPr>
        <w:pStyle w:val="Heading3"/>
        <w:spacing w:after="80" w:before="160"/>
      </w:pPr>
      <w:r>
        <w:t xml:space="preserve">2.3.5 주거실태조사 / 국토교통부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매년 약 51,000가구(국토연구원 수행). 청년가구·1인가구 부문에서 점유형태·주거비부담·주거이동률·최저주거기준 미달을 산출(청년가구 1인가구 비중·주거이동률이 일반가구보다 높음).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★★★. 주거 분야 기준선. 국토교통 통계누리 및 MDIS 제공.</w:t>
      </w:r>
    </w:p>
    <w:p>
      <w:pPr>
        <w:pStyle w:val="Heading3"/>
        <w:spacing w:after="80" w:before="160"/>
      </w:pPr>
      <w:r>
        <w:t xml:space="preserve">2.3.6 고립·은둔 청년 실태조사 / 보건복지부(2023)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2023년 7–8월, 만19–39세 대상 온라인 심층 실태조사(김성아 외, 한국보건사회연구원). 정책 사각지대에 놓인 고립·은둔 청년의 규모·경위·복지욕구를 최초로 조사, 「고립·은둔 청년 지원방안」의 근거가 됨.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★★☆. 참여·권리/복지 분야의 사각지대 진단 근거. raw data는 공공데이터포털 제공. 다만 1회성·비정기 조사임에 유의.</w:t>
      </w:r>
    </w:p>
    <w:p>
      <w:pPr>
        <w:pStyle w:val="Heading3"/>
        <w:spacing w:after="80" w:before="160"/>
      </w:pPr>
      <w:r>
        <w:t xml:space="preserve">2.3.7 사회조사(주관적 웰빙 부문) / 통계청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2년 주기 부문 순환. 삶의 만족도·행복감·사회신뢰 등 주관적 지표를 제공하여 청년의 정책 "체감"과 개념적으로 인접. 원자료 MDIS 제공.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재활용: </w:t>
      </w:r>
      <w:r>
        <w:rPr>
          <w:sz w:val="21"/>
          <w:szCs w:val="21"/>
        </w:rPr>
        <w:t xml:space="preserve">★☆☆(보조). 체감·인식층의 참조 지표로는 유용하나, 특정 정책과제와의 인과·귀속을 밝히지는 못함.</w:t>
      </w:r>
    </w:p>
    <w:p>
      <w:pPr>
        <w:pStyle w:val="Heading3"/>
        <w:spacing w:after="80" w:before="160"/>
      </w:pPr>
      <w:r>
        <w:t xml:space="preserve">2.3.8 지자체 청년실태조사 및 정책수요조사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서울시(서울연구원) 「청년활동 실태 및 지원사업 정책수요 조사」, 청년몽땅정보통 연구자료 등 광역·기초 단위 조사가 다수 존재. 지역 청년의 정책 인지도·참여·수요를 담아 지방 1,563개 과제 평가의 지역 맥락 자료로 활용 가능(단, 지역·연도·문항 이질성 큼 → 표준화 필요).</w:t>
      </w:r>
    </w:p>
    <w:p>
      <w:pPr>
        <w:pStyle w:val="Heading3"/>
        <w:spacing w:after="80" w:before="160"/>
      </w:pPr>
      <w:r>
        <w:t xml:space="preserve">2.3.9 청년정책 성과·거버넌스 관련 선행연구(학술·정책)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서울연구원 「청년 정책 거버넌스 활성화 방안」(2022), 성균관대 「청년정책 거버넌스 체계 현안 분석과 개선방안 연구」, 「청년정책의 패러다임과 전략과제 연구」(경제·인문사회연구회 협동연구) 등이 청년정책의 거버넌스·참여·사각지대 문제를 다룸.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시사점: </w:t>
      </w:r>
      <w:r>
        <w:rPr>
          <w:sz w:val="21"/>
          <w:szCs w:val="21"/>
        </w:rPr>
        <w:t xml:space="preserve">선행연구들은 "청년정책이 양적으로 확대되었으나 청년의 참여·체감이 그에 미치지 못한다"는 문제의식을 공유한다. 이는 본 용역의 괴리(gap) 지표가 겨냥하는 지점과 정확히 일치하며, 방법론적 정당성을 뒷받침한다. 다만 행정실적–청년체감 괴리를 과제 단위로 정량화한 선행연구는 확인되지 않아, 본 용역의 차별적 기여 지점이 된다.</w:t>
      </w:r>
    </w:p>
    <w:p>
      <w:pPr>
        <w:pStyle w:val="Heading2"/>
        <w:spacing w:after="100" w:before="200"/>
      </w:pPr>
      <w:r>
        <w:t xml:space="preserve">2.4 선행연구가 다루는 것 vs 못 잡는 것</w:t>
      </w:r>
    </w:p>
    <w:p>
      <w:pPr>
        <w:spacing w:after="120" w:line="300"/>
      </w:pPr>
      <w:r>
        <w:rPr>
          <w:sz w:val="21"/>
          <w:szCs w:val="21"/>
        </w:rPr>
        <w:t xml:space="preserve">재활용 전략의 핵심은 "무엇이 이미 측정되어 있는가"와 "무엇이 여전히 빈칸인가"를 분명히 가르는 데 있다.</w:t>
      </w:r>
    </w:p>
    <w:tbl>
      <w:tblPr>
        <w:tblW w:type="dxa" w:w="8000"/>
        <w:tblBorders>
          <w:top w:val="single" w:color="C9CFDA" w:sz="4"/>
          <w:left w:val="single" w:color="C9CFDA" w:sz="4"/>
          <w:bottom w:val="single" w:color="C9CFDA" w:sz="4"/>
          <w:right w:val="single" w:color="C9CFDA" w:sz="4"/>
          <w:insideH w:val="single" w:color="C9CFDA" w:sz="4"/>
          <w:insideV w:val="single" w:color="C9CFDA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선행연구가 이미 다루는 것 (→ 정량 재활용 대상)</w:t>
            </w:r>
          </w:p>
        </w:tc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선행연구가 못 잡는 것 (→ 정성조사·본 용역 신규조사)</w:t>
            </w:r>
          </w:p>
        </w:tc>
      </w:tr>
      <w:tr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청년의 객관적 실태: 고용률·NEET, 주거비부담, 자산·부채, 교육훈련 참여 등 (경활 부가조사, 주거·가금복·YP)</w:t>
            </w:r>
          </w:p>
        </w:tc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행정실적과 청년체감의 괴리(gap): 실적은 보고되나 체감은 낮은 과제의 규모·분포</w:t>
            </w:r>
          </w:p>
        </w:tc>
      </w:tr>
      <w:tr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분야별 거시 기준선과 시계열 추이 (청년삶실태조사·국가통계)</w:t>
            </w:r>
          </w:p>
        </w:tc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괴리의 원인·맥락: 왜 특정 과제가 체감되지 못하는가(전달체계·인지·접근성)</w:t>
            </w:r>
          </w:p>
        </w:tc>
      </w:tr>
      <w:tr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삶의 만족도·행복감 등 일반적 주관 웰빙 (사회조사)</w:t>
            </w:r>
          </w:p>
        </w:tc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개별 정책과제 단위의 청년 체감·만족·참여 성과(70점+30점 지표층)</w:t>
            </w:r>
          </w:p>
        </w:tc>
      </w:tr>
      <w:tr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사각지대 집단의 존재 진단 (고립·은둔 청년조사)</w:t>
            </w:r>
          </w:p>
        </w:tc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사각지대가 발생하는 정책 설계·집행상의 구체적 지점과 개선안</w:t>
            </w:r>
          </w:p>
        </w:tc>
      </w:tr>
      <w:tr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지역 청년의 정책수요·인지 (지자체 조사)</w:t>
            </w:r>
          </w:p>
        </w:tc>
        <w:tc>
          <w:tcPr>
            <w:tcW w:type="dxa" w:w="40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중앙 375·지방 1,563 과제를 관통하는 표준화된 비교·삼각검증</w:t>
            </w:r>
          </w:p>
        </w:tc>
      </w:tr>
    </w:tbl>
    <w:p>
      <w:pPr>
        <w:pStyle w:val="Heading2"/>
        <w:spacing w:after="100" w:before="200"/>
      </w:pPr>
      <w:r>
        <w:t xml:space="preserve">2.5 소결: 정량 최소화 전략으로의 연결(implication)</w:t>
      </w:r>
    </w:p>
    <w:p>
      <w:pPr>
        <w:spacing w:after="120" w:line="300"/>
      </w:pPr>
      <w:r>
        <w:rPr>
          <w:sz w:val="21"/>
          <w:szCs w:val="21"/>
        </w:rPr>
        <w:t xml:space="preserve">위 대비로부터 본 용역의 조사설계 원칙이 도출된다.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원칙 1 — 재활용 우선: </w:t>
      </w:r>
      <w:r>
        <w:rPr>
          <w:sz w:val="21"/>
          <w:szCs w:val="21"/>
        </w:rPr>
        <w:t xml:space="preserve">청년의 객관적 실태(일자리·주거·금융·교육훈련)는 이미 국가승인통계로 정밀 측정되어 있으므로, 본 용역은 이를 MDIS·고용조사시스템·공공데이터포털을 통한 2차분석으로 재활용한다. 동일 문항의 신규 정량조사는 수행하지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원칙 2 — 신규 정량 최소화: </w:t>
      </w:r>
      <w:r>
        <w:rPr>
          <w:sz w:val="21"/>
          <w:szCs w:val="21"/>
        </w:rPr>
        <w:t xml:space="preserve">신규 정량조사는 선행연구가 비운 빈칸, 즉 과제 단위 청년체감·참여 지표(youth 70 / part 30)로 한정한다.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원칙 3 — 정성으로 원인 규명: </w:t>
      </w:r>
      <w:r>
        <w:rPr>
          <w:sz w:val="21"/>
          <w:szCs w:val="21"/>
        </w:rPr>
        <w:t xml:space="preserve">괴리의 원인·맥락은 통계로 설명되지 않으므로 FGI·심층인터뷰가 담당한다.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1"/>
          <w:szCs w:val="21"/>
        </w:rPr>
        <w:t xml:space="preserve">원칙 4 — 삼각검증: </w:t>
      </w:r>
      <w:r>
        <w:rPr>
          <w:sz w:val="21"/>
          <w:szCs w:val="21"/>
        </w:rPr>
        <w:t xml:space="preserve">재활용 정량(객관 실태) + 신규 정량(체감·참여) + 정성(원인) + 뉴스 축적(여론)을 교차 검증하여 평가 결과의 타당성을 확보한다.</w:t>
      </w:r>
    </w:p>
    <w:p>
      <w:pPr>
        <w:pStyle w:val="Heading2"/>
        <w:spacing w:after="100" w:before="200"/>
      </w:pPr>
      <w:r>
        <w:t xml:space="preserve">2.6 선행연구의 한계 → 본 용역 설계로의 다리</w:t>
      </w:r>
    </w:p>
    <w:tbl>
      <w:tblPr>
        <w:tblW w:type="dxa" w:w="8000"/>
        <w:tblBorders>
          <w:top w:val="single" w:color="C9CFDA" w:sz="4"/>
          <w:left w:val="single" w:color="C9CFDA" w:sz="4"/>
          <w:bottom w:val="single" w:color="C9CFDA" w:sz="4"/>
          <w:right w:val="single" w:color="C9CFDA" w:sz="4"/>
          <w:insideH w:val="single" w:color="C9CFDA" w:sz="4"/>
          <w:insideV w:val="single" w:color="C9CFDA" w:sz="4"/>
        </w:tblBorders>
      </w:tblPr>
      <w:tblGrid>
        <w:gridCol w:w="2600"/>
        <w:gridCol w:w="26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선행연구의 한계</w:t>
            </w:r>
          </w:p>
        </w:tc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본 용역의 대응</w:t>
            </w:r>
          </w:p>
        </w:tc>
        <w:tc>
          <w:tcPr>
            <w:tcW w:type="dxa" w:w="28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2B3A55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해당 섹션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과제 단위 귀속 불가(거시 지표 중심)</w:t>
            </w:r>
          </w:p>
        </w:tc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375·1,563 과제에 지표를 얹는 통합 메타데이터 스키마</w:t>
            </w:r>
          </w:p>
        </w:tc>
        <w:tc>
          <w:tcPr>
            <w:tcW w:type="dxa" w:w="28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3장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괴리의 원인·맥락 설명 부재</w:t>
            </w:r>
          </w:p>
        </w:tc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FGI·심층인터뷰 정성조사 설계</w:t>
            </w:r>
          </w:p>
        </w:tc>
        <w:tc>
          <w:tcPr>
            <w:tcW w:type="dxa" w:w="28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4장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동일 실태 반복조사의 비효율</w:t>
            </w:r>
          </w:p>
        </w:tc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기존 조사 2차분석 재활용 중심의 정량 설계</w:t>
            </w:r>
          </w:p>
        </w:tc>
        <w:tc>
          <w:tcPr>
            <w:tcW w:type="dxa" w:w="28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5장</w:t>
            </w:r>
          </w:p>
        </w:tc>
      </w:tr>
      <w:tr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단발·비표준화로 축적·비교 불가</w:t>
            </w:r>
          </w:p>
        </w:tc>
        <w:tc>
          <w:tcPr>
            <w:tcW w:type="dxa" w:w="26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축적·삼각검증 프레임워크(뉴스 파이프라인 결합)</w:t>
            </w:r>
          </w:p>
        </w:tc>
        <w:tc>
          <w:tcPr>
            <w:tcW w:type="dxa" w:w="2800"/>
            <w:tcBorders>
              <w:top w:val="single" w:color="C9CFDA" w:sz="4"/>
              <w:left w:val="single" w:color="C9CFDA" w:sz="4"/>
              <w:bottom w:val="single" w:color="C9CFDA" w:sz="4"/>
              <w:right w:val="single" w:color="C9CFDA" w:sz="4"/>
            </w:tcBorders>
            <w:shd w:fill="F1F3F6" w:color="auto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6장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요컨대 선행연구는 "청년의 상태"는 풍부하게 측정하나 "청년정책 각 과제의 성과와 괴리"는 비워 두고 있다. 본 용역은 그 빈칸만을 정밀 조준함으로써 조사 부담을 최소화하면서 정책 환류에 직결되는 평가를 산출한다.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3. 통합 메타데이터 스키마</w:t>
      </w:r>
    </w:p>
    <w:p>
      <w:pPr>
        <w:pBdr>
          <w:left w:val="single" w:color="E06A4E" w:sz="18"/>
        </w:pBdr>
        <w:shd w:fill="FFF6E9" w:color="auto" w:val="clear"/>
        <w:spacing w:after="120" w:line="300"/>
      </w:pPr>
      <w:r>
        <w:rPr>
          <w:b/>
          <w:bCs/>
          <w:color w:val="E06A4E"/>
          <w:sz w:val="20"/>
          <w:szCs w:val="20"/>
        </w:rPr>
        <w:t xml:space="preserve">[작성 예정] </w:t>
      </w:r>
      <w:r>
        <w:rPr>
          <w:color w:val="4B5563"/>
          <w:sz w:val="20"/>
          <w:szCs w:val="20"/>
        </w:rPr>
        <w:t xml:space="preserve">중앙 375·지방 1,563 과제의 확정 메타데이터 축(분야×부처×대상×예산) 위에 재활용 정량·신규 정량·정성 결과를 결합하는 통합 스키마를 정의한다. 과제 고유키 설계, 지표층(admin/youth/part/total/gap) 필드 정의, 조사 출처 추적(provenance) 메타데이터를 포함할 예정.</w:t>
      </w:r>
    </w:p>
    <w:p>
      <w:pPr>
        <w:pStyle w:val="Heading1"/>
        <w:spacing w:after="130" w:before="260"/>
      </w:pPr>
      <w:r>
        <w:t xml:space="preserve">4. 정성조사 설계</w:t>
      </w:r>
    </w:p>
    <w:p>
      <w:pPr>
        <w:pBdr>
          <w:left w:val="single" w:color="E06A4E" w:sz="18"/>
        </w:pBdr>
        <w:shd w:fill="FFF6E9" w:color="auto" w:val="clear"/>
        <w:spacing w:after="120" w:line="300"/>
      </w:pPr>
      <w:r>
        <w:rPr>
          <w:b/>
          <w:bCs/>
          <w:color w:val="E06A4E"/>
          <w:sz w:val="20"/>
          <w:szCs w:val="20"/>
        </w:rPr>
        <w:t xml:space="preserve">[작성 예정] </w:t>
      </w:r>
      <w:r>
        <w:rPr>
          <w:color w:val="4B5563"/>
          <w:sz w:val="20"/>
          <w:szCs w:val="20"/>
        </w:rPr>
        <w:t xml:space="preserve">괴리 상위 과제를 표적으로 한 FGI·심층인터뷰 설계를 기술한다. 분야·대상세그먼트별 대상자 선정, 반구조화 인터뷰 프로토콜, 괴리 원인 코딩틀, 정성–정량 결합(설명적 순차설계)을 포함할 예정.</w:t>
      </w:r>
    </w:p>
    <w:p>
      <w:pPr>
        <w:pStyle w:val="Heading1"/>
        <w:spacing w:after="130" w:before="260"/>
      </w:pPr>
      <w:r>
        <w:t xml:space="preserve">5. 정량조사 설계: 기존 조사 재활용 중심</w:t>
      </w:r>
    </w:p>
    <w:p>
      <w:pPr>
        <w:pBdr>
          <w:left w:val="single" w:color="E06A4E" w:sz="18"/>
        </w:pBdr>
        <w:shd w:fill="FFF6E9" w:color="auto" w:val="clear"/>
        <w:spacing w:after="120" w:line="300"/>
      </w:pPr>
      <w:r>
        <w:rPr>
          <w:b/>
          <w:bCs/>
          <w:color w:val="E06A4E"/>
          <w:sz w:val="20"/>
          <w:szCs w:val="20"/>
        </w:rPr>
        <w:t xml:space="preserve">[작성 예정] </w:t>
      </w:r>
      <w:r>
        <w:rPr>
          <w:color w:val="4B5563"/>
          <w:sz w:val="20"/>
          <w:szCs w:val="20"/>
        </w:rPr>
        <w:t xml:space="preserve">2장에서 도출된 재활용 목록(청년삶실태조사·YP·경활 부가조사·주거·가금복 등 MDIS 2차분석)을 축으로, 신규 정량은 과제 단위 청년체감·참여 지표로 한정하는 최소 설계를 제시한다. 표본·문항·가중·연계키(2차분석 접근 경로 포함)를 구체화할 예정.</w:t>
      </w:r>
    </w:p>
    <w:p>
      <w:pPr>
        <w:pStyle w:val="Heading1"/>
        <w:spacing w:after="130" w:before="260"/>
      </w:pPr>
      <w:r>
        <w:t xml:space="preserve">6. 축적·분석(삼각검증) 프레임워크</w:t>
      </w:r>
    </w:p>
    <w:p>
      <w:pPr>
        <w:pBdr>
          <w:left w:val="single" w:color="E06A4E" w:sz="18"/>
        </w:pBdr>
        <w:shd w:fill="FFF6E9" w:color="auto" w:val="clear"/>
        <w:spacing w:after="120" w:line="300"/>
      </w:pPr>
      <w:r>
        <w:rPr>
          <w:b/>
          <w:bCs/>
          <w:color w:val="E06A4E"/>
          <w:sz w:val="20"/>
          <w:szCs w:val="20"/>
        </w:rPr>
        <w:t xml:space="preserve">[작성 예정] </w:t>
      </w:r>
      <w:r>
        <w:rPr>
          <w:color w:val="4B5563"/>
          <w:sz w:val="20"/>
          <w:szCs w:val="20"/>
        </w:rPr>
        <w:t xml:space="preserve">가동 중인 청년뉴스 감성·토픽 파이프라인(일/주/월/연 집계)을 평가 지표와 결합하여, 재활용 정량·신규 정량·정성·뉴스 4원 삼각검증 체계를 구성한다. 지표 갱신 주기·대시보드 연동·환류(브리핑) 흐름을 기술할 예정.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7. 참고문헌 / 출처</w:t>
      </w:r>
    </w:p>
    <w:p>
      <w:pPr>
        <w:spacing w:after="100" w:line="300"/>
      </w:pPr>
      <w:r>
        <w:rPr>
          <w:sz w:val="21"/>
          <w:szCs w:val="21"/>
        </w:rPr>
        <w:t xml:space="preserve">본 장의 URL은 2026년 8월 웹 확인 기준이며, 접속 시점에 따라 경로가 변경될 수 있다.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[1] </w:t>
      </w:r>
      <w:r>
        <w:rPr>
          <w:sz w:val="19"/>
          <w:szCs w:val="19"/>
        </w:rPr>
        <w:t xml:space="preserve">청년의 삶 실태조사(2024년) 결과 발표, 국무조정실. </w:t>
      </w:r>
      <w:r>
        <w:rPr>
          <w:color w:val="2453A6"/>
          <w:sz w:val="17"/>
          <w:szCs w:val="17"/>
        </w:rPr>
        <w:t xml:space="preserve">https://www.opm.go.kr/opm/news/press1.do?mode=download&amp;articleNo=158583&amp;attachNo=146521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[2] </w:t>
      </w:r>
      <w:r>
        <w:rPr>
          <w:sz w:val="19"/>
          <w:szCs w:val="19"/>
        </w:rPr>
        <w:t xml:space="preserve">2022년 청년 삶 실태조사, 한국보건사회연구원(KIHASA). </w:t>
      </w:r>
      <w:r>
        <w:rPr>
          <w:color w:val="2453A6"/>
          <w:sz w:val="17"/>
          <w:szCs w:val="17"/>
        </w:rPr>
        <w:t xml:space="preserve">https://www.kihasa.re.kr/library/10110/contents/5757790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[3] </w:t>
      </w:r>
      <w:r>
        <w:rPr>
          <w:sz w:val="19"/>
          <w:szCs w:val="19"/>
        </w:rPr>
        <w:t xml:space="preserve">청년 삶 실태조사 추진방향 수립연구(KIHASA), 국무조정실. </w:t>
      </w:r>
      <w:r>
        <w:rPr>
          <w:color w:val="2453A6"/>
          <w:sz w:val="17"/>
          <w:szCs w:val="17"/>
        </w:rPr>
        <w:t xml:space="preserve">https://www.opm.go.kr/opm/info/policies.do?mode=download&amp;articleNo=140295&amp;attachNo=113630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[4] </w:t>
      </w:r>
      <w:r>
        <w:rPr>
          <w:sz w:val="19"/>
          <w:szCs w:val="19"/>
        </w:rPr>
        <w:t xml:space="preserve">2022년 청년삶실태조사 마이크로데이터 제공, 통계청 MDIS. </w:t>
      </w:r>
      <w:r>
        <w:rPr>
          <w:color w:val="2453A6"/>
          <w:sz w:val="17"/>
          <w:szCs w:val="17"/>
        </w:rPr>
        <w:t xml:space="preserve">https://mdis.kostat.go.kr/bbs/boardDetail.do?boardId=BBSMSTR_000000000003&amp;postId=BI_00000000000110172&amp;curMenuNo=UI_POR_P9026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[5] </w:t>
      </w:r>
      <w:r>
        <w:rPr>
          <w:sz w:val="19"/>
          <w:szCs w:val="19"/>
        </w:rPr>
        <w:t xml:space="preserve">청년패널조사(YP) 조사개요·YP2021 조사설계, 한국고용정보원 고용조사 분석시스템. </w:t>
      </w:r>
      <w:r>
        <w:rPr>
          <w:color w:val="2453A6"/>
          <w:sz w:val="17"/>
          <w:szCs w:val="17"/>
        </w:rPr>
        <w:t xml:space="preserve">https://survey.keis.or.kr/yp/yp03/yp03_4.jsp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[6] </w:t>
      </w:r>
      <w:r>
        <w:rPr>
          <w:sz w:val="19"/>
          <w:szCs w:val="19"/>
        </w:rPr>
        <w:t xml:space="preserve">청년패널(YP) 조사설계, 한국고용정보원. </w:t>
      </w:r>
      <w:r>
        <w:rPr>
          <w:color w:val="2453A6"/>
          <w:sz w:val="17"/>
          <w:szCs w:val="17"/>
        </w:rPr>
        <w:t xml:space="preserve">https://statistics.keis.or.kr/keis/ko/conts/129/web.do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[7] </w:t>
      </w:r>
      <w:r>
        <w:rPr>
          <w:sz w:val="19"/>
          <w:szCs w:val="19"/>
        </w:rPr>
        <w:t xml:space="preserve">2024년 5월 경제활동인구조사 청년층 부가조사 결과, 통계청(국가데이터처). </w:t>
      </w:r>
      <w:r>
        <w:rPr>
          <w:color w:val="2453A6"/>
          <w:sz w:val="17"/>
          <w:szCs w:val="17"/>
        </w:rPr>
        <w:t xml:space="preserve">https://kostat.go.kr/board.es?mid=a10301010000&amp;bid=210&amp;list_no=431803&amp;act=view&amp;mainXml=Y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[8] </w:t>
      </w:r>
      <w:r>
        <w:rPr>
          <w:sz w:val="19"/>
          <w:szCs w:val="19"/>
        </w:rPr>
        <w:t xml:space="preserve">2024년 가계금융복지조사 결과, 한국은행. </w:t>
      </w:r>
      <w:r>
        <w:rPr>
          <w:color w:val="2453A6"/>
          <w:sz w:val="17"/>
          <w:szCs w:val="17"/>
        </w:rPr>
        <w:t xml:space="preserve">https://www.bok.or.kr/portal/bbs/B0000501/view.do?menuNo=201264&amp;nttId=10088484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[9] </w:t>
      </w:r>
      <w:r>
        <w:rPr>
          <w:sz w:val="19"/>
          <w:szCs w:val="19"/>
        </w:rPr>
        <w:t xml:space="preserve">가계금융복지조사 마이크로데이터 제공, 통계청 MDIS. </w:t>
      </w:r>
      <w:r>
        <w:rPr>
          <w:color w:val="2453A6"/>
          <w:sz w:val="17"/>
          <w:szCs w:val="17"/>
        </w:rPr>
        <w:t xml:space="preserve">https://mdis.kostat.go.kr/bbs/boardDetail.do?boardId=BBSMSTR_000000000003&amp;postId=BI_00000000000098405&amp;curMenuNo=UI_POR_P9026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[10] </w:t>
      </w:r>
      <w:r>
        <w:rPr>
          <w:sz w:val="19"/>
          <w:szCs w:val="19"/>
        </w:rPr>
        <w:t xml:space="preserve">국토교통부 주거실태조사, 국토교통 통계누리. </w:t>
      </w:r>
      <w:r>
        <w:rPr>
          <w:color w:val="2453A6"/>
          <w:sz w:val="17"/>
          <w:szCs w:val="17"/>
        </w:rPr>
        <w:t xml:space="preserve">https://stat.molit.go.kr/portal/cate/statView.do?hRsId=327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[11] </w:t>
      </w:r>
      <w:r>
        <w:rPr>
          <w:sz w:val="19"/>
          <w:szCs w:val="19"/>
        </w:rPr>
        <w:t xml:space="preserve">고립·은둔 청년 지원방안(2023 실태조사 결과), 보건복지부. </w:t>
      </w:r>
      <w:r>
        <w:rPr>
          <w:color w:val="2453A6"/>
          <w:sz w:val="17"/>
          <w:szCs w:val="17"/>
        </w:rPr>
        <w:t xml:space="preserve">https://www.mohw.go.kr/board.es?mid=a10503000000&amp;bid=0027&amp;list_no=1479278&amp;act=view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[12] </w:t>
      </w:r>
      <w:r>
        <w:rPr>
          <w:sz w:val="19"/>
          <w:szCs w:val="19"/>
        </w:rPr>
        <w:t xml:space="preserve">보건복지부 고립·은둔 청년 실태조사 raw data, 공공데이터포털. </w:t>
      </w:r>
      <w:r>
        <w:rPr>
          <w:color w:val="2453A6"/>
          <w:sz w:val="17"/>
          <w:szCs w:val="17"/>
        </w:rPr>
        <w:t xml:space="preserve">https://www.data.go.kr/data/15156074/fileData.do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[13] </w:t>
      </w:r>
      <w:r>
        <w:rPr>
          <w:sz w:val="19"/>
          <w:szCs w:val="19"/>
        </w:rPr>
        <w:t xml:space="preserve">사회조사 통계 설명, 국가데이터처. </w:t>
      </w:r>
      <w:r>
        <w:rPr>
          <w:color w:val="2453A6"/>
          <w:sz w:val="17"/>
          <w:szCs w:val="17"/>
        </w:rPr>
        <w:t xml:space="preserve">https://mods.go.kr/statDesc.es?act=view&amp;mid=a10501010000&amp;sttr_cd=S004002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[14] </w:t>
      </w:r>
      <w:r>
        <w:rPr>
          <w:sz w:val="19"/>
          <w:szCs w:val="19"/>
        </w:rPr>
        <w:t xml:space="preserve">청년활동 실태 및 지원사업 정책수요 조사, 서울연구데이터서비스. </w:t>
      </w:r>
      <w:r>
        <w:rPr>
          <w:color w:val="2453A6"/>
          <w:sz w:val="17"/>
          <w:szCs w:val="17"/>
        </w:rPr>
        <w:t xml:space="preserve">https://data.si.re.kr/si-survey/425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[15] </w:t>
      </w:r>
      <w:r>
        <w:rPr>
          <w:sz w:val="19"/>
          <w:szCs w:val="19"/>
        </w:rPr>
        <w:t xml:space="preserve">청년 정책 거버넌스 활성화 방안, 서울연구원. </w:t>
      </w:r>
      <w:r>
        <w:rPr>
          <w:color w:val="2453A6"/>
          <w:sz w:val="17"/>
          <w:szCs w:val="17"/>
        </w:rPr>
        <w:t xml:space="preserve">https://www.si.re.kr/sites/default/files/small%2022-04.pdf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[16] </w:t>
      </w:r>
      <w:r>
        <w:rPr>
          <w:sz w:val="19"/>
          <w:szCs w:val="19"/>
        </w:rPr>
        <w:t xml:space="preserve">청년정책 거버넌스 체계 현안 분석과 개선방안 연구, 성균관대. </w:t>
      </w:r>
      <w:r>
        <w:rPr>
          <w:color w:val="2453A6"/>
          <w:sz w:val="17"/>
          <w:szCs w:val="17"/>
        </w:rPr>
        <w:t xml:space="preserve">https://swb.skku.edu/eacc/research_domestic.do?mode=download&amp;articleNo=31702&amp;attachNo=27408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[17] </w:t>
      </w:r>
      <w:r>
        <w:rPr>
          <w:sz w:val="19"/>
          <w:szCs w:val="19"/>
        </w:rPr>
        <w:t xml:space="preserve">청년정책의 패러다임과 전략과제 연구(협동연구보고서), NKIS. </w:t>
      </w:r>
      <w:r>
        <w:rPr>
          <w:color w:val="2453A6"/>
          <w:sz w:val="17"/>
          <w:szCs w:val="17"/>
        </w:rPr>
        <w:t xml:space="preserve">https://www.nkis.re.kr/subject_view1.do?otpId=OTP_0000000000010650&amp;otcNm=협동연구보고서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[18] </w:t>
      </w:r>
      <w:r>
        <w:rPr>
          <w:sz w:val="19"/>
          <w:szCs w:val="19"/>
        </w:rPr>
        <w:t xml:space="preserve">청년정책 사각지대 현황과 해결방안, 정책브리핑(고용정보원 포럼). </w:t>
      </w:r>
      <w:r>
        <w:rPr>
          <w:color w:val="2453A6"/>
          <w:sz w:val="17"/>
          <w:szCs w:val="17"/>
        </w:rPr>
        <w:t xml:space="preserve">https://www.korea.kr/briefing/pressReleaseView.do?newsId=156485145</w:t>
      </w:r>
    </w:p>
    <w:p>
      <w:pPr>
        <w:spacing w:after="60" w:line="270"/>
      </w:pPr>
      <w:r>
        <w:rPr>
          <w:b/>
          <w:bCs/>
          <w:color w:val="2B3A55"/>
          <w:sz w:val="19"/>
          <w:szCs w:val="19"/>
        </w:rPr>
        <w:t xml:space="preserve">[19] </w:t>
      </w:r>
      <w:r>
        <w:rPr>
          <w:sz w:val="19"/>
          <w:szCs w:val="19"/>
        </w:rPr>
        <w:t xml:space="preserve">청년기본법(청년 실태조사 조항 제11조), 국가법령정보센터. </w:t>
      </w:r>
      <w:r>
        <w:rPr>
          <w:color w:val="2453A6"/>
          <w:sz w:val="17"/>
          <w:szCs w:val="17"/>
        </w:rPr>
        <w:t xml:space="preserve">https://law.go.kr/법령/청년기본법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-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A" w:sz="4" w:space="2"/>
      </w:pBdr>
      <w:spacing w:after="0"/>
      <w:jc w:val="right"/>
    </w:pPr>
    <w:r>
      <w:rPr>
        <w:color w:val="6B7280"/>
        <w:sz w:val="15"/>
        <w:szCs w:val="15"/>
      </w:rPr>
      <w:t xml:space="preserve">2026년 중앙행정기관 청년정책 분석·평가 제안서  |  (주)서던포스트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3A55" w:sz="10" w:space="4"/>
      </w:pBdr>
      <w:spacing w:after="140" w:before="280"/>
    </w:pPr>
    <w:rPr>
      <w:rFonts w:ascii="맑은 고딕" w:cs="맑은 고딕" w:eastAsia="맑은 고딕" w:hAnsi="맑은 고딕"/>
      <w:b/>
      <w:bCs/>
      <w:color w:val="2B3A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맑은 고딕" w:cs="맑은 고딕" w:eastAsia="맑은 고딕" w:hAnsi="맑은 고딕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rFonts w:ascii="맑은 고딕" w:cs="맑은 고딕" w:eastAsia="맑은 고딕" w:hAnsi="맑은 고딕"/>
      <w:b/>
      <w:bCs/>
      <w:color w:val="E06A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중앙행정기관 청년정책 분석·평가 제안서</dc:title>
  <dc:creator>(주)서던포스트</dc:creator>
  <dc:description>선행연구·실태조사 검토 파트 초안</dc:description>
  <cp:lastModifiedBy>Un-named</cp:lastModifiedBy>
  <cp:revision>1</cp:revision>
  <dcterms:created xsi:type="dcterms:W3CDTF">2026-08-31T07:29:31.229Z</dcterms:created>
  <dcterms:modified xsi:type="dcterms:W3CDTF">2026-08-31T07:29:31.229Z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