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6019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6019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601991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903C1AA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C1009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26.04.2018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601991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903C1AA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C1009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26.04.2018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6D8EE9A4" w14:textId="787FE36F" w:rsidR="00461CF4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31290" w:history="1">
            <w:r w:rsidR="00461CF4" w:rsidRPr="0036332F">
              <w:rPr>
                <w:rStyle w:val="Hyperlink"/>
                <w:noProof/>
              </w:rPr>
              <w:t>1.</w:t>
            </w:r>
            <w:r w:rsidR="00461CF4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61CF4" w:rsidRPr="0036332F">
              <w:rPr>
                <w:rStyle w:val="Hyperlink"/>
                <w:noProof/>
              </w:rPr>
              <w:t>Zielbestimmungen</w:t>
            </w:r>
            <w:r w:rsidR="00461CF4">
              <w:rPr>
                <w:noProof/>
                <w:webHidden/>
              </w:rPr>
              <w:tab/>
            </w:r>
            <w:r w:rsidR="00461CF4">
              <w:rPr>
                <w:noProof/>
                <w:webHidden/>
              </w:rPr>
              <w:fldChar w:fldCharType="begin"/>
            </w:r>
            <w:r w:rsidR="00461CF4">
              <w:rPr>
                <w:noProof/>
                <w:webHidden/>
              </w:rPr>
              <w:instrText xml:space="preserve"> PAGEREF _Toc512531290 \h </w:instrText>
            </w:r>
            <w:r w:rsidR="00461CF4">
              <w:rPr>
                <w:noProof/>
                <w:webHidden/>
              </w:rPr>
            </w:r>
            <w:r w:rsidR="00461CF4">
              <w:rPr>
                <w:noProof/>
                <w:webHidden/>
              </w:rPr>
              <w:fldChar w:fldCharType="separate"/>
            </w:r>
            <w:r w:rsidR="00461CF4">
              <w:rPr>
                <w:noProof/>
                <w:webHidden/>
              </w:rPr>
              <w:t>2</w:t>
            </w:r>
            <w:r w:rsidR="00461CF4">
              <w:rPr>
                <w:noProof/>
                <w:webHidden/>
              </w:rPr>
              <w:fldChar w:fldCharType="end"/>
            </w:r>
          </w:hyperlink>
        </w:p>
        <w:p w14:paraId="1EA6369C" w14:textId="1D9ED3D3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1" w:history="1">
            <w:r w:rsidRPr="0036332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C63A" w14:textId="7F5032ED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2" w:history="1">
            <w:r w:rsidRPr="0036332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8AD1" w14:textId="5A39A606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3" w:history="1">
            <w:r w:rsidRPr="0036332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Kundenbestellungen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5568" w14:textId="08CFB112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4" w:history="1">
            <w:r w:rsidRPr="0036332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5CB0" w14:textId="2DAC7768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5" w:history="1">
            <w:r w:rsidRPr="0036332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Materialverwaltung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809E" w14:textId="35C03D45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6" w:history="1">
            <w:r w:rsidRPr="0036332F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Kommissionierung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D51C" w14:textId="74B88A7E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7" w:history="1">
            <w:r w:rsidRPr="0036332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775B" w14:textId="164F5B15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8" w:history="1">
            <w:r w:rsidRPr="0036332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8BEA" w14:textId="74A961EF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299" w:history="1">
            <w:r w:rsidRPr="0036332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7025" w14:textId="62BCDC73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0" w:history="1">
            <w:r w:rsidRPr="0036332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F0A4" w14:textId="346CE18B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1" w:history="1">
            <w:r w:rsidRPr="0036332F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Grundsätzliches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9C11" w14:textId="6463EF5C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2" w:history="1">
            <w:r w:rsidRPr="0036332F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25E0" w14:textId="004FA582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3" w:history="1">
            <w:r w:rsidRPr="0036332F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Quellcode-Versionierung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B2DA" w14:textId="3D0053D5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4" w:history="1">
            <w:r w:rsidRPr="0036332F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noProof/>
              </w:rPr>
              <w:t>Test-Szenarios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430A" w14:textId="67E79F79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5" w:history="1">
            <w:r w:rsidRPr="0036332F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rFonts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BB6A" w14:textId="1015538A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6" w:history="1">
            <w:r w:rsidRPr="0036332F">
              <w:rPr>
                <w:rStyle w:val="Hyperlink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rFonts w:cs="Arial"/>
                <w:noProof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0C0" w14:textId="3F0D4989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7" w:history="1">
            <w:r w:rsidRPr="0036332F">
              <w:rPr>
                <w:rStyle w:val="Hyperlink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D4EA" w14:textId="419937A7" w:rsidR="00461CF4" w:rsidRDefault="00461CF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8" w:history="1">
            <w:r w:rsidRPr="0036332F">
              <w:rPr>
                <w:rStyle w:val="Hyperlink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rFonts w:cs="Arial"/>
                <w:noProof/>
              </w:rPr>
              <w:t>Gleichstellungsklausel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F392" w14:textId="5DC52ABA" w:rsidR="00461CF4" w:rsidRDefault="00461CF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531309" w:history="1">
            <w:r w:rsidRPr="0036332F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36332F">
              <w:rPr>
                <w:rStyle w:val="Hyperlink"/>
                <w:rFonts w:cs="Arial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78F" w14:textId="65364200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0" w:name="_Toc512531290"/>
      <w:r w:rsidRPr="005C2081">
        <w:lastRenderedPageBreak/>
        <w:t>Zielbestimmungen</w:t>
      </w:r>
      <w:bookmarkEnd w:id="0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77777777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sollen überwacht und ab einem bestimmten Meldebestand an eine Nachbestellung erinnert werden.</w:t>
      </w:r>
    </w:p>
    <w:p w14:paraId="7B724017" w14:textId="76CA80BE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realisiert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1" w:name="_Toc512531291"/>
      <w:r>
        <w:t>Produkteinsatz</w:t>
      </w:r>
      <w:bookmarkEnd w:id="1"/>
    </w:p>
    <w:p w14:paraId="40A2D590" w14:textId="79F6AFDB" w:rsidR="00FB11F3" w:rsidRDefault="00FB11F3" w:rsidP="002E1E08">
      <w:pPr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>
        <w:rPr>
          <w:rFonts w:cs="Arial"/>
        </w:rPr>
        <w:t xml:space="preserve"> in der momentan einzigen Filiale der „Backwarenfreunde“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>, die sich im deutschsprachigen Raum befindet.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2" w:name="_Toc512531292"/>
      <w:r>
        <w:t>Produktfunktionen</w:t>
      </w:r>
      <w:bookmarkEnd w:id="2"/>
    </w:p>
    <w:p w14:paraId="345456F8" w14:textId="14C1A549" w:rsidR="005C7CBA" w:rsidRDefault="005C1009" w:rsidP="005C7CBA">
      <w:pPr>
        <w:pStyle w:val="berschrift1"/>
        <w:numPr>
          <w:ilvl w:val="1"/>
          <w:numId w:val="3"/>
        </w:numPr>
      </w:pPr>
      <w:bookmarkStart w:id="3" w:name="_Toc512531293"/>
      <w:r>
        <w:t>Kundenbestellungen</w:t>
      </w:r>
      <w:bookmarkEnd w:id="3"/>
    </w:p>
    <w:p w14:paraId="718FF89D" w14:textId="459DEEF7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11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</w:t>
      </w:r>
      <w:r w:rsidR="005C1009">
        <w:t xml:space="preserve">neue </w:t>
      </w:r>
      <w:r>
        <w:t xml:space="preserve">Maske </w:t>
      </w:r>
      <w:r w:rsidR="005C1009">
        <w:t xml:space="preserve">entworfen </w:t>
      </w:r>
      <w:r>
        <w:t xml:space="preserve">werden, die </w:t>
      </w:r>
      <w:r w:rsidR="005C1009">
        <w:t xml:space="preserve">sich an der </w:t>
      </w:r>
      <w:r>
        <w:t xml:space="preserve">der Maske der Tabellenkalkulation </w:t>
      </w:r>
      <w:r w:rsidR="005C1009">
        <w:t>orientiert</w:t>
      </w:r>
      <w:r>
        <w:t xml:space="preserve">: </w:t>
      </w:r>
    </w:p>
    <w:p w14:paraId="55F23700" w14:textId="4E121D83" w:rsidR="0055273B" w:rsidRPr="0055273B" w:rsidRDefault="0055273B" w:rsidP="0095573D">
      <w:r>
        <w:rPr>
          <w:noProof/>
        </w:rPr>
        <w:lastRenderedPageBreak/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3559AA02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</w:p>
    <w:p w14:paraId="4C6E98BD" w14:textId="4BB873E7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19BC3DF8" w14:textId="73523A95" w:rsidR="0055273B" w:rsidRDefault="00844B5A" w:rsidP="0055273B">
      <w:pPr>
        <w:pStyle w:val="Listenabsatz"/>
        <w:numPr>
          <w:ilvl w:val="0"/>
          <w:numId w:val="13"/>
        </w:numPr>
      </w:pPr>
      <w:r>
        <w:t>Telefonnummer</w:t>
      </w:r>
    </w:p>
    <w:p w14:paraId="4FD119FC" w14:textId="7664BDFC" w:rsidR="00844B5A" w:rsidRDefault="00844B5A" w:rsidP="00844B5A">
      <w:r>
        <w:t>Optional sind folgende zusätzliche Angaben wünschenswert:</w:t>
      </w:r>
    </w:p>
    <w:p w14:paraId="32B1CA86" w14:textId="00950230" w:rsidR="004F39A1" w:rsidRDefault="005C1009" w:rsidP="004F39A1">
      <w:pPr>
        <w:pStyle w:val="Listenabsatz"/>
        <w:numPr>
          <w:ilvl w:val="0"/>
          <w:numId w:val="13"/>
        </w:numPr>
      </w:pPr>
      <w:r>
        <w:t>Anschrift</w:t>
      </w:r>
    </w:p>
    <w:p w14:paraId="1EF7C360" w14:textId="0ADBA85A" w:rsidR="004F39A1" w:rsidRDefault="005C1009" w:rsidP="004F39A1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A07CFE9" w14:textId="78C755A3" w:rsidR="0095573D" w:rsidRDefault="00FD29D6" w:rsidP="0095573D">
      <w:pPr>
        <w:pStyle w:val="berschrift1"/>
        <w:numPr>
          <w:ilvl w:val="1"/>
          <w:numId w:val="3"/>
        </w:numPr>
      </w:pPr>
      <w:bookmarkStart w:id="4" w:name="_Toc512531294"/>
      <w:r>
        <w:t>Produktion</w:t>
      </w:r>
      <w:bookmarkEnd w:id="4"/>
      <w:r w:rsidR="00461CF4">
        <w:t>sunterstützung</w:t>
      </w:r>
    </w:p>
    <w:p w14:paraId="194A2373" w14:textId="7EB16201" w:rsidR="000A391E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</w:p>
    <w:p w14:paraId="77AD0884" w14:textId="0C543609" w:rsidR="000A391E" w:rsidRDefault="000A391E" w:rsidP="000A391E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</w:t>
      </w:r>
      <w:r>
        <w:rPr>
          <w:b/>
        </w:rPr>
        <w:t>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Mitarbeiter </w:t>
      </w:r>
      <w:r>
        <w:t xml:space="preserve">sollen die Möglichkeit erhalten </w:t>
      </w:r>
      <w:r>
        <w:t xml:space="preserve">die </w:t>
      </w:r>
      <w:r w:rsidRPr="005C1009">
        <w:rPr>
          <w:b/>
        </w:rPr>
        <w:t>Rezepte</w:t>
      </w:r>
      <w:r>
        <w:t xml:space="preserve"> </w:t>
      </w:r>
      <w:r>
        <w:t>von Produkten im System zu hinterlegen</w:t>
      </w:r>
      <w:r>
        <w:t xml:space="preserve">. </w:t>
      </w:r>
    </w:p>
    <w:p w14:paraId="7609CF06" w14:textId="5D1487DD" w:rsidR="000A391E" w:rsidRDefault="000A391E" w:rsidP="00FD29D6"/>
    <w:p w14:paraId="17A165FE" w14:textId="1600019A" w:rsidR="00FD29D6" w:rsidRDefault="0055273B" w:rsidP="00FD29D6">
      <w:r>
        <w:lastRenderedPageBreak/>
        <w:t xml:space="preserve">Zum Einpflegen eines neuen Rezeptes </w:t>
      </w:r>
      <w:r w:rsidR="005C1009">
        <w:t>soll eine neue Maske entworfen werden, die sich an der der Maske der Tabellenkalkulation orientiert: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252" w14:textId="48795029" w:rsidR="000A391E" w:rsidRPr="000A391E" w:rsidRDefault="000A391E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</w:t>
      </w:r>
      <w:r>
        <w:rPr>
          <w:b/>
        </w:rPr>
        <w:t>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ebenfalls im System erfasst werden können.</w:t>
      </w:r>
    </w:p>
    <w:p w14:paraId="78277939" w14:textId="085417CD" w:rsid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ist, dass die Schriftart groß genug und die Bedienung so einfach gehalten ist, dass die Software </w:t>
      </w:r>
      <w:r w:rsidR="00461CF4">
        <w:t>in der</w:t>
      </w:r>
      <w:r w:rsidR="000A391E">
        <w:t xml:space="preserve"> Produktion</w:t>
      </w:r>
      <w:bookmarkStart w:id="5" w:name="_GoBack"/>
      <w:bookmarkEnd w:id="5"/>
      <w:r w:rsidR="000A391E">
        <w:t xml:space="preserve"> effizient genutzt werden kann.</w:t>
      </w:r>
    </w:p>
    <w:p w14:paraId="0A55B980" w14:textId="54E84A7E" w:rsidR="005C1009" w:rsidRDefault="005C1009" w:rsidP="005C1009">
      <w:pPr>
        <w:pStyle w:val="berschrift1"/>
        <w:numPr>
          <w:ilvl w:val="1"/>
          <w:numId w:val="3"/>
        </w:numPr>
      </w:pPr>
      <w:bookmarkStart w:id="6" w:name="_Toc512531295"/>
      <w:r>
        <w:t>Materialverwaltung</w:t>
      </w:r>
      <w:bookmarkEnd w:id="6"/>
    </w:p>
    <w:p w14:paraId="11716E4C" w14:textId="06A177DD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zu beschaffenden </w:t>
      </w:r>
      <w:r w:rsidRPr="005C1009">
        <w:rPr>
          <w:b/>
        </w:rPr>
        <w:t>Rohstoffe</w:t>
      </w:r>
      <w:r>
        <w:t xml:space="preserve"> bestimmt werden können.</w:t>
      </w:r>
    </w:p>
    <w:p w14:paraId="47A101D9" w14:textId="620F5B01" w:rsidR="005C1009" w:rsidRDefault="005C1009" w:rsidP="005C1009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</w:p>
    <w:p w14:paraId="0301AA36" w14:textId="11965DBC" w:rsidR="005C1009" w:rsidRPr="0095573D" w:rsidRDefault="005C1009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006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000920D3" w14:textId="51D07234" w:rsidR="0095573D" w:rsidRDefault="0095573D" w:rsidP="0095573D">
      <w:pPr>
        <w:pStyle w:val="berschrift1"/>
        <w:numPr>
          <w:ilvl w:val="1"/>
          <w:numId w:val="3"/>
        </w:numPr>
      </w:pPr>
      <w:bookmarkStart w:id="7" w:name="_Toc512531296"/>
      <w:r>
        <w:t>Kommissionierung</w:t>
      </w:r>
      <w:bookmarkEnd w:id="7"/>
    </w:p>
    <w:p w14:paraId="56A3C324" w14:textId="15057C30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5BA4F545" w14:textId="44BA0F8E" w:rsidR="0095573D" w:rsidRDefault="00D955C5" w:rsidP="0095573D">
      <w:pPr>
        <w:pStyle w:val="berschrift1"/>
        <w:numPr>
          <w:ilvl w:val="1"/>
          <w:numId w:val="3"/>
        </w:numPr>
      </w:pPr>
      <w:bookmarkStart w:id="8" w:name="_Toc512531297"/>
      <w:r>
        <w:lastRenderedPageBreak/>
        <w:t>Controlling</w:t>
      </w:r>
      <w:bookmarkEnd w:id="8"/>
    </w:p>
    <w:p w14:paraId="626239C5" w14:textId="12A5075F" w:rsidR="0095573D" w:rsidRPr="00373136" w:rsidRDefault="00CB6B55" w:rsidP="00CB6B55">
      <w:pPr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CB6B55">
      <w:pPr>
        <w:pStyle w:val="Listenabsatz"/>
        <w:numPr>
          <w:ilvl w:val="0"/>
          <w:numId w:val="15"/>
        </w:numPr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CB6B55">
      <w:pPr>
        <w:pStyle w:val="Listenabsatz"/>
        <w:numPr>
          <w:ilvl w:val="0"/>
          <w:numId w:val="15"/>
        </w:numPr>
      </w:pPr>
      <w:r>
        <w:t>Gewinn</w:t>
      </w:r>
      <w:r w:rsidR="00373136">
        <w:t xml:space="preserve"> eines Tages</w:t>
      </w:r>
    </w:p>
    <w:p w14:paraId="1A29F436" w14:textId="29753559" w:rsidR="00CB6B55" w:rsidRDefault="00373136" w:rsidP="00373136">
      <w:r>
        <w:t xml:space="preserve">Eine weitere wünschenswerte Kennzahl wäre ein </w:t>
      </w:r>
      <w:r w:rsidR="00CB6B55">
        <w:t xml:space="preserve">Kundenportfolio (ABC-Analyse, </w:t>
      </w:r>
      <w:r>
        <w:t xml:space="preserve">Anzahl der </w:t>
      </w:r>
      <w:r w:rsidR="00CB6B55">
        <w:t>Bestellungen pro Kunde)</w:t>
      </w:r>
      <w:r>
        <w:t>.</w:t>
      </w:r>
    </w:p>
    <w:p w14:paraId="3046BBB4" w14:textId="47676240" w:rsidR="002E1E08" w:rsidRDefault="00373136" w:rsidP="00373136">
      <w:r w:rsidRPr="00CB6B55">
        <w:rPr>
          <w:b/>
        </w:rPr>
        <w:t>/LF0</w:t>
      </w:r>
      <w:r>
        <w:rPr>
          <w:b/>
        </w:rPr>
        <w:t>051</w:t>
      </w:r>
      <w:r w:rsidRPr="00CB6B55">
        <w:rPr>
          <w:b/>
        </w:rPr>
        <w:t xml:space="preserve">/ </w:t>
      </w:r>
      <w:r>
        <w:t xml:space="preserve">Zur Preisfindung muss anhand der Rohstoffkosten 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531298"/>
      <w:r>
        <w:t>Produktdaten</w:t>
      </w:r>
      <w:bookmarkEnd w:id="9"/>
    </w:p>
    <w:p w14:paraId="63A0BC13" w14:textId="6B229262" w:rsidR="00CB6B55" w:rsidRPr="00CB6B55" w:rsidRDefault="00CB6B55" w:rsidP="00CB6B55">
      <w:pPr>
        <w:rPr>
          <w:lang w:val="en-US"/>
        </w:rPr>
      </w:pPr>
      <w:proofErr w:type="spellStart"/>
      <w:r w:rsidRPr="00CB6B55">
        <w:rPr>
          <w:lang w:val="en-US"/>
        </w:rPr>
        <w:t>Es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sollen</w:t>
      </w:r>
      <w:proofErr w:type="spellEnd"/>
      <w:r w:rsidRPr="00CB6B55">
        <w:rPr>
          <w:lang w:val="en-US"/>
        </w:rPr>
        <w:t xml:space="preserve"> (</w:t>
      </w:r>
      <w:proofErr w:type="spellStart"/>
      <w:r w:rsidRPr="00CB6B55">
        <w:rPr>
          <w:lang w:val="en-US"/>
        </w:rPr>
        <w:t>mindestens</w:t>
      </w:r>
      <w:proofErr w:type="spellEnd"/>
      <w:r w:rsidRPr="00CB6B55">
        <w:rPr>
          <w:lang w:val="en-US"/>
        </w:rPr>
        <w:t xml:space="preserve">) </w:t>
      </w:r>
      <w:r w:rsidR="00373136">
        <w:rPr>
          <w:lang w:val="en-US"/>
        </w:rPr>
        <w:t xml:space="preserve">die </w:t>
      </w:r>
      <w:proofErr w:type="spellStart"/>
      <w:r w:rsidRPr="00CB6B55">
        <w:rPr>
          <w:lang w:val="en-US"/>
        </w:rPr>
        <w:t>folgende</w:t>
      </w:r>
      <w:r w:rsidR="00373136">
        <w:rPr>
          <w:lang w:val="en-US"/>
        </w:rPr>
        <w:t>n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Daten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im</w:t>
      </w:r>
      <w:proofErr w:type="spellEnd"/>
      <w:r w:rsidR="00373136">
        <w:rPr>
          <w:lang w:val="en-US"/>
        </w:rPr>
        <w:t xml:space="preserve"> </w:t>
      </w:r>
      <w:proofErr w:type="spellStart"/>
      <w:r w:rsidR="00373136">
        <w:rPr>
          <w:lang w:val="en-US"/>
        </w:rPr>
        <w:t>Datenbank</w:t>
      </w:r>
      <w:proofErr w:type="spellEnd"/>
      <w:r w:rsidR="00373136">
        <w:rPr>
          <w:lang w:val="en-US"/>
        </w:rPr>
        <w:t>-Backend</w:t>
      </w:r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gespeichert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werden</w:t>
      </w:r>
      <w:proofErr w:type="spellEnd"/>
      <w:r w:rsidR="00373136">
        <w:rPr>
          <w:lang w:val="en-US"/>
        </w:rPr>
        <w:t>.</w:t>
      </w:r>
    </w:p>
    <w:p w14:paraId="0554D02C" w14:textId="64663DD7" w:rsidR="002E1E08" w:rsidRDefault="00CB6B55" w:rsidP="00CB6B55">
      <w:r w:rsidRPr="00CB6B55"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577D0124" w:rsidR="00CB6B55" w:rsidRDefault="00CB6B55" w:rsidP="00CB6B55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232B0AD7" w:rsidR="00CB6B55" w:rsidRDefault="00CB6B55" w:rsidP="00CB6B55">
      <w:r>
        <w:rPr>
          <w:b/>
        </w:rPr>
        <w:t>/LD</w:t>
      </w:r>
      <w:r w:rsidR="005D55F8">
        <w:rPr>
          <w:b/>
        </w:rPr>
        <w:t>0003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7EE0E789" w:rsidR="0045276E" w:rsidRDefault="0045276E" w:rsidP="0045276E"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04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0A1F0F37" w:rsidR="0045276E" w:rsidRDefault="00373136" w:rsidP="0045276E">
      <w:pPr>
        <w:pStyle w:val="Listenabsatz"/>
        <w:numPr>
          <w:ilvl w:val="0"/>
          <w:numId w:val="17"/>
        </w:numPr>
      </w:pPr>
      <w:r>
        <w:t>Rohstoff</w:t>
      </w:r>
      <w:r w:rsidR="0045276E">
        <w:t>nummer</w:t>
      </w:r>
    </w:p>
    <w:p w14:paraId="25F4982C" w14:textId="0BA4A535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name</w:t>
      </w:r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1CE49090" w:rsidR="00D955C5" w:rsidRDefault="00D955C5" w:rsidP="00D955C5">
      <w:r w:rsidRPr="00B131B5">
        <w:rPr>
          <w:b/>
          <w:sz w:val="20"/>
        </w:rPr>
        <w:t>/LD</w:t>
      </w:r>
      <w:r w:rsidR="005D55F8">
        <w:rPr>
          <w:b/>
          <w:sz w:val="20"/>
        </w:rPr>
        <w:t>0</w:t>
      </w:r>
      <w:r w:rsidRPr="00B131B5">
        <w:rPr>
          <w:b/>
          <w:sz w:val="20"/>
        </w:rPr>
        <w:t>00</w:t>
      </w:r>
      <w:r w:rsidR="005D55F8">
        <w:rPr>
          <w:b/>
          <w:sz w:val="20"/>
        </w:rPr>
        <w:t>5</w:t>
      </w:r>
      <w:r w:rsidRPr="00B131B5">
        <w:rPr>
          <w:b/>
          <w:sz w:val="20"/>
        </w:rPr>
        <w:t>/</w:t>
      </w:r>
      <w:r w:rsidRPr="00B131B5">
        <w:rPr>
          <w:sz w:val="20"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F1138DD" w:rsidR="00D955C5" w:rsidRDefault="00373136" w:rsidP="00D955C5">
      <w:pPr>
        <w:pStyle w:val="Listenabsatz"/>
        <w:numPr>
          <w:ilvl w:val="0"/>
          <w:numId w:val="17"/>
        </w:numPr>
      </w:pPr>
      <w:r>
        <w:t>Rohstoff</w:t>
      </w:r>
      <w:r w:rsidR="00D955C5">
        <w:t>nummer</w:t>
      </w:r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6088C9CC" w:rsidR="00507240" w:rsidRDefault="00CB6B55" w:rsidP="00507240">
      <w:r w:rsidRPr="00507240">
        <w:rPr>
          <w:b/>
        </w:rPr>
        <w:t>/LD</w:t>
      </w:r>
      <w:r w:rsidR="005D55F8">
        <w:rPr>
          <w:b/>
        </w:rPr>
        <w:t>0</w:t>
      </w:r>
      <w:r w:rsidRPr="00507240">
        <w:rPr>
          <w:b/>
        </w:rPr>
        <w:t>00</w:t>
      </w:r>
      <w:r w:rsidR="005D55F8">
        <w:rPr>
          <w:b/>
        </w:rPr>
        <w:t>6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</w:t>
      </w:r>
      <w:proofErr w:type="gramStart"/>
      <w:r w:rsidR="00507240">
        <w:t>aller bezahlter Bestellungen</w:t>
      </w:r>
      <w:proofErr w:type="gramEnd"/>
    </w:p>
    <w:p w14:paraId="67EFB1ED" w14:textId="2AB570DD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59B07B3F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6274F6BA" w14:textId="7F2EF406" w:rsidR="00391611" w:rsidRPr="00391611" w:rsidRDefault="00391611" w:rsidP="00391611">
      <w:pPr>
        <w:ind w:firstLine="360"/>
        <w:rPr>
          <w:i/>
        </w:rPr>
      </w:pPr>
      <w:r w:rsidRPr="00391611">
        <w:rPr>
          <w:i/>
        </w:rPr>
        <w:lastRenderedPageBreak/>
        <w:t xml:space="preserve">Optional sind folgende zusätzliche Angaben </w:t>
      </w:r>
      <w:r w:rsidRPr="00391611">
        <w:rPr>
          <w:i/>
        </w:rPr>
        <w:t>denkbar</w:t>
      </w:r>
      <w:r w:rsidRPr="00391611">
        <w:rPr>
          <w:i/>
        </w:rPr>
        <w:t>:</w:t>
      </w:r>
    </w:p>
    <w:p w14:paraId="2317D5DD" w14:textId="09078667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5B431880" w14:textId="414690CF" w:rsidR="00391611" w:rsidRDefault="00391611" w:rsidP="00391611">
      <w:pPr>
        <w:pStyle w:val="Listenabsatz"/>
        <w:numPr>
          <w:ilvl w:val="0"/>
          <w:numId w:val="18"/>
        </w:numPr>
      </w:pPr>
      <w:r>
        <w:t>Datum der Bezahlung</w:t>
      </w:r>
    </w:p>
    <w:p w14:paraId="00BBD76B" w14:textId="2AC82513" w:rsidR="005D55F8" w:rsidRDefault="005D55F8" w:rsidP="00507240">
      <w:pPr>
        <w:pStyle w:val="Listenabsatz"/>
        <w:numPr>
          <w:ilvl w:val="0"/>
          <w:numId w:val="18"/>
        </w:numPr>
      </w:pPr>
      <w:r>
        <w:t>Fälligkeitsdatum</w:t>
      </w:r>
    </w:p>
    <w:p w14:paraId="361B1F6F" w14:textId="052D0214" w:rsidR="0045276E" w:rsidRDefault="0045276E" w:rsidP="0045276E"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10" w:name="_Toc512531299"/>
      <w:r>
        <w:t>Produktleistungen</w:t>
      </w:r>
      <w:bookmarkEnd w:id="10"/>
    </w:p>
    <w:p w14:paraId="4A7B7A46" w14:textId="7DC0FBA5" w:rsidR="002E1E08" w:rsidRDefault="00D1121F" w:rsidP="002E1E08">
      <w:r w:rsidRPr="00D1121F">
        <w:rPr>
          <w:b/>
        </w:rPr>
        <w:t xml:space="preserve">/LL100/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</w:p>
    <w:p w14:paraId="6F82E518" w14:textId="1B571A31" w:rsidR="00373136" w:rsidRDefault="00373136" w:rsidP="002E1E08">
      <w:r w:rsidRPr="00D1121F">
        <w:rPr>
          <w:b/>
        </w:rPr>
        <w:t xml:space="preserve">/LL100/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</w:t>
      </w:r>
      <w:r>
        <w:t>.</w:t>
      </w:r>
    </w:p>
    <w:p w14:paraId="7A3AD974" w14:textId="2459346B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2</w:t>
      </w:r>
      <w:r w:rsidRPr="00D1121F">
        <w:rPr>
          <w:b/>
        </w:rPr>
        <w:t xml:space="preserve">00/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4E796776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3</w:t>
      </w:r>
      <w:r w:rsidRPr="00D1121F">
        <w:rPr>
          <w:b/>
        </w:rPr>
        <w:t>00/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601A6E55" w:rsidR="00B131B5" w:rsidRDefault="00B131B5">
      <w:r w:rsidRPr="00D1121F">
        <w:rPr>
          <w:b/>
        </w:rPr>
        <w:t>/LL</w:t>
      </w:r>
      <w:r>
        <w:rPr>
          <w:b/>
        </w:rPr>
        <w:t>4</w:t>
      </w:r>
      <w:r w:rsidRPr="00D1121F">
        <w:rPr>
          <w:b/>
        </w:rPr>
        <w:t xml:space="preserve">00/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in einer Art und Weise erfolgt, so dass sie von den Benutzern leicht gefunden werden können.</w:t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11" w:name="_Toc512531300"/>
      <w:r>
        <w:t>Qualitätsanforderungen</w:t>
      </w:r>
      <w:bookmarkEnd w:id="11"/>
    </w:p>
    <w:p w14:paraId="0E4BE3B4" w14:textId="2AF18327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2" w:name="_Toc512531301"/>
      <w:r>
        <w:t>Grundsätzliches</w:t>
      </w:r>
      <w:bookmarkEnd w:id="12"/>
    </w:p>
    <w:p w14:paraId="237604A2" w14:textId="768C84C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3" w:name="_Toc512531302"/>
      <w:r>
        <w:t>Performance</w:t>
      </w:r>
      <w:bookmarkEnd w:id="13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77989212" w14:textId="543B006F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02B3E801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Alle benötigen Daten </w:t>
      </w:r>
      <w:r w:rsidR="002F0EA7">
        <w:t xml:space="preserve">müssen </w:t>
      </w:r>
      <w:r>
        <w:t xml:space="preserve">in einer </w:t>
      </w:r>
      <w:r w:rsidRPr="00B131B5">
        <w:rPr>
          <w:b/>
        </w:rPr>
        <w:t>skalierbaren SQL-Datenbank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in </w:t>
      </w:r>
      <w:proofErr w:type="gramStart"/>
      <w:r w:rsidR="002F0EA7">
        <w:t>der benötigten Multi-Client</w:t>
      </w:r>
      <w:proofErr w:type="gramEnd"/>
      <w:r w:rsidR="002F0EA7">
        <w:t xml:space="preserve"> Architektur sowie </w:t>
      </w:r>
      <w:r w:rsidR="00D955C5">
        <w:t>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4" w:name="_Toc512531303"/>
      <w:r>
        <w:t>Quellc</w:t>
      </w:r>
      <w:r w:rsidR="00B131B5">
        <w:t>ode-Versionierung</w:t>
      </w:r>
      <w:bookmarkEnd w:id="14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5" w:name="_Toc512531304"/>
      <w:r>
        <w:t>Test-Szenarios</w:t>
      </w:r>
      <w:bookmarkEnd w:id="15"/>
    </w:p>
    <w:p w14:paraId="5A1FAB58" w14:textId="21337D28" w:rsidR="00536807" w:rsidRDefault="00536807"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>
        <w:t>“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1681D7D8" w14:textId="1FA0D72C" w:rsidR="002E1E08" w:rsidRPr="00BB07EA" w:rsidRDefault="002E1E08" w:rsidP="00536807">
      <w:pPr>
        <w:pStyle w:val="berschrift1"/>
        <w:numPr>
          <w:ilvl w:val="0"/>
          <w:numId w:val="3"/>
        </w:numPr>
        <w:rPr>
          <w:rFonts w:cs="Arial"/>
        </w:rPr>
      </w:pPr>
      <w:bookmarkStart w:id="16" w:name="_Toc512531305"/>
      <w:r w:rsidRPr="00BB07EA">
        <w:rPr>
          <w:rFonts w:cs="Arial"/>
        </w:rPr>
        <w:t>Ergänzungen</w:t>
      </w:r>
      <w:bookmarkEnd w:id="16"/>
    </w:p>
    <w:p w14:paraId="55032685" w14:textId="70AAEAD9" w:rsidR="003F7634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7" w:name="_Toc512531306"/>
      <w:r w:rsidRPr="00BB07EA">
        <w:rPr>
          <w:rFonts w:cs="Arial"/>
        </w:rPr>
        <w:t>Datenmigration</w:t>
      </w:r>
      <w:bookmarkEnd w:id="17"/>
    </w:p>
    <w:p w14:paraId="4DFD9281" w14:textId="4EBD95A9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>sinnvoll</w:t>
      </w:r>
      <w:r w:rsidR="005D55F8" w:rsidRPr="00C20AF4">
        <w:rPr>
          <w:rFonts w:cs="Arial"/>
        </w:rPr>
        <w:t xml:space="preserve"> </w:t>
      </w:r>
      <w:proofErr w:type="gramStart"/>
      <w:r w:rsidR="005D55F8" w:rsidRPr="00C20AF4">
        <w:rPr>
          <w:rFonts w:cs="Arial"/>
        </w:rPr>
        <w:t xml:space="preserve">und </w:t>
      </w:r>
      <w:r w:rsidR="005D55F8">
        <w:rPr>
          <w:rFonts w:cs="Arial"/>
        </w:rPr>
        <w:t xml:space="preserve"> </w:t>
      </w:r>
      <w:r w:rsidR="00D955C5" w:rsidRPr="00C20AF4">
        <w:rPr>
          <w:rFonts w:cs="Arial"/>
        </w:rPr>
        <w:t>technisch</w:t>
      </w:r>
      <w:proofErr w:type="gramEnd"/>
      <w:r w:rsidR="00D955C5" w:rsidRPr="00C20AF4">
        <w:rPr>
          <w:rFonts w:cs="Arial"/>
        </w:rPr>
        <w:t xml:space="preserve"> realisierbar) </w:t>
      </w:r>
      <w:r w:rsidRPr="00C20AF4">
        <w:rPr>
          <w:rFonts w:cs="Arial"/>
        </w:rPr>
        <w:t xml:space="preserve">der vorhandenen Excel-Tabellen abgebildet/übernommen werden. </w:t>
      </w:r>
    </w:p>
    <w:p w14:paraId="3A160CCF" w14:textId="422EDB8D" w:rsidR="00D955C5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8" w:name="_Toc512531307"/>
      <w:r w:rsidRPr="00BB07EA">
        <w:rPr>
          <w:rFonts w:cs="Arial"/>
        </w:rPr>
        <w:t>Realisierung</w:t>
      </w:r>
      <w:bookmarkEnd w:id="18"/>
    </w:p>
    <w:p w14:paraId="5B080E1C" w14:textId="4F79A54A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BB07EA" w:rsidRDefault="00844B5A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9" w:name="_Toc512531308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763EC17B" w14:textId="04840058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>als 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55061379" w14:textId="598FA7F0" w:rsidR="00C20AF4" w:rsidRPr="00BB07EA" w:rsidRDefault="00C20AF4" w:rsidP="00C20AF4">
      <w:pPr>
        <w:pStyle w:val="berschrift1"/>
        <w:numPr>
          <w:ilvl w:val="0"/>
          <w:numId w:val="3"/>
        </w:numPr>
        <w:rPr>
          <w:rFonts w:cs="Arial"/>
        </w:rPr>
      </w:pPr>
      <w:bookmarkStart w:id="20" w:name="_Toc512531309"/>
      <w:r w:rsidRPr="00BB07EA">
        <w:rPr>
          <w:rFonts w:cs="Arial"/>
        </w:rPr>
        <w:t>Glossar</w:t>
      </w:r>
      <w:bookmarkEnd w:id="20"/>
    </w:p>
    <w:p w14:paraId="772A75E1" w14:textId="30734145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744AB" w14:textId="77777777" w:rsidR="00601991" w:rsidRDefault="00601991" w:rsidP="0022364C">
      <w:pPr>
        <w:spacing w:after="0" w:line="240" w:lineRule="auto"/>
      </w:pPr>
      <w:r>
        <w:separator/>
      </w:r>
    </w:p>
  </w:endnote>
  <w:endnote w:type="continuationSeparator" w:id="0">
    <w:p w14:paraId="46B452B3" w14:textId="77777777" w:rsidR="00601991" w:rsidRDefault="00601991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DD0F9" w14:textId="77777777" w:rsidR="00601991" w:rsidRDefault="00601991" w:rsidP="0022364C">
      <w:pPr>
        <w:spacing w:after="0" w:line="240" w:lineRule="auto"/>
      </w:pPr>
      <w:r>
        <w:separator/>
      </w:r>
    </w:p>
  </w:footnote>
  <w:footnote w:type="continuationSeparator" w:id="0">
    <w:p w14:paraId="6646D6BE" w14:textId="77777777" w:rsidR="00601991" w:rsidRDefault="00601991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0A391E"/>
    <w:rsid w:val="00122487"/>
    <w:rsid w:val="001771F8"/>
    <w:rsid w:val="00180A9D"/>
    <w:rsid w:val="001F0C69"/>
    <w:rsid w:val="0022364C"/>
    <w:rsid w:val="00253778"/>
    <w:rsid w:val="002E1E08"/>
    <w:rsid w:val="002F0EA7"/>
    <w:rsid w:val="00312404"/>
    <w:rsid w:val="00322EFD"/>
    <w:rsid w:val="00324D57"/>
    <w:rsid w:val="00373136"/>
    <w:rsid w:val="00391611"/>
    <w:rsid w:val="003F7634"/>
    <w:rsid w:val="004179AC"/>
    <w:rsid w:val="00433F41"/>
    <w:rsid w:val="0045276E"/>
    <w:rsid w:val="00461CF4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904376"/>
    <w:rsid w:val="00936A35"/>
    <w:rsid w:val="0095573D"/>
    <w:rsid w:val="009A6F99"/>
    <w:rsid w:val="009E5701"/>
    <w:rsid w:val="009F5550"/>
    <w:rsid w:val="009F6359"/>
    <w:rsid w:val="00A013D6"/>
    <w:rsid w:val="00A42086"/>
    <w:rsid w:val="00A87DD4"/>
    <w:rsid w:val="00AB753D"/>
    <w:rsid w:val="00AC1D04"/>
    <w:rsid w:val="00B131B5"/>
    <w:rsid w:val="00B70684"/>
    <w:rsid w:val="00BB07EA"/>
    <w:rsid w:val="00BF2DEE"/>
    <w:rsid w:val="00C20AF4"/>
    <w:rsid w:val="00CB6B55"/>
    <w:rsid w:val="00CD7E49"/>
    <w:rsid w:val="00D0516E"/>
    <w:rsid w:val="00D1121F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35690-7888-48EC-B7E5-BBD0FA98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1375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23</cp:revision>
  <cp:lastPrinted>2018-04-25T19:06:00Z</cp:lastPrinted>
  <dcterms:created xsi:type="dcterms:W3CDTF">2018-04-23T12:36:00Z</dcterms:created>
  <dcterms:modified xsi:type="dcterms:W3CDTF">2018-04-26T16:40:00Z</dcterms:modified>
</cp:coreProperties>
</file>