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특허 기술 평가 보고서</w:t>
      </w:r>
    </w:p>
    <w:p/>
    <w:p/>
    <w:p>
      <w:pPr>
        <w:jc w:val="center"/>
      </w:pPr>
      <w:r>
        <w:rPr>
          <w:b/>
          <w:sz w:val="28"/>
        </w:rPr>
        <w:t>특허번호: 10-2024-0194841</w:t>
        <w:br/>
        <w:br/>
      </w:r>
      <w:r>
        <w:rPr>
          <w:sz w:val="24"/>
        </w:rPr>
        <w:t>LLM을 활용하여 사용자 질의를 분석하고 상담원의 상담 서비스를 보조하기 위한 서버 및 그 동작 방법</w:t>
        <w:br/>
        <w:br/>
      </w:r>
      <w:r>
        <w:rPr>
          <w:sz w:val="22"/>
        </w:rPr>
        <w:t>출원인: 주식회사 와이넥스트</w:t>
        <w:br/>
      </w:r>
    </w:p>
    <w:p/>
    <w:p/>
    <w:p>
      <w:pPr>
        <w:jc w:val="center"/>
      </w:pPr>
      <w:r>
        <w:rPr>
          <w:b/>
          <w:sz w:val="32"/>
        </w:rPr>
        <w:t>종합 점수: 72.4점</w:t>
        <w:br/>
      </w:r>
      <w:r>
        <w:rPr>
          <w:b/>
          <w:color w:val="0066CC"/>
          <w:sz w:val="36"/>
        </w:rPr>
        <w:t>최종 등급: BB</w:t>
        <w:br/>
        <w:br/>
      </w:r>
    </w:p>
    <w:p/>
    <w:p>
      <w:pPr>
        <w:jc w:val="center"/>
      </w:pPr>
      <w:r>
        <w:rPr>
          <w:sz w:val="20"/>
        </w:rPr>
        <w:t>평가일: 2025년 10월 23일</w:t>
      </w:r>
    </w:p>
    <w:p>
      <w:pPr>
        <w:jc w:val="center"/>
      </w:pPr>
      <w:r>
        <w:rPr>
          <w:i/>
          <w:color w:val="808080"/>
          <w:sz w:val="18"/>
        </w:rPr>
        <w:t>평가 시스템 v5.0 (정량평가 중심)</w:t>
      </w:r>
    </w:p>
    <w:p>
      <w:r>
        <w:br w:type="page"/>
      </w:r>
    </w:p>
    <w:p>
      <w:pPr>
        <w:pStyle w:val="Heading1"/>
      </w:pPr>
      <w:r>
        <w:t>Executive Summary</w:t>
      </w:r>
    </w:p>
    <w:p>
      <w:pPr>
        <w:pStyle w:val="Heading2"/>
      </w:pPr>
      <w:r>
        <w:t>1. 종합 평가</w:t>
      </w:r>
    </w:p>
    <w:p>
      <w:r>
        <w:rPr>
          <w:b/>
        </w:rPr>
        <w:t xml:space="preserve">• 종합 점수: </w:t>
      </w:r>
      <w:r>
        <w:t>72.4점 (BB)</w:t>
        <w:br/>
      </w:r>
      <w:r>
        <w:rPr>
          <w:b/>
        </w:rPr>
        <w:t xml:space="preserve">• 기술성: </w:t>
      </w:r>
      <w:r>
        <w:t>80.6점</w:t>
        <w:br/>
      </w:r>
      <w:r>
        <w:rPr>
          <w:b/>
        </w:rPr>
        <w:t xml:space="preserve">• 권리성: </w:t>
      </w:r>
      <w:r>
        <w:t>69.5점</w:t>
        <w:br/>
      </w:r>
      <w:r>
        <w:rPr>
          <w:b/>
        </w:rPr>
        <w:t xml:space="preserve">• 활용성: </w:t>
      </w:r>
      <w:r>
        <w:t>59.2점</w:t>
        <w:br/>
      </w:r>
    </w:p>
    <w:p/>
    <w:p>
      <w:pPr>
        <w:pStyle w:val="Heading2"/>
      </w:pPr>
      <w:r>
        <w:t>2. 평가 방법 (v5.0)</w:t>
      </w:r>
    </w:p>
    <w:p>
      <w:r>
        <w:t>본 평가는 정량평가 중심으로 수행되었습니다:</w:t>
        <w:br/>
      </w:r>
      <w:r>
        <w:rPr>
          <w:b/>
        </w:rPr>
        <w:t xml:space="preserve">• 기술성: </w:t>
      </w:r>
      <w:r>
        <w:t>정량 60% + 정성(LLM) 40%</w:t>
        <w:br/>
      </w:r>
      <w:r>
        <w:rPr>
          <w:b/>
        </w:rPr>
        <w:t xml:space="preserve">• 권리성: </w:t>
      </w:r>
      <w:r>
        <w:t>정량 70% + 정성(LLM) 30%</w:t>
        <w:br/>
      </w:r>
      <w:r>
        <w:rPr>
          <w:b/>
        </w:rPr>
        <w:t xml:space="preserve">• 활용성: </w:t>
      </w:r>
      <w:r>
        <w:t>정량+웹서치 70% + 정성(LLM) 30%</w:t>
        <w:br/>
      </w:r>
    </w:p>
    <w:p>
      <w:pPr>
        <w:pStyle w:val="Heading2"/>
      </w:pPr>
      <w:r>
        <w:t>3. 특허 기본 정보</w:t>
      </w:r>
    </w:p>
    <w:p>
      <w:r>
        <w:rPr>
          <w:b/>
        </w:rPr>
        <w:t xml:space="preserve">• 특허번호: </w:t>
      </w:r>
      <w:r>
        <w:t>10-2024-0194841</w:t>
        <w:br/>
      </w:r>
      <w:r>
        <w:rPr>
          <w:b/>
        </w:rPr>
        <w:t xml:space="preserve">• 출원인: </w:t>
      </w:r>
      <w:r>
        <w:t>주식회사 와이넥스트</w:t>
        <w:br/>
      </w:r>
      <w:r>
        <w:rPr>
          <w:b/>
        </w:rPr>
        <w:t xml:space="preserve">• 청구항 수: </w:t>
      </w:r>
      <w:r>
        <w:t>7개</w:t>
        <w:br/>
      </w:r>
      <w:r>
        <w:rPr>
          <w:b/>
        </w:rPr>
        <w:t xml:space="preserve">• IPC 코드: </w:t>
      </w:r>
      <w:r>
        <w:t>G06F40/30, G06N3/08, G06Q50/50, G06F16/3344, G06F16/338</w:t>
        <w:br/>
      </w:r>
      <w:r>
        <w:rPr>
          <w:b/>
        </w:rPr>
        <w:t xml:space="preserve">• 발명자 수: </w:t>
      </w:r>
      <w:r>
        <w:t>1명</w:t>
        <w:br/>
      </w:r>
    </w:p>
    <w:p>
      <w:r>
        <w:br w:type="page"/>
      </w:r>
    </w:p>
    <w:p>
      <w:pPr>
        <w:pStyle w:val="Heading1"/>
      </w:pPr>
      <w:r>
        <w:t>평가 결과 시각화</w:t>
      </w:r>
    </w:p>
    <w:p>
      <w:pPr>
        <w:pStyle w:val="Heading2"/>
      </w:pPr>
      <w:r>
        <w:t>평가 영역별 점수</w:t>
      </w:r>
    </w:p>
    <w:p>
      <w:r>
        <w:drawing>
          <wp:inline xmlns:a="http://schemas.openxmlformats.org/drawingml/2006/main" xmlns:pic="http://schemas.openxmlformats.org/drawingml/2006/picture">
            <wp:extent cx="5486400" cy="3279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4-0194841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2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종합 평가 레이더 차트</w:t>
      </w:r>
    </w:p>
    <w:p>
      <w:r>
        <w:drawing>
          <wp:inline xmlns:a="http://schemas.openxmlformats.org/drawingml/2006/main" xmlns:pic="http://schemas.openxmlformats.org/drawingml/2006/picture">
            <wp:extent cx="4572000" cy="4150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4-0194841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0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기술성 평가</w:t>
      </w:r>
    </w:p>
    <w:p>
      <w:pPr>
        <w:pStyle w:val="Heading2"/>
      </w:pPr>
      <w:r>
        <w:t>최종 점수: 80.6/100</w:t>
      </w:r>
    </w:p>
    <w:p>
      <w:r>
        <w:rPr>
          <w:b/>
        </w:rPr>
        <w:t xml:space="preserve">• 정량 평가 (60%): </w:t>
      </w:r>
      <w:r>
        <w:t>81.0점</w:t>
        <w:br/>
      </w:r>
      <w:r>
        <w:rPr>
          <w:b/>
        </w:rPr>
        <w:t xml:space="preserve">• 정성 평가 (40%): </w:t>
      </w:r>
      <w:r>
        <w:t>80.0점</w:t>
        <w:br/>
      </w:r>
    </w:p>
    <w:p>
      <w:pPr>
        <w:pStyle w:val="Heading2"/>
      </w:pPr>
      <w:r>
        <w:t>1. 정량 지표 (PDF 원문 기반)</w:t>
      </w:r>
    </w:p>
    <w:p>
      <w:r>
        <w:rPr>
          <w:b/>
        </w:rPr>
        <w:t xml:space="preserve">X7. 도면 수: </w:t>
      </w:r>
      <w:r>
        <w:t xml:space="preserve">6개 </w:t>
      </w:r>
      <w:r>
        <w:t>→ 75.0점</w:t>
        <w:br/>
      </w:r>
      <w:r>
        <w:rPr>
          <w:b/>
        </w:rPr>
        <w:t xml:space="preserve">X8. 발명명칭 길이: </w:t>
      </w:r>
      <w:r>
        <w:t xml:space="preserve">56자 </w:t>
      </w:r>
      <w:r>
        <w:t>→ 100.0점</w:t>
        <w:br/>
      </w:r>
      <w:r>
        <w:rPr>
          <w:b/>
        </w:rPr>
        <w:t xml:space="preserve">X9. 청구항 계열 수: </w:t>
      </w:r>
      <w:r>
        <w:t xml:space="preserve">2개 </w:t>
      </w:r>
      <w:r>
        <w:t>→ 70.0점</w:t>
        <w:br/>
      </w:r>
    </w:p>
    <w:p>
      <w:pPr>
        <w:pStyle w:val="Heading2"/>
      </w:pPr>
      <w:r>
        <w:t>2. 구조방정식 모델</w:t>
      </w:r>
    </w:p>
    <w:p>
      <w:r>
        <w:t>정량 점수 = X7(도면) × 0.4 + X8(명칭) × 0.3 + X9(계열) × 0.3</w:t>
        <w:br/>
      </w:r>
      <w:r>
        <w:t xml:space="preserve">          = 75.0 × 0.4 + 100.0 × 0.3 + 70.0 × 0.3</w:t>
        <w:br/>
      </w:r>
      <w:r>
        <w:t xml:space="preserve">          = 81.0점</w:t>
        <w:br/>
        <w:br/>
      </w:r>
      <w:r>
        <w:t>최종 점수 = 정량(81.0) × 60% + 정성(80.0) × 40%</w:t>
        <w:br/>
      </w:r>
      <w:r>
        <w:t xml:space="preserve">          = 80.6점</w:t>
        <w:br/>
      </w:r>
    </w:p>
    <w:p>
      <w:pPr>
        <w:pStyle w:val="Heading2"/>
      </w:pPr>
      <w:r>
        <w:t>3. Binary 체크리스트</w:t>
      </w:r>
    </w:p>
    <w:p>
      <w:r>
        <w:t>✓ has_sufficient_drawings</w:t>
        <w:br/>
      </w:r>
      <w:r>
        <w:t>✓ has_clear_title</w:t>
        <w:br/>
      </w:r>
      <w:r>
        <w:t>✓ has_claim_series</w:t>
        <w:br/>
      </w:r>
      <w:r>
        <w:t>✓ title_not_too_long</w:t>
        <w:br/>
      </w:r>
    </w:p>
    <w:p>
      <w:pPr>
        <w:pStyle w:val="Heading2"/>
      </w:pPr>
      <w:r>
        <w:t>4. 정성 평가 (LLM)</w:t>
      </w:r>
    </w:p>
    <w:p>
      <w:pPr>
        <w:pStyle w:val="Heading3"/>
      </w:pPr>
      <w:r>
        <w:t>강점:</w:t>
      </w:r>
    </w:p>
    <w:p>
      <w:pPr>
        <w:pStyle w:val="ListBullet"/>
      </w:pPr>
      <w:r>
        <w:t>• [단락 0009] LLM을 활용하여 사용자 질의를 분석하고 상담원의 상담 서비스를 보조하는 독창적인 접근 방식이 기존 기술 대비 차별화됨.</w:t>
      </w:r>
    </w:p>
    <w:p>
      <w:pPr>
        <w:pStyle w:val="ListBullet"/>
      </w:pPr>
      <w:r>
        <w:t>• [단락 0010] 사용자 피드백을 LLM에 반영하여 성능을 고도화하는 방법이 기술적 완성도를 높임.</w:t>
      </w:r>
    </w:p>
    <w:p>
      <w:pPr>
        <w:pStyle w:val="Heading3"/>
      </w:pPr>
      <w:r>
        <w:t>약점:</w:t>
      </w:r>
    </w:p>
    <w:p>
      <w:pPr>
        <w:pStyle w:val="ListBullet"/>
      </w:pPr>
      <w:r>
        <w:t>• [청구항 3] 특정한 알고리즘의 구현 세부사항이 부족하여 기술 깊이가 다소 떨어짐.</w:t>
      </w:r>
    </w:p>
    <w:p>
      <w:pPr>
        <w:pStyle w:val="ListBullet"/>
      </w:pPr>
      <w:r>
        <w:t>• [단락 0011] 상담원과 사용자 간의 상호작용에 대한 구체적인 예시가 부족하여 실용성에 대한 의문이 남음.</w:t>
      </w:r>
    </w:p>
    <w:p>
      <w:r>
        <w:br w:type="page"/>
      </w:r>
    </w:p>
    <w:p>
      <w:pPr>
        <w:pStyle w:val="Heading1"/>
      </w:pPr>
      <w:r>
        <w:t>권리성 평가</w:t>
      </w:r>
    </w:p>
    <w:p>
      <w:pPr>
        <w:pStyle w:val="Heading2"/>
      </w:pPr>
      <w:r>
        <w:t>최종 점수: 69.5/100</w:t>
      </w:r>
    </w:p>
    <w:p>
      <w:r>
        <w:rPr>
          <w:b/>
        </w:rPr>
        <w:t xml:space="preserve">• 정량 평가 (70%): </w:t>
      </w:r>
      <w:r>
        <w:t>65.8점</w:t>
        <w:br/>
      </w:r>
      <w:r>
        <w:rPr>
          <w:b/>
        </w:rPr>
        <w:t xml:space="preserve">• 정성 평가 (30%): </w:t>
      </w:r>
      <w:r>
        <w:t>78.0점</w:t>
        <w:br/>
      </w:r>
    </w:p>
    <w:p>
      <w:pPr>
        <w:pStyle w:val="Heading2"/>
      </w:pPr>
      <w:r>
        <w:t>1. 정량 지표 (PDF 원문 기반)</w:t>
      </w:r>
    </w:p>
    <w:p>
      <w:r>
        <w:rPr>
          <w:b/>
        </w:rPr>
        <w:t xml:space="preserve">X1. IPC 수: </w:t>
      </w:r>
      <w:r>
        <w:t xml:space="preserve">8개 </w:t>
      </w:r>
      <w:r>
        <w:t>→ 75.0점</w:t>
        <w:br/>
      </w:r>
      <w:r>
        <w:rPr>
          <w:b/>
        </w:rPr>
        <w:t xml:space="preserve">X2. 독립항 수: </w:t>
      </w:r>
      <w:r>
        <w:t>2개</w:t>
        <w:br/>
      </w:r>
      <w:r>
        <w:rPr>
          <w:b/>
        </w:rPr>
        <w:t xml:space="preserve">X3. 종속항 수: </w:t>
      </w:r>
      <w:r>
        <w:t>2개</w:t>
        <w:br/>
      </w:r>
      <w:r>
        <w:rPr>
          <w:b/>
        </w:rPr>
        <w:t xml:space="preserve">X4. 전체 청구항 수: </w:t>
      </w:r>
      <w:r>
        <w:t xml:space="preserve">7개 </w:t>
      </w:r>
      <w:r>
        <w:t>→ 40.0점</w:t>
        <w:br/>
      </w:r>
      <w:r>
        <w:rPr>
          <w:b/>
        </w:rPr>
        <w:t xml:space="preserve">X5. 독립항 평균 길이: </w:t>
      </w:r>
      <w:r>
        <w:t xml:space="preserve">971.0자 </w:t>
      </w:r>
      <w:r>
        <w:t>→ 100.0점</w:t>
        <w:br/>
      </w:r>
      <w:r>
        <w:rPr>
          <w:b/>
        </w:rPr>
        <w:t xml:space="preserve">X6. 종속항 평균 길이: </w:t>
      </w:r>
      <w:r>
        <w:t>129.5자</w:t>
        <w:br/>
      </w:r>
    </w:p>
    <w:p>
      <w:pPr>
        <w:pStyle w:val="Heading2"/>
      </w:pPr>
      <w:r>
        <w:t>2. 구조방정식 모델</w:t>
      </w:r>
    </w:p>
    <w:p>
      <w:r>
        <w:t>정량 = IPC(25%) + 청구항개수(30%) + 청구항길이(25%) + 계층구조(20%)</w:t>
        <w:br/>
      </w:r>
      <w:r>
        <w:t xml:space="preserve">     = 75.0 × 0.25 + 40.0 × 0.30 + 100.0 × 0.25 + 50.0 × 0.20</w:t>
        <w:br/>
      </w:r>
      <w:r>
        <w:t xml:space="preserve">     = 65.8점</w:t>
        <w:br/>
        <w:br/>
      </w:r>
      <w:r>
        <w:t>최종 = 정량(65.8) × 70% + 정성(78.0) × 30%</w:t>
        <w:br/>
      </w:r>
      <w:r>
        <w:t xml:space="preserve">     = 69.5점</w:t>
        <w:br/>
      </w:r>
    </w:p>
    <w:p>
      <w:pPr>
        <w:pStyle w:val="Heading2"/>
      </w:pPr>
      <w:r>
        <w:t>3. Binary 체크리스트</w:t>
      </w:r>
    </w:p>
    <w:p>
      <w:r>
        <w:t>✓ has_multiple_ipc</w:t>
        <w:br/>
      </w:r>
      <w:r>
        <w:t>✗ has_sufficient_claims</w:t>
        <w:br/>
      </w:r>
      <w:r>
        <w:t>✓ has_independent_claim</w:t>
        <w:br/>
      </w:r>
      <w:r>
        <w:t>✓ has_detailed_independent_claim</w:t>
        <w:br/>
      </w:r>
      <w:r>
        <w:t>✓ has_dependent_hierarchy</w:t>
        <w:br/>
      </w:r>
      <w:r>
        <w:t>✓ claims_length_balanced</w:t>
        <w:br/>
      </w:r>
    </w:p>
    <w:p>
      <w:pPr>
        <w:pStyle w:val="Heading2"/>
      </w:pPr>
      <w:r>
        <w:t>4. 정성 평가 (LLM)</w:t>
      </w:r>
    </w:p>
    <w:p>
      <w:pPr>
        <w:pStyle w:val="Heading3"/>
      </w:pPr>
      <w:r>
        <w:t>강점:</w:t>
      </w:r>
    </w:p>
    <w:p>
      <w:pPr>
        <w:pStyle w:val="ListBullet"/>
      </w:pPr>
      <w:r>
        <w:t>• [청구항 1] 독립항이 LLM을 활용한 사용자 질의 분석 및 상담 보조의 핵심 기술을 명확히 기술하여 강력한 보호 범위를 확보하고 있음.</w:t>
      </w:r>
    </w:p>
    <w:p>
      <w:pPr>
        <w:pStyle w:val="ListBullet"/>
      </w:pPr>
      <w:r>
        <w:t>• [청구항 2] 종속항이 다양한 실시예를 포함하여 독립항의 내용을 보완하며, 기술적 다양성을 제공.</w:t>
      </w:r>
    </w:p>
    <w:p>
      <w:pPr>
        <w:pStyle w:val="Heading3"/>
      </w:pPr>
      <w:r>
        <w:t>약점:</w:t>
      </w:r>
    </w:p>
    <w:p>
      <w:pPr>
        <w:pStyle w:val="ListBullet"/>
      </w:pPr>
      <w:r>
        <w:t>• [청구항 3] '최적화'와 같은 모호한 용어 사용으로 인해 해석의 여지가 있어 법적 안정성에 영향을 미칠 수 있음.</w:t>
      </w:r>
    </w:p>
    <w:p>
      <w:pPr>
        <w:pStyle w:val="ListBullet"/>
      </w:pPr>
      <w:r>
        <w:t>• [청구항 4-7] 특정한 기술적 구현에 한정되어 있어 회피 설계가 용이할 가능성이 있음.</w:t>
      </w:r>
    </w:p>
    <w:p>
      <w:r>
        <w:br w:type="page"/>
      </w:r>
    </w:p>
    <w:p>
      <w:pPr>
        <w:pStyle w:val="Heading1"/>
      </w:pPr>
      <w:r>
        <w:t>활용성 평가</w:t>
      </w:r>
    </w:p>
    <w:p>
      <w:pPr>
        <w:pStyle w:val="Heading2"/>
      </w:pPr>
      <w:r>
        <w:t>최종 점수: 59.2/100</w:t>
      </w:r>
    </w:p>
    <w:p>
      <w:r>
        <w:rPr>
          <w:b/>
        </w:rPr>
        <w:t xml:space="preserve">• 정량+웹서치 (70%): </w:t>
      </w:r>
      <w:r>
        <w:t>52.0점</w:t>
        <w:br/>
      </w:r>
      <w:r>
        <w:rPr>
          <w:b/>
        </w:rPr>
        <w:t xml:space="preserve">• 정성 평가 (30%): </w:t>
      </w:r>
      <w:r>
        <w:t>76.0점</w:t>
        <w:br/>
      </w:r>
    </w:p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1명 </w:t>
      </w:r>
      <w:r>
        <w:t>→ 40.0점</w:t>
        <w:br/>
      </w:r>
    </w:p>
    <w:p>
      <w:pPr>
        <w:pStyle w:val="Heading2"/>
      </w:pPr>
      <w:r>
        <w:t>2. 웹 서치 결과</w:t>
      </w:r>
    </w:p>
    <w:p>
      <w:r>
        <w:rPr>
          <w:b/>
        </w:rPr>
        <w:t xml:space="preserve">출원인 시장 지위: </w:t>
      </w:r>
      <w:r>
        <w:t xml:space="preserve">Medium </w:t>
      </w:r>
      <w:r>
        <w:t>→ 70.0점</w:t>
        <w:br/>
      </w:r>
      <w:r>
        <w:t xml:space="preserve">   주식회사 와이넥스트은(는) 중견 기업</w:t>
        <w:br/>
        <w:br/>
      </w:r>
      <w:r>
        <w:rPr>
          <w:b/>
        </w:rPr>
        <w:t xml:space="preserve">기술 분야 성장성: </w:t>
      </w:r>
      <w:r>
        <w:t xml:space="preserve">Low </w:t>
      </w:r>
      <w:r>
        <w:t>→ 40.0점</w:t>
        <w:br/>
      </w:r>
      <w:r>
        <w:t xml:space="preserve">   G06F40 기술 분야 (정보 부족)</w:t>
        <w:br/>
      </w:r>
    </w:p>
    <w:p>
      <w:pPr>
        <w:pStyle w:val="Heading2"/>
      </w:pPr>
      <w:r>
        <w:t>3. 구조방정식 모델</w:t>
      </w:r>
    </w:p>
    <w:p>
      <w:r>
        <w:t>정량+웹서치 = 발명자(30%) + 출원인(40%) + 기술분야(30%)</w:t>
        <w:br/>
      </w:r>
      <w:r>
        <w:t xml:space="preserve">            = 40.0 × 0.30 + 70.0 × 0.40 + 40.0 × 0.30</w:t>
        <w:br/>
      </w:r>
      <w:r>
        <w:t xml:space="preserve">            = 52.0점</w:t>
        <w:br/>
        <w:br/>
      </w:r>
      <w:r>
        <w:t>최종 = (정량+웹서치)(52.0) × 70% + 정성(76.0) × 30%</w:t>
        <w:br/>
      </w:r>
      <w:r>
        <w:t xml:space="preserve">     = 59.2점</w:t>
        <w:br/>
      </w:r>
    </w:p>
    <w:p>
      <w:pPr>
        <w:pStyle w:val="Heading2"/>
      </w:pPr>
      <w:r>
        <w:t>4. Binary 체크리스트</w:t>
      </w:r>
    </w:p>
    <w:p>
      <w:r>
        <w:t>✗ has_multiple_inventors</w:t>
        <w:br/>
      </w:r>
      <w:r>
        <w:t>✓ is_major_company</w:t>
        <w:br/>
      </w:r>
      <w:r>
        <w:t>✗ is_growing_field</w:t>
        <w:br/>
      </w:r>
    </w:p>
    <w:p>
      <w:pPr>
        <w:pStyle w:val="Heading2"/>
      </w:pPr>
      <w:r>
        <w:t>5. 정성 평가 (LLM)</w:t>
      </w:r>
    </w:p>
    <w:p>
      <w:r>
        <w:rPr>
          <w:b/>
        </w:rPr>
        <w:t>실무 적용성:</w:t>
        <w:br/>
      </w:r>
      <w:r>
        <w:t>LLM을 활용한 상담 보조 시스템은 다양한 산업에서 고객 서비스 개선을 위해 도입 가능성이 높음. 구현 난이도는 중간 수준으로, 기존 시스템과의 통합이 필요할 수 있으며, 초기 구축 비용이 발생할 수 있음. 그러나, 사용자 질의 분석을 통해 상담원의 업무 효율성을 높일 수 있어 즉시 활용 가능성이 있음.</w:t>
        <w:br/>
        <w:br/>
      </w:r>
      <w:r>
        <w:rPr>
          <w:b/>
        </w:rPr>
        <w:t>시장 적합성:</w:t>
        <w:br/>
      </w:r>
      <w:r>
        <w:t>고객 상담 시장은 지속적으로 성장하고 있으며, 특히 AI 기반 솔루션에 대한 수요가 증가하고 있음. 타겟 고객은 금융, 통신, 유통 등 다양한 분야의 기업으로 명확하며, 시장 규모는 약 3조원에 달함. 경쟁 제품 대비 LLM의 자연어 처리 능력은 차별화된 요소이나, 정확도와 신뢰성 검증이 필요함.</w:t>
        <w:br/>
        <w:br/>
      </w:r>
      <w:r>
        <w:rPr>
          <w:b/>
        </w:rPr>
        <w:t>상용화 가능성:</w:t>
        <w:br/>
      </w:r>
      <w:r>
        <w:t>B2B SaaS 모델로의 상용화가 용이하며, 월 구독료 또는 사용량 기반의 수익 모델이 가능함. 라이센싱 기회도 존재하나, 초기 고객 확보가 중요함. 투자 매력도는 높으며, AI 상담 분야에 대한 투자 유치가 활발함.</w:t>
        <w:br/>
      </w:r>
    </w:p>
    <w:p>
      <w:r>
        <w:br w:type="page"/>
      </w:r>
    </w:p>
    <w:p>
      <w:pPr>
        <w:pStyle w:val="Heading1"/>
      </w:pPr>
      <w:r>
        <w:t>종합 평가 및 제언</w:t>
      </w:r>
    </w:p>
    <w:p>
      <w:pPr>
        <w:pStyle w:val="Heading2"/>
      </w:pPr>
      <w:r>
        <w:t>1. 종합 의견</w:t>
      </w:r>
    </w:p>
    <w:p>
      <w:r>
        <w:t xml:space="preserve">본 특허는 종합 72.4점(BB)으로 평가되었습니다. </w:t>
      </w:r>
      <w:r>
        <w:t>우수한 특허로서 활용 가치가 높습니다.</w:t>
      </w:r>
    </w:p>
    <w:p>
      <w:pPr>
        <w:pStyle w:val="Heading2"/>
      </w:pPr>
      <w:r>
        <w:t>2. 제언</w:t>
      </w:r>
    </w:p>
    <w:p>
      <w:pPr>
        <w:pStyle w:val="ListBullet"/>
      </w:pPr>
      <w:r>
        <w:t>• 권리성 강화: 청구항 보완, 종속항 추가</w:t>
      </w:r>
    </w:p>
    <w:p>
      <w:pPr>
        <w:pStyle w:val="ListBullet"/>
      </w:pPr>
      <w:r>
        <w:t>• 활용성 강화: 시장 검증, POC 수행</w:t>
      </w:r>
    </w:p>
    <w:p>
      <w:r>
        <w:br w:type="page"/>
      </w:r>
    </w:p>
    <w:p>
      <w:pPr>
        <w:pStyle w:val="Heading1"/>
      </w:pPr>
      <w:r>
        <w:t>Reference - 참고 문서</w:t>
      </w:r>
    </w:p>
    <w:p>
      <w:pPr>
        <w:pStyle w:val="Heading2"/>
      </w:pPr>
      <w:r>
        <w:t>1. 특허 원문</w:t>
      </w:r>
    </w:p>
    <w:p>
      <w:r>
        <w:t>• 특허번호: 10-2024-0194841</w:t>
        <w:br/>
      </w:r>
      <w:r>
        <w:t>• 발명명칭: LLM을 활용하여 사용자 질의를 분석하고 상담원의 상담 서비스를 보조하기 위한 서버 및 그 동작 방법</w:t>
        <w:br/>
      </w:r>
      <w:r>
        <w:t>• 출원인: 주식회사 와이넥스트</w:t>
        <w:br/>
      </w:r>
    </w:p>
    <w:p>
      <w:pPr>
        <w:pStyle w:val="Heading2"/>
      </w:pPr>
      <w:r>
        <w:t>2. 웹 서치 출처</w:t>
      </w:r>
    </w:p>
    <w:p>
      <w:r>
        <w:t>• 출원인 정보:</w:t>
        <w:br/>
      </w:r>
      <w:r>
        <w:t xml:space="preserve">  주식회사 와이넥스트은(는) 중견 기업</w:t>
        <w:br/>
      </w:r>
      <w:r>
        <w:t xml:space="preserve">  출처: DuckDuckGo 검색 (실시간)</w:t>
        <w:br/>
        <w:br/>
      </w:r>
      <w:r>
        <w:t>• 기술 분야 정보:</w:t>
        <w:br/>
      </w:r>
      <w:r>
        <w:t xml:space="preserve">  G06F40 기술 분야 (정보 부족)</w:t>
        <w:br/>
      </w:r>
      <w:r>
        <w:t xml:space="preserve">  출처: DuckDuckGo 검색 (실시간)</w:t>
        <w:br/>
      </w:r>
    </w:p>
    <w:p>
      <w:pPr>
        <w:pStyle w:val="Heading2"/>
      </w:pPr>
      <w:r>
        <w:t>3. 평가 모델</w:t>
      </w:r>
    </w:p>
    <w:p>
      <w:r>
        <w:t>• 평가 시스템: 특허 평가 시스템 v5.0</w:t>
        <w:br/>
      </w:r>
      <w:r>
        <w:t>• 평가 방법: 정량평가 중심 (기술성 60%, 권리성 70%, 활용성 70%)</w:t>
        <w:br/>
      </w:r>
      <w:r>
        <w:t>• RAG 모델: nlpai-lab/KoE5 (HuggingFace)</w:t>
        <w:br/>
      </w:r>
      <w:r>
        <w:t>• LLM 모델: GPT-4o-mini (OpenAI)</w:t>
        <w:br/>
      </w:r>
    </w:p>
    <w:p>
      <w:r>
        <w:br w:type="page"/>
      </w:r>
    </w:p>
    <w:p>
      <w:pPr>
        <w:pStyle w:val="Heading1"/>
      </w:pPr>
      <w:r>
        <w:t>Appendix - 평가 지표 상세</w:t>
      </w:r>
    </w:p>
    <w:p>
      <w:pPr>
        <w:pStyle w:val="Heading2"/>
      </w:pPr>
      <w:r>
        <w:t>1. 정량 지표 (10개)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지표</w:t>
            </w:r>
          </w:p>
        </w:tc>
        <w:tc>
          <w:tcPr>
            <w:tcW w:type="dxa" w:w="2160"/>
          </w:tcPr>
          <w:p>
            <w:r>
              <w:t>측정값</w:t>
            </w:r>
          </w:p>
        </w:tc>
        <w:tc>
          <w:tcPr>
            <w:tcW w:type="dxa" w:w="2160"/>
          </w:tcPr>
          <w:p>
            <w:r>
              <w:t>범주</w:t>
            </w:r>
          </w:p>
        </w:tc>
        <w:tc>
          <w:tcPr>
            <w:tcW w:type="dxa" w:w="2160"/>
          </w:tcPr>
          <w:p>
            <w:r>
              <w:t>Agent</w:t>
            </w:r>
          </w:p>
        </w:tc>
      </w:tr>
      <w:tr>
        <w:tc>
          <w:tcPr>
            <w:tcW w:type="dxa" w:w="2160"/>
          </w:tcPr>
          <w:p>
            <w:r>
              <w:t>X1. IPC 수</w:t>
            </w:r>
          </w:p>
        </w:tc>
        <w:tc>
          <w:tcPr>
            <w:tcW w:type="dxa" w:w="2160"/>
          </w:tcPr>
          <w:p>
            <w:r>
              <w:t>8개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2개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2개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X4. 전체 청구항 수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971.0자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129.5자</w:t>
            </w:r>
          </w:p>
        </w:tc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rights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6개</w:t>
            </w:r>
          </w:p>
        </w:tc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tech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56자</w:t>
            </w:r>
          </w:p>
        </w:tc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tech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2개</w:t>
            </w:r>
          </w:p>
        </w:tc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tech</w:t>
            </w:r>
          </w:p>
        </w:tc>
      </w:tr>
      <w:tr>
        <w:tc>
          <w:tcPr>
            <w:tcW w:type="dxa" w:w="2160"/>
          </w:tcPr>
          <w:p>
            <w:r>
              <w:t>X10. 발명자 수</w:t>
            </w:r>
          </w:p>
        </w:tc>
        <w:tc>
          <w:tcPr>
            <w:tcW w:type="dxa" w:w="2160"/>
          </w:tcPr>
          <w:p>
            <w:r>
              <w:t>1명</w:t>
            </w:r>
          </w:p>
        </w:tc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market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t>기술성 = X7(도면) × 0.4 + X8(명칭) × 0.3 + X9(계열) × 0.3</w:t>
        <w:br/>
      </w:r>
      <w:r>
        <w:t>권리성 = IPC(25%) + 청구항개수(30%) + 청구항길이(25%) + 계층구조(20%)</w:t>
        <w:br/>
      </w:r>
      <w:r>
        <w:t>활용성 = 발명자(30%) + 출원인(40%) + 기술분야(30%)</w:t>
        <w:br/>
        <w:br/>
      </w:r>
      <w:r>
        <w:t>종합 = 기술성(45%) + 권리성(35%) + 활용성(20%)</w:t>
        <w:br/>
      </w:r>
    </w:p>
    <w:p>
      <w:pPr>
        <w:pStyle w:val="Heading2"/>
      </w:pPr>
      <w:r>
        <w:t>3. Binary 체크리스트</w:t>
      </w:r>
    </w:p>
    <w:p>
      <w:r>
        <w:rPr>
          <w:b/>
        </w:rPr>
        <w:t>기술성:</w:t>
        <w:br/>
      </w:r>
      <w:r>
        <w:t xml:space="preserve">  ✓ has_sufficient_drawings</w:t>
        <w:br/>
      </w:r>
      <w:r>
        <w:t xml:space="preserve">  ✓ has_clear_title</w:t>
        <w:br/>
      </w:r>
      <w:r>
        <w:t xml:space="preserve">  ✓ has_claim_series</w:t>
        <w:br/>
      </w:r>
      <w:r>
        <w:t xml:space="preserve">  ✓ title_not_too_long</w:t>
        <w:br/>
      </w:r>
      <w:r>
        <w:rPr>
          <w:b/>
        </w:rPr>
        <w:br/>
        <w:t>권리성:</w:t>
        <w:br/>
      </w:r>
      <w:r>
        <w:t xml:space="preserve">  ✓ has_multiple_ipc</w:t>
        <w:br/>
      </w:r>
      <w:r>
        <w:t xml:space="preserve">  ✗ has_sufficient_claims</w:t>
        <w:br/>
      </w:r>
      <w:r>
        <w:t xml:space="preserve">  ✓ has_independent_claim</w:t>
        <w:br/>
      </w:r>
      <w:r>
        <w:t xml:space="preserve">  ✓ has_detailed_independent_claim</w:t>
        <w:br/>
      </w:r>
      <w:r>
        <w:t xml:space="preserve">  ✓ has_dependent_hierarchy</w:t>
        <w:br/>
      </w:r>
      <w:r>
        <w:t xml:space="preserve">  ✓ claims_length_balanced</w:t>
        <w:br/>
      </w:r>
      <w:r>
        <w:rPr>
          <w:b/>
        </w:rPr>
        <w:br/>
        <w:t>활용성:</w:t>
        <w:br/>
      </w:r>
      <w:r>
        <w:t xml:space="preserve">  ✗ has_multiple_inventors</w:t>
        <w:br/>
      </w:r>
      <w:r>
        <w:t xml:space="preserve">  ✓ is_major_company</w:t>
        <w:br/>
      </w:r>
      <w:r>
        <w:t xml:space="preserve">  ✗ is_growing_field</w:t>
        <w:br/>
      </w:r>
    </w:p>
    <w:p>
      <w:pPr>
        <w:pStyle w:val="Heading2"/>
      </w:pPr>
      <w:r>
        <w:t>4. 평가 기준</w:t>
      </w:r>
    </w:p>
    <w:p>
      <w:r>
        <w:t>AAA (90점 이상): 최고 수준</w:t>
        <w:br/>
      </w:r>
      <w:r>
        <w:t>AA (85-89점): 매우 우수</w:t>
        <w:br/>
      </w:r>
      <w:r>
        <w:t>A (80-84점): 우수</w:t>
        <w:br/>
      </w:r>
      <w:r>
        <w:t>BBB (75-79점): 양호</w:t>
        <w:br/>
      </w:r>
      <w:r>
        <w:t>BB (70-74점): 보통 상위</w:t>
        <w:br/>
      </w:r>
      <w:r>
        <w:t>B (65-69점): 보통</w:t>
        <w:br/>
      </w:r>
      <w:r>
        <w:t>CCC (60-64점): 보통 하위</w:t>
        <w:br/>
      </w:r>
      <w:r>
        <w:t>CC (57-59점): 미흡</w:t>
        <w:br/>
      </w:r>
      <w:r>
        <w:t>C (55-56점): 개선 필요</w:t>
        <w:br/>
      </w:r>
      <w:r>
        <w:t>미달 (55점 미만): 재평가 필요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