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10-2024-0194841</w:t>
        <w:br/>
        <w:br/>
      </w:r>
      <w:r>
        <w:rPr>
          <w:color w:val="2C3E50"/>
          <w:sz w:val="28"/>
        </w:rPr>
        <w:t>LLM을 활용하여 사용자 질의를 분석하고 상담원의 상담 서비스를 보조하기 위한 서버 및 그</w:t>
        <w:br/>
        <w:br/>
      </w:r>
      <w:r>
        <w:rPr>
          <w:color w:val="95A5A6"/>
          <w:sz w:val="24"/>
        </w:rPr>
        <w:t>출원인: Unknown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F1C40F"/>
          <w:sz w:val="72"/>
        </w:rPr>
        <w:t>67.9점</w:t>
        <w:br/>
      </w:r>
      <w:r>
        <w:rPr>
          <w:b/>
          <w:color w:val="F1C40F"/>
          <w:sz w:val="48"/>
        </w:rPr>
        <w:t>등급: N/A</w:t>
        <w:br/>
      </w:r>
    </w:p>
    <w:p/>
    <w:p/>
    <w:p>
      <w:pPr>
        <w:jc w:val="center"/>
      </w:pPr>
      <w:r>
        <w:rPr>
          <w:color w:val="95A5A6"/>
          <w:sz w:val="22"/>
        </w:rPr>
        <w:t>기술성 72.4  |  권리성 69.5  |  활용성 55.0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67.9점 (N/A)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72.4점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69.5점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55.0점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평가 실패 - 기본값 사용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청구항 범위 확대 및 종속항 보강 필요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평가 중 오류 발생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7개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G06N3/08, G06F16/334, G06F40/279, G06Q50/50, G06F16/338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0명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9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0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08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기술성 (72.4점)</w:t>
        <w:br/>
        <w:t>• 최저 점수 영역: 활용성 (55.0점)</w:t>
        <w:br/>
        <w:t>• 점수 편차: 17.4점</w:t>
        <w:br/>
        <w:t>• 균형도: 보통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7개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G06N3/08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G06N3/08, G06F16/334, G06F40/279, G06Q50/50, G06F16/338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6개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'G06N3/08'는 다음 기술 분야에 속합니다:</w:t>
        <w:br/>
        <w:t>• 섹션: G</w:t>
        <w:br/>
        <w:t>• 총 7개의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7개</w:t>
        <w:br/>
        <w:br/>
      </w:r>
      <w:r>
        <w:rPr>
          <w:color w:val="F1C40F"/>
        </w:rPr>
        <w:t>평가: 간결한 청구항 구조 (10개 미만)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72.4점</w:t>
        <w:br/>
      </w:r>
      <w:r>
        <w:rPr>
          <w:sz w:val="20"/>
        </w:rPr>
        <w:t>[양호] 정량평가 74.0점 × 60% + 정성평가 70.0점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0개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0개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80.0 × 0.4 + 100.0 × 0.3 + 0.0 × 0.3</w:t>
        <w:br/>
      </w:r>
      <w:r>
        <w:t>= 74.0점</w:t>
        <w:br/>
        <w:br/>
      </w:r>
      <w:r>
        <w:rPr>
          <w:b/>
        </w:rPr>
        <w:t>최종 기술성 점수:</w:t>
        <w:br/>
      </w:r>
      <w:r>
        <w:t>= 정량(74.0) × 60% + 정성(70.0) × 40%</w:t>
        <w:br/>
      </w:r>
      <w:r>
        <w:t>= 72.4점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기술성 평가 기본값</w:t>
        <w:br/>
        <w:br/>
      </w:r>
      <w:r>
        <w:rPr>
          <w:b/>
        </w:rPr>
        <w:t>구현 상세도:</w:t>
        <w:br/>
      </w:r>
      <w:r>
        <w:t>N/A</w:t>
        <w:br/>
        <w:br/>
      </w:r>
      <w:r>
        <w:rPr>
          <w:b/>
        </w:rPr>
        <w:t>기술적 차별성:</w:t>
        <w:br/>
      </w:r>
      <w:r>
        <w:t>N/A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제한적(0개)이어서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간결한 명칭(0자)으로, 발명 내용의 추가 설명이 필요할 수 있습니다.</w:t>
      </w:r>
    </w:p>
    <w:p/>
    <w:p>
      <w:r>
        <w:rPr>
          <w:b/>
          <w:color w:val="0066CC"/>
        </w:rPr>
        <w:t>🔗 청구항 계열 분석</w:t>
        <w:br/>
      </w:r>
      <w:r>
        <w:t>제한적인 청구항 계열(0개)로, 추가 보호범위 확대가 권장됩니다.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69.5점</w:t>
        <w:br/>
      </w:r>
      <w:r>
        <w:rPr>
          <w:sz w:val="20"/>
        </w:rPr>
        <w:t>[양호] 정량평가 65.8점 × 70% + 정성평가 78.0점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2개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970.5자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129.8자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75.0 × 0.25 + 40.0 × 0.30 + </w:t>
      </w:r>
      <w:r>
        <w:t>100.0 × 0.25 + 50.0 × 0.20</w:t>
        <w:br/>
      </w:r>
      <w:r>
        <w:t>= 65.8점</w:t>
        <w:br/>
        <w:br/>
      </w:r>
      <w:r>
        <w:rPr>
          <w:b/>
        </w:rPr>
        <w:t>최종 권리성 점수:</w:t>
        <w:br/>
      </w:r>
      <w:r>
        <w:t>= 정량(65.8) × 70% + 정성(78.0) × 30%</w:t>
        <w:br/>
      </w:r>
      <w:r>
        <w:t>= 69.5점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has_independent_claim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has_detailed_independent_claim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has_dependent_hierarchy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claims_length_balanced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N/A</w:t>
        <w:br/>
        <w:br/>
      </w:r>
      <w:r>
        <w:rPr>
          <w:b/>
        </w:rPr>
        <w:t>청구항 견고성:</w:t>
        <w:br/>
      </w:r>
      <w:r>
        <w:t>N/A</w:t>
        <w:br/>
        <w:br/>
      </w:r>
      <w:r>
        <w:rPr>
          <w:b/>
        </w:rPr>
        <w:t>회피 설계 난이도:</w:t>
        <w:br/>
      </w:r>
      <w:r>
        <w:t>N/A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2개 (28.6%)</w:t>
        <w:br/>
      </w:r>
      <w:r>
        <w:t>• 종속항: 5개 (71.4%)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분류(7개)로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55.0점</w:t>
        <w:br/>
      </w:r>
      <w:r>
        <w:rPr>
          <w:sz w:val="20"/>
        </w:rPr>
        <w:t>[개선필요] 정량+웹서치 46.0점 × 70% + 정성평가 76.0점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0명 </w:t>
      </w:r>
      <w:r>
        <w:t>→ 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Small → 40.0점 (가중치 40%)</w:t>
        <w:br/>
      </w:r>
      <w:r>
        <w:t>분석: Unknown은(는) 일반 기업</w:t>
        <w:br/>
      </w:r>
    </w:p>
    <w:p/>
    <w:p>
      <w:r>
        <w:rPr>
          <w:b/>
          <w:color w:val="0066CC"/>
        </w:rPr>
        <w:t>📈 기술 분야 성장성</w:t>
        <w:br/>
      </w:r>
      <w:r>
        <w:t>등급: High → 100.0점 (가중치 30%)</w:t>
        <w:br/>
      </w:r>
      <w:r>
        <w:t>분석: G06N3 기술 분야는 성장 중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0.0 × 0.30 + 40.0 × 0.40 + 100.0 × 0.30</w:t>
        <w:br/>
      </w:r>
      <w:r>
        <w:t>= 46.0점</w:t>
        <w:br/>
        <w:br/>
      </w:r>
      <w:r>
        <w:rPr>
          <w:b/>
        </w:rPr>
        <w:t>최종 활용성 점수:</w:t>
        <w:br/>
      </w:r>
      <w:r>
        <w:t>= (정량+웹서치)(46.0) × 70% + 정성(76.0) × 30%</w:t>
        <w:br/>
      </w:r>
      <w:r>
        <w:t>= 55.0점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is_major_company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is_growing_field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LLM을 활용한 상담 보조 시스템은 다양한 산업에서 적용 가능성이 높음. 특히 고객 서비스 분야에서의 활용이 기대되며, 기존 시스템과의 통합이 용이할 것으로 보임. 초기 구현 비용은 다소 높을 수 있으나, 장기적으로 운영 비용 절감 효과가 클 것으로 예상됨.</w:t>
        <w:br/>
        <w:br/>
      </w:r>
      <w:r>
        <w:rPr>
          <w:b/>
        </w:rPr>
        <w:t>시장 적합성:</w:t>
        <w:br/>
      </w:r>
      <w:r>
        <w:t>AI 기반 상담 서비스에 대한 시장 니즈가 증가하고 있으며, 특히 고객 응대의 효율성을 중시하는 기업에서 수요가 높음. 시장 규모는 지속적으로 성장 중이며, 경쟁 제품 대비 LLM의 자연어 처리 능력에서 차별성을 가질 수 있음.</w:t>
        <w:br/>
        <w:br/>
      </w:r>
      <w:r>
        <w:rPr>
          <w:b/>
        </w:rPr>
        <w:t>상용화 가능성:</w:t>
        <w:br/>
      </w:r>
      <w:r>
        <w:t>B2B 모델로 상용화 가능성이 높음. 월 구독료 또는 사용량 기반의 수익 모델을 통해 안정적인 수익 창출이 가능할 것으로 보임. 라이센싱 기회도 존재하나, 초기 고객 확보가 중요하며, 투자 유치 가능성도 긍정적임.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지위(Small)와 기술 분야 성장성(High)을 고려할 때, 공동 개발을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72.4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+2.4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69.5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+4.5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55.0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E74C3C"/>
              </w:rPr>
              <w:t>-5.0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67.9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+1.9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+2.4점</w:t>
        <w:br/>
      </w:r>
      <w:r>
        <w:t>✓ 권리성: 산업 평균 대비 +4.5점</w:t>
        <w:br/>
      </w:r>
      <w:r>
        <w:rPr>
          <w:b/>
        </w:rPr>
        <w:br/>
        <w:t>개선 필요 영역 (산업 평균 대비 미흡):</w:t>
        <w:br/>
      </w:r>
      <w:r>
        <w:t>• 활용성: 산업 평균 대비 -5.0점</w:t>
        <w:br/>
      </w:r>
    </w:p>
    <w:p/>
    <w:p>
      <w:pPr>
        <w:pStyle w:val="Heading2"/>
      </w:pPr>
      <w:r>
        <w:t>3. 경쟁력 포지셔닝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중상위권 (Top 50%)</w:t>
        <w:br/>
      </w:r>
      <w:r>
        <w:rPr>
          <w:sz w:val="20"/>
        </w:rPr>
        <w:t>본 특허는 67.9점으로 산업 내 중상위권 (Top 50%)에 위치합니다. 개선 활동을 통해 경쟁력을 강화할 필요가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67.9점 (N/A)</w:t>
        <w:br/>
        <w:br/>
      </w:r>
      <w:r>
        <w:t xml:space="preserve">본 특허는 양호한 수준으로, 기본적인 요건을 충족하고 있습니다. </w:t>
        <w:br/>
        <w:t xml:space="preserve">그러나 경쟁력 강화를 위해서는 약점 영역에 대한 보완이 필요합니다. </w:t>
        <w:br/>
        <w:t>전략적 개선을 통해 시장 가치를 높일 수 있을 것입니다.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구현 방법의 상세화를 통해 기술적 완성도를 높이세요.</w:t>
        <w:br/>
        <w:t>• 실험 데이터와 실시예를 추가하여 기술적 신뢰도를 강화하세요.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종속항 추가를 통해 다층적 권리보호를 강화하세요.</w:t>
        <w:br/>
        <w:t>• 청구항 범위를 재검토하여 핵심 기술을 충분히 커버하도록 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수요 분석을 재검토하세요.</w:t>
        <w:br/>
        <w:t>• 비즈니스 모델을 구체화하고 타겟 시장을 명확히 하세요.</w:t>
        <w:br/>
        <w:t>• 전략적 파트너십을 통한 시장 진입을 고려하세요.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청구항 범위 확대 및 종속항 보강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특허 전문가와 개선 방안 협의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경쟁 특허 분석 및 회피 설계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청구항 재검토 및 보정</w:t>
      </w:r>
    </w:p>
    <w:p>
      <w:pPr>
        <w:pStyle w:val="ListBullet"/>
      </w:pPr>
      <w:r>
        <w:t>✓ 종속항 추가 출원 검토</w:t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기술이전 또는 라이선싱</w:t>
      </w:r>
    </w:p>
    <w:p>
      <w:pPr>
        <w:pStyle w:val="ListBullet"/>
      </w:pPr>
      <w:r>
        <w:t>✓ 전략적 파트너십 체결</w:t>
      </w:r>
    </w:p>
    <w:p>
      <w:pPr>
        <w:pStyle w:val="ListBullet"/>
      </w:pPr>
      <w:r>
        <w:t>✓ 시범 사업 진행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72.4점</w:t>
            </w:r>
          </w:p>
        </w:tc>
        <w:tc>
          <w:tcPr>
            <w:tcW w:type="dxa" w:w="2880"/>
          </w:tcPr>
          <w:p>
            <w:r>
              <w:t>82.4점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69.5점</w:t>
            </w:r>
          </w:p>
        </w:tc>
        <w:tc>
          <w:tcPr>
            <w:tcW w:type="dxa" w:w="2880"/>
          </w:tcPr>
          <w:p>
            <w:r>
              <w:t>79.5점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55.0점</w:t>
            </w:r>
          </w:p>
        </w:tc>
        <w:tc>
          <w:tcPr>
            <w:tcW w:type="dxa" w:w="2880"/>
          </w:tcPr>
          <w:p>
            <w:r>
              <w:t>70.0점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Unknown은(는) 일반 기업</w:t>
        <w:br/>
      </w:r>
      <w:r>
        <w:t>• 평가 등급: Small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G06N3 기술 분야는 성장 중</w:t>
        <w:br/>
      </w:r>
      <w:r>
        <w:t>• 평가 등급: High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18:11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2개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5개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970.5자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129.8자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0개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0개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0명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E74C3C"/>
        </w:rPr>
        <w:t>✗ has_sufficient_claims</w:t>
      </w:r>
    </w:p>
    <w:p>
      <w:pPr>
        <w:pStyle w:val="ListBullet"/>
      </w:pPr>
      <w:r>
        <w:rPr>
          <w:color w:val="2ECC71"/>
        </w:rPr>
        <w:t>✓ has_independent_claim</w:t>
      </w:r>
    </w:p>
    <w:p>
      <w:pPr>
        <w:pStyle w:val="ListBullet"/>
      </w:pPr>
      <w:r>
        <w:rPr>
          <w:color w:val="2ECC71"/>
        </w:rPr>
        <w:t>✓ has_detailed_independent_claim</w:t>
      </w:r>
    </w:p>
    <w:p>
      <w:pPr>
        <w:pStyle w:val="ListBullet"/>
      </w:pPr>
      <w:r>
        <w:rPr>
          <w:color w:val="2ECC71"/>
        </w:rPr>
        <w:t>✓ has_dependent_hierarchy</w:t>
      </w:r>
    </w:p>
    <w:p>
      <w:pPr>
        <w:pStyle w:val="ListBullet"/>
      </w:pPr>
      <w:r>
        <w:rPr>
          <w:color w:val="2ECC71"/>
        </w:rPr>
        <w:t>✓ claims_length_balanced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E74C3C"/>
        </w:rPr>
        <w:t>✗ has_multiple_inventors</w:t>
      </w:r>
    </w:p>
    <w:p>
      <w:pPr>
        <w:pStyle w:val="ListBullet"/>
      </w:pPr>
      <w:r>
        <w:rPr>
          <w:color w:val="E74C3C"/>
        </w:rPr>
        <w:t>✗ is_major_company</w:t>
      </w:r>
    </w:p>
    <w:p>
      <w:pPr>
        <w:pStyle w:val="ListBullet"/>
      </w:pPr>
      <w:r>
        <w:rPr>
          <w:color w:val="2ECC71"/>
        </w:rPr>
        <w:t>✓ is_growing_field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18:11:49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