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33986" w14:textId="77777777" w:rsidR="009F5505" w:rsidRPr="009F5505" w:rsidRDefault="009F5505" w:rsidP="009F5505">
      <w:pPr>
        <w:pStyle w:val="Heading1"/>
      </w:pPr>
      <w:r w:rsidRPr="009F5505">
        <w:t>1. Artificial Intelligence in Drug Discovery</w:t>
      </w:r>
    </w:p>
    <w:p w14:paraId="15329A3B" w14:textId="77777777" w:rsidR="009F5505" w:rsidRPr="009F5505" w:rsidRDefault="009F5505" w:rsidP="009F5505">
      <w:pPr>
        <w:pStyle w:val="Heading2"/>
      </w:pPr>
      <w:r w:rsidRPr="009F5505">
        <w:t>1.1 Machine Learning for Molecular Modeling</w:t>
      </w:r>
    </w:p>
    <w:p w14:paraId="51538706" w14:textId="77777777" w:rsidR="009F5505" w:rsidRPr="009F5505" w:rsidRDefault="009F5505" w:rsidP="009F5505">
      <w:r w:rsidRPr="009F5505">
        <w:t>Artificial intelligence (AI) is revolutionizing drug discovery by accelerating the identification of potential therapeutic compounds. Machine learning models, particularly deep learning architectures, analyze vast chemical datasets to predict molecular interactions with high accuracy. These models leverage neural networks to simulate how molecules bind to target proteins, reducing the need for costly experimental trials. For instance, convolutional neural networks (CNNs) process molecular structures as graphs, identifying patterns that indicate binding affinity. This approach has led to breakthroughs in identifying candidates for diseases like Alzheimer’s, where traditional methods were slow. By training on datasets like ChEMBL, AI systems can prioritize compounds for synthesis, cutting development timelines from years to months. The integration of AI also enables real-time optimization, where models refine predictions as new data emerges, enhancing efficiency.</w:t>
      </w:r>
    </w:p>
    <w:p w14:paraId="0C6FD6DC" w14:textId="77777777" w:rsidR="009F5505" w:rsidRPr="009F5505" w:rsidRDefault="009F5505" w:rsidP="009F5505">
      <w:pPr>
        <w:pStyle w:val="Heading2"/>
      </w:pPr>
      <w:r w:rsidRPr="009F5505">
        <w:t>1.2 Challenges in Data Quality</w:t>
      </w:r>
    </w:p>
    <w:p w14:paraId="39927C0E" w14:textId="77777777" w:rsidR="009F5505" w:rsidRPr="009F5505" w:rsidRDefault="009F5505" w:rsidP="009F5505">
      <w:r w:rsidRPr="009F5505">
        <w:t>Despite its promise, AI in drug discovery faces hurdles related to data quality. Incomplete or biased datasets can lead to inaccurate predictions, as models may overfit to specific chemical families. For example, datasets skewed toward certain protein targets may fail to generalize to novel diseases. Additionally, integrating diverse data sources—genomic, proteomic, and clinical—requires robust preprocessing to ensure compatibility. Techniques like transfer learning mitigate this by training models on related tasks, but gaps in data standardization persist. Addressing these challenges demands collaboration between computational scientists and experimentalists to curate high-quality, diverse datasets. This ensures AI systems deliver reliable insights for drug development.</w:t>
      </w:r>
    </w:p>
    <w:p w14:paraId="43ADFF86" w14:textId="77777777" w:rsidR="009F5505" w:rsidRPr="009F5505" w:rsidRDefault="009F5505" w:rsidP="009F5505">
      <w:pPr>
        <w:pStyle w:val="Heading1"/>
      </w:pPr>
      <w:r w:rsidRPr="009F5505">
        <w:t>2. Quantum Computing for Cryptography</w:t>
      </w:r>
    </w:p>
    <w:p w14:paraId="05309ABD" w14:textId="77777777" w:rsidR="009F5505" w:rsidRPr="009F5505" w:rsidRDefault="009F5505" w:rsidP="009F5505">
      <w:pPr>
        <w:pStyle w:val="Heading2"/>
      </w:pPr>
      <w:r w:rsidRPr="009F5505">
        <w:t>2.1 Quantum Algorithms and Security</w:t>
      </w:r>
    </w:p>
    <w:p w14:paraId="34ACFD15" w14:textId="77777777" w:rsidR="009F5505" w:rsidRPr="009F5505" w:rsidRDefault="009F5505" w:rsidP="009F5505">
      <w:r w:rsidRPr="009F5505">
        <w:t>Quantum computing poses both opportunities and threats to cryptography. Unlike classical computers, quantum systems leverage superposition and entanglement to solve complex problems exponentially faster. Shor’s algorithm, for instance, can factor large numbers efficiently, threatening RSA encryption, which relies on the difficulty of factorization. This has spurred research into post-quantum cryptography, with algorithms like lattice-based cryptography showing resilience to quantum attacks. Quantum computers, still in early stages, require error correction to maintain qubit stability, but advancements in hardware are closing this gap. By 2030, quantum systems may necessitate a complete overhaul of cryptographic standards.</w:t>
      </w:r>
    </w:p>
    <w:p w14:paraId="6B75DFD9" w14:textId="77777777" w:rsidR="009F5505" w:rsidRPr="009F5505" w:rsidRDefault="009F5505" w:rsidP="009F5505">
      <w:pPr>
        <w:pStyle w:val="Heading2"/>
      </w:pPr>
      <w:r w:rsidRPr="009F5505">
        <w:t>2.2 Practical Implementation Barriers</w:t>
      </w:r>
    </w:p>
    <w:p w14:paraId="24198424" w14:textId="77777777" w:rsidR="009F5505" w:rsidRPr="009F5505" w:rsidRDefault="009F5505" w:rsidP="009F5505">
      <w:r w:rsidRPr="009F5505">
        <w:t>Implementing quantum-resistant cryptography faces practical challenges. Transitioning to new algorithms requires updating global infrastructure, from banking systems to IoT devices. This process is resource-intensive, as legacy systems often lack compatibility with quantum-safe protocols. Moreover, quantum computers are not yet scalable, with current systems limited to dozens of qubits. Overcoming these barriers requires investment in hybrid systems that bridge classical and quantum frameworks, ensuring a smooth transition as quantum technology matures.</w:t>
      </w:r>
    </w:p>
    <w:p w14:paraId="01EF19BF" w14:textId="77777777" w:rsidR="009F5505" w:rsidRPr="009F5505" w:rsidRDefault="009F5505" w:rsidP="009F5505">
      <w:pPr>
        <w:pStyle w:val="Heading1"/>
      </w:pPr>
      <w:r w:rsidRPr="009F5505">
        <w:lastRenderedPageBreak/>
        <w:t>3. CRISPR and Gene Editing Innovations</w:t>
      </w:r>
    </w:p>
    <w:p w14:paraId="4CBB5E7F" w14:textId="77777777" w:rsidR="009F5505" w:rsidRPr="009F5505" w:rsidRDefault="009F5505" w:rsidP="009F5505">
      <w:pPr>
        <w:pStyle w:val="Heading2"/>
      </w:pPr>
      <w:r w:rsidRPr="009F5505">
        <w:t>3.1 Precision in Genetic Modifications</w:t>
      </w:r>
    </w:p>
    <w:p w14:paraId="4B250B20" w14:textId="77777777" w:rsidR="009F5505" w:rsidRPr="009F5505" w:rsidRDefault="009F5505" w:rsidP="009F5505">
      <w:r w:rsidRPr="009F5505">
        <w:t>CRISPR-Cas9 has transformed gene editing by enabling precise modifications to DNA. This technology uses guide RNA to direct the Cas9 enzyme to specific genomic locations, cutting DNA to allow insertions or deletions. Applications range from treating genetic disorders like sickle cell anemia to enhancing crop resilience. Recent advancements, like base editing, allow single-nucleotide changes without double-strand breaks, reducing off-target effects. These innovations promise personalized medicine, where therapies are tailored to individual genetic profiles, improving outcomes.</w:t>
      </w:r>
    </w:p>
    <w:p w14:paraId="6728A510" w14:textId="77777777" w:rsidR="009F5505" w:rsidRPr="009F5505" w:rsidRDefault="009F5505" w:rsidP="009F5505">
      <w:pPr>
        <w:pStyle w:val="Heading2"/>
      </w:pPr>
      <w:r w:rsidRPr="009F5505">
        <w:t>3.2 Ethical Considerations</w:t>
      </w:r>
    </w:p>
    <w:p w14:paraId="1D5139DF" w14:textId="77777777" w:rsidR="009F5505" w:rsidRPr="009F5505" w:rsidRDefault="009F5505" w:rsidP="009F5505">
      <w:r w:rsidRPr="009F5505">
        <w:t>The power of CRISPR raises ethical questions. Editing human embryos to eliminate hereditary diseases sparks debates over “designer babies” and genetic equity. Regulatory frameworks vary globally, with some countries imposing strict bans while others encourage therapeutic research. Public engagement is crucial to balance innovation with societal values, ensuring CRISPR’s benefits are equitably distributed without unintended consequences.</w:t>
      </w:r>
    </w:p>
    <w:p w14:paraId="5025D86F" w14:textId="77777777" w:rsidR="009F5505" w:rsidRPr="009F5505" w:rsidRDefault="009F5505" w:rsidP="009F5505">
      <w:pPr>
        <w:pStyle w:val="Heading1"/>
      </w:pPr>
      <w:r w:rsidRPr="009F5505">
        <w:t>4. Renewable Energy Storage Solutions</w:t>
      </w:r>
    </w:p>
    <w:p w14:paraId="56ECEB8C" w14:textId="77777777" w:rsidR="009F5505" w:rsidRPr="009F5505" w:rsidRDefault="009F5505" w:rsidP="009F5505">
      <w:pPr>
        <w:pStyle w:val="Heading2"/>
      </w:pPr>
      <w:r w:rsidRPr="009F5505">
        <w:t>4.1 Advances in Battery Technology</w:t>
      </w:r>
    </w:p>
    <w:p w14:paraId="5A152FCD" w14:textId="77777777" w:rsidR="009F5505" w:rsidRPr="009F5505" w:rsidRDefault="009F5505" w:rsidP="009F5505">
      <w:r w:rsidRPr="009F5505">
        <w:t>Renewable energy adoption hinges on efficient storage solutions. Lithium-ion batteries dominate, but next-generation technologies like solid-state batteries offer higher energy density and safety. These use solid electrolytes, reducing fire risks and enabling faster charging. Flow batteries, using liquid electrolytes, provide scalable storage for grid applications, supporting solar and wind integration. Research into sodium-ion batteries aims to reduce reliance on scarce materials, lowering costs and environmental impact.</w:t>
      </w:r>
    </w:p>
    <w:p w14:paraId="79D7B26C" w14:textId="77777777" w:rsidR="009F5505" w:rsidRPr="009F5505" w:rsidRDefault="009F5505" w:rsidP="009F5505">
      <w:pPr>
        <w:pStyle w:val="Heading2"/>
      </w:pPr>
      <w:r w:rsidRPr="009F5505">
        <w:t>4.2 Grid-Scale Challenges</w:t>
      </w:r>
    </w:p>
    <w:p w14:paraId="62E4C91A" w14:textId="77777777" w:rsidR="009F5505" w:rsidRPr="009F5505" w:rsidRDefault="009F5505" w:rsidP="009F5505">
      <w:r w:rsidRPr="009F5505">
        <w:t>Scaling energy storage for grids faces logistical hurdles. High costs and material shortages limit deployment, while integrating storage with intermittent renewables requires advanced control systems. AI-driven forecasting models optimize energy distribution, but infrastructure upgrades are needed to support widespread adoption. Policy incentives can accelerate progress, ensuring a stable, renewable-powered grid.</w:t>
      </w:r>
    </w:p>
    <w:p w14:paraId="7E03CBA0" w14:textId="77777777" w:rsidR="009F5505" w:rsidRPr="009F5505" w:rsidRDefault="009F5505" w:rsidP="009F5505">
      <w:pPr>
        <w:pStyle w:val="Heading1"/>
      </w:pPr>
      <w:r w:rsidRPr="009F5505">
        <w:t>5. Autonomous Vehicles and Sensor Fusion</w:t>
      </w:r>
    </w:p>
    <w:p w14:paraId="72A7A984" w14:textId="77777777" w:rsidR="009F5505" w:rsidRPr="009F5505" w:rsidRDefault="009F5505" w:rsidP="009F5505">
      <w:pPr>
        <w:pStyle w:val="Heading2"/>
      </w:pPr>
      <w:r w:rsidRPr="009F5505">
        <w:t>5.1 Sensor Integration for Navigation</w:t>
      </w:r>
    </w:p>
    <w:p w14:paraId="251F187A" w14:textId="77777777" w:rsidR="009F5505" w:rsidRPr="009F5505" w:rsidRDefault="009F5505" w:rsidP="009F5505">
      <w:r w:rsidRPr="009F5505">
        <w:t>Autonomous vehicles rely on sensor fusion, combining data from LIDAR, radar, and cameras to navigate complex environments. LIDAR provides high-resolution 3D mapping, while radar excels in adverse weather. Machine learning algorithms process these inputs in real time, enabling decisions like obstacle avoidance. Companies like Waymo use deep neural networks to predict pedestrian behavior, enhancing safety. Sensor fusion ensures robust navigation, critical for urban deployment.</w:t>
      </w:r>
    </w:p>
    <w:p w14:paraId="34FACCF9" w14:textId="77777777" w:rsidR="009F5505" w:rsidRPr="009F5505" w:rsidRDefault="009F5505" w:rsidP="009F5505">
      <w:pPr>
        <w:pStyle w:val="Heading2"/>
      </w:pPr>
      <w:r w:rsidRPr="009F5505">
        <w:t>5.2 Regulatory and Safety Concerns</w:t>
      </w:r>
    </w:p>
    <w:p w14:paraId="14963F55" w14:textId="77777777" w:rsidR="009F5505" w:rsidRPr="009F5505" w:rsidRDefault="009F5505" w:rsidP="009F5505">
      <w:r w:rsidRPr="009F5505">
        <w:t xml:space="preserve">Regulatory frameworks for autonomous vehicles vary, with some regions requiring human oversight while others allow full autonomy. Safety concerns, including edge-case scenarios like rare weather conditions, demand rigorous testing. Public trust hinges on transparent </w:t>
      </w:r>
      <w:r w:rsidRPr="009F5505">
        <w:lastRenderedPageBreak/>
        <w:t>validation processes, ensuring vehicles meet stringent safety standards before widespread adoption.</w:t>
      </w:r>
    </w:p>
    <w:p w14:paraId="63084F4F" w14:textId="77777777" w:rsidR="009F5505" w:rsidRPr="009F5505" w:rsidRDefault="009F5505" w:rsidP="009F5505">
      <w:pPr>
        <w:pStyle w:val="Heading1"/>
      </w:pPr>
      <w:r w:rsidRPr="009F5505">
        <w:t>6. Nanotechnology in Medicine</w:t>
      </w:r>
    </w:p>
    <w:p w14:paraId="50D762B7" w14:textId="77777777" w:rsidR="009F5505" w:rsidRPr="009F5505" w:rsidRDefault="009F5505" w:rsidP="009F5505">
      <w:pPr>
        <w:pStyle w:val="Heading2"/>
      </w:pPr>
      <w:r w:rsidRPr="009F5505">
        <w:t>6.1 Targeted Drug Delivery</w:t>
      </w:r>
    </w:p>
    <w:p w14:paraId="71F2D839" w14:textId="77777777" w:rsidR="009F5505" w:rsidRPr="009F5505" w:rsidRDefault="009F5505" w:rsidP="009F5505">
      <w:r w:rsidRPr="009F5505">
        <w:t>Nanotechnology enables precise drug delivery, using nanoparticles to target diseased cells while sparing healthy ones. Liposomal nanoparticles, for example, encapsulate drugs, releasing them at tumor sites via pH-triggered mechanisms. This approach enhances efficacy and reduces side effects in cancer treatments. Advances in nanomaterial design, like graphene-based carriers, improve biocompatibility and scalability.</w:t>
      </w:r>
    </w:p>
    <w:p w14:paraId="0C5E096E" w14:textId="77777777" w:rsidR="009F5505" w:rsidRPr="009F5505" w:rsidRDefault="009F5505" w:rsidP="009F5505">
      <w:pPr>
        <w:pStyle w:val="Heading2"/>
      </w:pPr>
      <w:r w:rsidRPr="009F5505">
        <w:t>6.2 Diagnostic Applications</w:t>
      </w:r>
    </w:p>
    <w:p w14:paraId="0E9C8B38" w14:textId="77777777" w:rsidR="009F5505" w:rsidRPr="009F5505" w:rsidRDefault="009F5505" w:rsidP="009F5505">
      <w:r w:rsidRPr="009F5505">
        <w:t>Nanoparticles also enhance diagnostics. Gold nanoparticles amplify signals in imaging techniques, improving early detection of diseases like cancer. However, challenges like nanoparticle toxicity and regulatory approval slow clinical adoption. Ongoing research aims to optimize safety profiles, paving the way for broader medical applications.</w:t>
      </w:r>
    </w:p>
    <w:p w14:paraId="2695970C" w14:textId="77777777" w:rsidR="009F5505" w:rsidRPr="009F5505" w:rsidRDefault="009F5505" w:rsidP="009F5505">
      <w:pPr>
        <w:pStyle w:val="Heading1"/>
      </w:pPr>
      <w:r w:rsidRPr="009F5505">
        <w:t>7. Blockchain for Scientific Data Integrity</w:t>
      </w:r>
    </w:p>
    <w:p w14:paraId="53D06792" w14:textId="77777777" w:rsidR="009F5505" w:rsidRPr="009F5505" w:rsidRDefault="009F5505" w:rsidP="009F5505">
      <w:pPr>
        <w:pStyle w:val="Heading2"/>
      </w:pPr>
      <w:r w:rsidRPr="009F5505">
        <w:t>7.1 Decentralized Data Management</w:t>
      </w:r>
    </w:p>
    <w:p w14:paraId="7D223F6D" w14:textId="77777777" w:rsidR="009F5505" w:rsidRPr="009F5505" w:rsidRDefault="009F5505" w:rsidP="009F5505">
      <w:r w:rsidRPr="009F5505">
        <w:t>Blockchain ensures the integrity of scientific data by creating tamper-proof records. In research, decentralized ledgers track data provenance, preventing manipulation. This is critical for clinical trials, where data transparency builds trust. Smart contracts automate data-sharing agreements, ensuring compliance with privacy regulations like GDPR.</w:t>
      </w:r>
    </w:p>
    <w:p w14:paraId="25E82E50" w14:textId="77777777" w:rsidR="009F5505" w:rsidRPr="009F5505" w:rsidRDefault="009F5505" w:rsidP="009F5505">
      <w:pPr>
        <w:pStyle w:val="Heading2"/>
      </w:pPr>
      <w:r w:rsidRPr="009F5505">
        <w:t>7.2 Scalability Issues</w:t>
      </w:r>
    </w:p>
    <w:p w14:paraId="57457453" w14:textId="77777777" w:rsidR="009F5505" w:rsidRPr="009F5505" w:rsidRDefault="009F5505" w:rsidP="009F5505">
      <w:r w:rsidRPr="009F5505">
        <w:t>Blockchain’s scalability is limited by transaction speeds and energy consumption. Solutions like layer-2 protocols aim to improve throughput, but adoption in science remains nascent. Integrating blockchain with existing databases requires technical expertise, posing a barrier to widespread use.</w:t>
      </w:r>
    </w:p>
    <w:p w14:paraId="1E8C7603" w14:textId="77777777" w:rsidR="009F5505" w:rsidRPr="009F5505" w:rsidRDefault="009F5505" w:rsidP="009F5505">
      <w:pPr>
        <w:pStyle w:val="Heading1"/>
      </w:pPr>
      <w:r w:rsidRPr="009F5505">
        <w:t>8. Synthetic Biology and Bioengineering</w:t>
      </w:r>
    </w:p>
    <w:p w14:paraId="0D980D1C" w14:textId="77777777" w:rsidR="009F5505" w:rsidRPr="009F5505" w:rsidRDefault="009F5505" w:rsidP="009F5505">
      <w:pPr>
        <w:pStyle w:val="Heading2"/>
      </w:pPr>
      <w:r w:rsidRPr="009F5505">
        <w:t>8.1 Engineering Microorganisms</w:t>
      </w:r>
    </w:p>
    <w:p w14:paraId="1D3BB19B" w14:textId="77777777" w:rsidR="009F5505" w:rsidRPr="009F5505" w:rsidRDefault="009F5505" w:rsidP="009F5505">
      <w:r w:rsidRPr="009F5505">
        <w:t xml:space="preserve">Synthetic biology </w:t>
      </w:r>
      <w:proofErr w:type="gramStart"/>
      <w:r w:rsidRPr="009F5505">
        <w:t>engineers</w:t>
      </w:r>
      <w:proofErr w:type="gramEnd"/>
      <w:r w:rsidRPr="009F5505">
        <w:t xml:space="preserve"> microorganisms to produce biofuels, pharmaceuticals, and materials. By reprogramming bacterial genomes, scientists create sustainable alternatives to petroleum-based products. For example, engineered E. coli produces insulin, reducing costs. Synthetic gene circuits enable dynamic responses to environmental cues, enhancing production efficiency.</w:t>
      </w:r>
    </w:p>
    <w:p w14:paraId="16195743" w14:textId="77777777" w:rsidR="009F5505" w:rsidRPr="009F5505" w:rsidRDefault="009F5505" w:rsidP="009F5505">
      <w:pPr>
        <w:pStyle w:val="Heading2"/>
      </w:pPr>
      <w:r w:rsidRPr="009F5505">
        <w:t>8.2 Biosafety Risks</w:t>
      </w:r>
    </w:p>
    <w:p w14:paraId="6535518C" w14:textId="77777777" w:rsidR="009F5505" w:rsidRPr="009F5505" w:rsidRDefault="009F5505" w:rsidP="009F5505">
      <w:r w:rsidRPr="009F5505">
        <w:t>The release of engineered organisms poses biosafety risks. Robust containment systems and regulatory oversight are essential to prevent ecological disruptions. Public perception also influences adoption, requiring clear communication of benefits and safeguards.</w:t>
      </w:r>
    </w:p>
    <w:p w14:paraId="49864824" w14:textId="77777777" w:rsidR="009F5505" w:rsidRPr="009F5505" w:rsidRDefault="009F5505" w:rsidP="009F5505">
      <w:pPr>
        <w:pStyle w:val="Heading1"/>
      </w:pPr>
      <w:r w:rsidRPr="009F5505">
        <w:t>9. Space Exploration Technologies</w:t>
      </w:r>
    </w:p>
    <w:p w14:paraId="3F8A7694" w14:textId="77777777" w:rsidR="009F5505" w:rsidRPr="009F5505" w:rsidRDefault="009F5505" w:rsidP="009F5505">
      <w:pPr>
        <w:pStyle w:val="Heading2"/>
      </w:pPr>
      <w:r w:rsidRPr="009F5505">
        <w:t>9.1 Reusable Rocket Systems</w:t>
      </w:r>
    </w:p>
    <w:p w14:paraId="3DF3DC04" w14:textId="77777777" w:rsidR="009F5505" w:rsidRPr="009F5505" w:rsidRDefault="009F5505" w:rsidP="009F5505">
      <w:r w:rsidRPr="009F5505">
        <w:t xml:space="preserve">Reusable rockets, like SpaceX’s Falcon 9, reduce space exploration costs. These systems land vertically after launch, enabling multiple missions. Advances in materials, like carbon </w:t>
      </w:r>
      <w:r w:rsidRPr="009F5505">
        <w:lastRenderedPageBreak/>
        <w:t>composites, enhance durability, while AI optimizes flight paths. Reusable technology supports ambitious goals like Mars colonization.</w:t>
      </w:r>
    </w:p>
    <w:p w14:paraId="4F4C4D89" w14:textId="77777777" w:rsidR="009F5505" w:rsidRPr="009F5505" w:rsidRDefault="009F5505" w:rsidP="009F5505">
      <w:pPr>
        <w:pStyle w:val="Heading2"/>
      </w:pPr>
      <w:r w:rsidRPr="009F5505">
        <w:t>9.2 Interplanetary Challenges</w:t>
      </w:r>
    </w:p>
    <w:p w14:paraId="3D475092" w14:textId="77777777" w:rsidR="009F5505" w:rsidRPr="009F5505" w:rsidRDefault="009F5505" w:rsidP="009F5505">
      <w:r w:rsidRPr="009F5505">
        <w:t>Interplanetary missions face challenges like radiation exposure and long-duration life support. Developing shielded habitats and closed-loop systems is critical. International collaboration can accelerate solutions, ensuring sustainable exploration beyond Earth.</w:t>
      </w:r>
    </w:p>
    <w:p w14:paraId="73EAB5AC" w14:textId="77777777" w:rsidR="009F5505" w:rsidRPr="009F5505" w:rsidRDefault="009F5505" w:rsidP="009F5505">
      <w:pPr>
        <w:pStyle w:val="Heading1"/>
      </w:pPr>
      <w:r w:rsidRPr="009F5505">
        <w:t>10. Augmented Reality in Scientific Visualization</w:t>
      </w:r>
    </w:p>
    <w:p w14:paraId="0E487003" w14:textId="77777777" w:rsidR="009F5505" w:rsidRPr="009F5505" w:rsidRDefault="009F5505" w:rsidP="009F5505">
      <w:pPr>
        <w:pStyle w:val="Heading2"/>
      </w:pPr>
      <w:r w:rsidRPr="009F5505">
        <w:t>10.1 Interactive Data Exploration</w:t>
      </w:r>
    </w:p>
    <w:p w14:paraId="0BFDE58E" w14:textId="77777777" w:rsidR="009F5505" w:rsidRPr="009F5505" w:rsidRDefault="009F5505" w:rsidP="009F5505">
      <w:r w:rsidRPr="009F5505">
        <w:t>Augmented reality (AR) enhances scientific visualization by overlaying digital models onto physical environments. Researchers use AR to interact with 3D molecular structures or simulate astrophysical phenomena. AR headsets like HoloLens enable collaborative analysis, improving understanding of complex datasets.</w:t>
      </w:r>
    </w:p>
    <w:p w14:paraId="265C307C" w14:textId="77777777" w:rsidR="009F5505" w:rsidRPr="009F5505" w:rsidRDefault="009F5505" w:rsidP="009F5505">
      <w:pPr>
        <w:pStyle w:val="Heading2"/>
      </w:pPr>
      <w:r w:rsidRPr="009F5505">
        <w:t>10.2 Accessibility and Cost</w:t>
      </w:r>
    </w:p>
    <w:p w14:paraId="39BCCBDB" w14:textId="77777777" w:rsidR="009F5505" w:rsidRPr="009F5505" w:rsidRDefault="009F5505" w:rsidP="009F5505">
      <w:r w:rsidRPr="009F5505">
        <w:t>AR adoption is limited by high costs and technical expertise requirements. Developing affordable, user-friendly platforms is essential for widespread use. Training programs can bridge the gap, ensuring scientists leverage AR for research and education.</w:t>
      </w:r>
    </w:p>
    <w:p w14:paraId="1D8E83A2" w14:textId="2BF4B5FA" w:rsidR="00FB0249" w:rsidRDefault="00FB0249"/>
    <w:sectPr w:rsidR="00FB0249" w:rsidSect="00872D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05"/>
    <w:rsid w:val="00872D8F"/>
    <w:rsid w:val="009F5505"/>
    <w:rsid w:val="00FB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F5631D"/>
  <w15:chartTrackingRefBased/>
  <w15:docId w15:val="{6C3B9D03-A39F-8249-8A2B-6D28B42D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5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5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55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20283">
      <w:bodyDiv w:val="1"/>
      <w:marLeft w:val="0"/>
      <w:marRight w:val="0"/>
      <w:marTop w:val="0"/>
      <w:marBottom w:val="0"/>
      <w:divBdr>
        <w:top w:val="none" w:sz="0" w:space="0" w:color="auto"/>
        <w:left w:val="none" w:sz="0" w:space="0" w:color="auto"/>
        <w:bottom w:val="none" w:sz="0" w:space="0" w:color="auto"/>
        <w:right w:val="none" w:sz="0" w:space="0" w:color="auto"/>
      </w:divBdr>
      <w:divsChild>
        <w:div w:id="1216893130">
          <w:marLeft w:val="0"/>
          <w:marRight w:val="0"/>
          <w:marTop w:val="0"/>
          <w:marBottom w:val="0"/>
          <w:divBdr>
            <w:top w:val="none" w:sz="0" w:space="0" w:color="auto"/>
            <w:left w:val="none" w:sz="0" w:space="0" w:color="auto"/>
            <w:bottom w:val="none" w:sz="0" w:space="0" w:color="auto"/>
            <w:right w:val="none" w:sz="0" w:space="0" w:color="auto"/>
          </w:divBdr>
          <w:divsChild>
            <w:div w:id="285358655">
              <w:marLeft w:val="0"/>
              <w:marRight w:val="0"/>
              <w:marTop w:val="312"/>
              <w:marBottom w:val="144"/>
              <w:divBdr>
                <w:top w:val="single" w:sz="2" w:space="0" w:color="000000"/>
                <w:left w:val="single" w:sz="2" w:space="0" w:color="000000"/>
                <w:bottom w:val="single" w:sz="2" w:space="0" w:color="000000"/>
                <w:right w:val="single" w:sz="2" w:space="0" w:color="000000"/>
              </w:divBdr>
            </w:div>
            <w:div w:id="499078808">
              <w:marLeft w:val="0"/>
              <w:marRight w:val="0"/>
              <w:marTop w:val="0"/>
              <w:marBottom w:val="0"/>
              <w:divBdr>
                <w:top w:val="single" w:sz="2" w:space="0" w:color="000000"/>
                <w:left w:val="single" w:sz="2" w:space="0" w:color="000000"/>
                <w:bottom w:val="single" w:sz="2" w:space="0" w:color="000000"/>
                <w:right w:val="single" w:sz="2" w:space="0" w:color="000000"/>
              </w:divBdr>
            </w:div>
            <w:div w:id="589506286">
              <w:marLeft w:val="0"/>
              <w:marRight w:val="0"/>
              <w:marTop w:val="0"/>
              <w:marBottom w:val="0"/>
              <w:divBdr>
                <w:top w:val="single" w:sz="2" w:space="0" w:color="000000"/>
                <w:left w:val="single" w:sz="2" w:space="0" w:color="000000"/>
                <w:bottom w:val="single" w:sz="2" w:space="0" w:color="000000"/>
                <w:right w:val="single" w:sz="2" w:space="0" w:color="000000"/>
              </w:divBdr>
            </w:div>
            <w:div w:id="478620106">
              <w:marLeft w:val="0"/>
              <w:marRight w:val="0"/>
              <w:marTop w:val="0"/>
              <w:marBottom w:val="0"/>
              <w:divBdr>
                <w:top w:val="single" w:sz="2" w:space="0" w:color="000000"/>
                <w:left w:val="single" w:sz="2" w:space="0" w:color="000000"/>
                <w:bottom w:val="single" w:sz="2" w:space="0" w:color="000000"/>
                <w:right w:val="single" w:sz="2" w:space="0" w:color="000000"/>
              </w:divBdr>
            </w:div>
            <w:div w:id="830099424">
              <w:marLeft w:val="0"/>
              <w:marRight w:val="0"/>
              <w:marTop w:val="0"/>
              <w:marBottom w:val="0"/>
              <w:divBdr>
                <w:top w:val="single" w:sz="2" w:space="0" w:color="000000"/>
                <w:left w:val="single" w:sz="2" w:space="0" w:color="000000"/>
                <w:bottom w:val="single" w:sz="2" w:space="0" w:color="000000"/>
                <w:right w:val="single" w:sz="2" w:space="0" w:color="000000"/>
              </w:divBdr>
            </w:div>
            <w:div w:id="1797528298">
              <w:marLeft w:val="0"/>
              <w:marRight w:val="0"/>
              <w:marTop w:val="312"/>
              <w:marBottom w:val="144"/>
              <w:divBdr>
                <w:top w:val="single" w:sz="2" w:space="0" w:color="000000"/>
                <w:left w:val="single" w:sz="2" w:space="0" w:color="000000"/>
                <w:bottom w:val="single" w:sz="2" w:space="0" w:color="000000"/>
                <w:right w:val="single" w:sz="2" w:space="0" w:color="000000"/>
              </w:divBdr>
            </w:div>
            <w:div w:id="126630285">
              <w:marLeft w:val="0"/>
              <w:marRight w:val="0"/>
              <w:marTop w:val="0"/>
              <w:marBottom w:val="0"/>
              <w:divBdr>
                <w:top w:val="single" w:sz="2" w:space="0" w:color="000000"/>
                <w:left w:val="single" w:sz="2" w:space="0" w:color="000000"/>
                <w:bottom w:val="single" w:sz="2" w:space="0" w:color="000000"/>
                <w:right w:val="single" w:sz="2" w:space="0" w:color="000000"/>
              </w:divBdr>
            </w:div>
            <w:div w:id="1845822197">
              <w:marLeft w:val="0"/>
              <w:marRight w:val="0"/>
              <w:marTop w:val="0"/>
              <w:marBottom w:val="0"/>
              <w:divBdr>
                <w:top w:val="single" w:sz="2" w:space="0" w:color="000000"/>
                <w:left w:val="single" w:sz="2" w:space="0" w:color="000000"/>
                <w:bottom w:val="single" w:sz="2" w:space="0" w:color="000000"/>
                <w:right w:val="single" w:sz="2" w:space="0" w:color="000000"/>
              </w:divBdr>
            </w:div>
            <w:div w:id="1940018422">
              <w:marLeft w:val="0"/>
              <w:marRight w:val="0"/>
              <w:marTop w:val="0"/>
              <w:marBottom w:val="0"/>
              <w:divBdr>
                <w:top w:val="single" w:sz="2" w:space="0" w:color="000000"/>
                <w:left w:val="single" w:sz="2" w:space="0" w:color="000000"/>
                <w:bottom w:val="single" w:sz="2" w:space="0" w:color="000000"/>
                <w:right w:val="single" w:sz="2" w:space="0" w:color="000000"/>
              </w:divBdr>
            </w:div>
            <w:div w:id="295992596">
              <w:marLeft w:val="0"/>
              <w:marRight w:val="0"/>
              <w:marTop w:val="0"/>
              <w:marBottom w:val="0"/>
              <w:divBdr>
                <w:top w:val="single" w:sz="2" w:space="0" w:color="000000"/>
                <w:left w:val="single" w:sz="2" w:space="0" w:color="000000"/>
                <w:bottom w:val="single" w:sz="2" w:space="0" w:color="000000"/>
                <w:right w:val="single" w:sz="2" w:space="0" w:color="000000"/>
              </w:divBdr>
            </w:div>
            <w:div w:id="71975567">
              <w:marLeft w:val="0"/>
              <w:marRight w:val="0"/>
              <w:marTop w:val="312"/>
              <w:marBottom w:val="144"/>
              <w:divBdr>
                <w:top w:val="single" w:sz="2" w:space="0" w:color="000000"/>
                <w:left w:val="single" w:sz="2" w:space="0" w:color="000000"/>
                <w:bottom w:val="single" w:sz="2" w:space="0" w:color="000000"/>
                <w:right w:val="single" w:sz="2" w:space="0" w:color="000000"/>
              </w:divBdr>
            </w:div>
            <w:div w:id="1909731787">
              <w:marLeft w:val="0"/>
              <w:marRight w:val="0"/>
              <w:marTop w:val="0"/>
              <w:marBottom w:val="0"/>
              <w:divBdr>
                <w:top w:val="single" w:sz="2" w:space="0" w:color="000000"/>
                <w:left w:val="single" w:sz="2" w:space="0" w:color="000000"/>
                <w:bottom w:val="single" w:sz="2" w:space="0" w:color="000000"/>
                <w:right w:val="single" w:sz="2" w:space="0" w:color="000000"/>
              </w:divBdr>
            </w:div>
            <w:div w:id="1483815771">
              <w:marLeft w:val="0"/>
              <w:marRight w:val="0"/>
              <w:marTop w:val="0"/>
              <w:marBottom w:val="0"/>
              <w:divBdr>
                <w:top w:val="single" w:sz="2" w:space="0" w:color="000000"/>
                <w:left w:val="single" w:sz="2" w:space="0" w:color="000000"/>
                <w:bottom w:val="single" w:sz="2" w:space="0" w:color="000000"/>
                <w:right w:val="single" w:sz="2" w:space="0" w:color="000000"/>
              </w:divBdr>
            </w:div>
            <w:div w:id="485557085">
              <w:marLeft w:val="0"/>
              <w:marRight w:val="0"/>
              <w:marTop w:val="0"/>
              <w:marBottom w:val="0"/>
              <w:divBdr>
                <w:top w:val="single" w:sz="2" w:space="0" w:color="000000"/>
                <w:left w:val="single" w:sz="2" w:space="0" w:color="000000"/>
                <w:bottom w:val="single" w:sz="2" w:space="0" w:color="000000"/>
                <w:right w:val="single" w:sz="2" w:space="0" w:color="000000"/>
              </w:divBdr>
            </w:div>
            <w:div w:id="325397360">
              <w:marLeft w:val="0"/>
              <w:marRight w:val="0"/>
              <w:marTop w:val="0"/>
              <w:marBottom w:val="0"/>
              <w:divBdr>
                <w:top w:val="single" w:sz="2" w:space="0" w:color="000000"/>
                <w:left w:val="single" w:sz="2" w:space="0" w:color="000000"/>
                <w:bottom w:val="single" w:sz="2" w:space="0" w:color="000000"/>
                <w:right w:val="single" w:sz="2" w:space="0" w:color="000000"/>
              </w:divBdr>
            </w:div>
            <w:div w:id="1914244165">
              <w:marLeft w:val="0"/>
              <w:marRight w:val="0"/>
              <w:marTop w:val="312"/>
              <w:marBottom w:val="144"/>
              <w:divBdr>
                <w:top w:val="single" w:sz="2" w:space="0" w:color="000000"/>
                <w:left w:val="single" w:sz="2" w:space="0" w:color="000000"/>
                <w:bottom w:val="single" w:sz="2" w:space="0" w:color="000000"/>
                <w:right w:val="single" w:sz="2" w:space="0" w:color="000000"/>
              </w:divBdr>
            </w:div>
            <w:div w:id="736170335">
              <w:marLeft w:val="0"/>
              <w:marRight w:val="0"/>
              <w:marTop w:val="0"/>
              <w:marBottom w:val="0"/>
              <w:divBdr>
                <w:top w:val="single" w:sz="2" w:space="0" w:color="000000"/>
                <w:left w:val="single" w:sz="2" w:space="0" w:color="000000"/>
                <w:bottom w:val="single" w:sz="2" w:space="0" w:color="000000"/>
                <w:right w:val="single" w:sz="2" w:space="0" w:color="000000"/>
              </w:divBdr>
            </w:div>
            <w:div w:id="102850871">
              <w:marLeft w:val="0"/>
              <w:marRight w:val="0"/>
              <w:marTop w:val="0"/>
              <w:marBottom w:val="0"/>
              <w:divBdr>
                <w:top w:val="single" w:sz="2" w:space="0" w:color="000000"/>
                <w:left w:val="single" w:sz="2" w:space="0" w:color="000000"/>
                <w:bottom w:val="single" w:sz="2" w:space="0" w:color="000000"/>
                <w:right w:val="single" w:sz="2" w:space="0" w:color="000000"/>
              </w:divBdr>
            </w:div>
            <w:div w:id="383255295">
              <w:marLeft w:val="0"/>
              <w:marRight w:val="0"/>
              <w:marTop w:val="0"/>
              <w:marBottom w:val="0"/>
              <w:divBdr>
                <w:top w:val="single" w:sz="2" w:space="0" w:color="000000"/>
                <w:left w:val="single" w:sz="2" w:space="0" w:color="000000"/>
                <w:bottom w:val="single" w:sz="2" w:space="0" w:color="000000"/>
                <w:right w:val="single" w:sz="2" w:space="0" w:color="000000"/>
              </w:divBdr>
            </w:div>
            <w:div w:id="1757625323">
              <w:marLeft w:val="0"/>
              <w:marRight w:val="0"/>
              <w:marTop w:val="0"/>
              <w:marBottom w:val="0"/>
              <w:divBdr>
                <w:top w:val="single" w:sz="2" w:space="0" w:color="000000"/>
                <w:left w:val="single" w:sz="2" w:space="0" w:color="000000"/>
                <w:bottom w:val="single" w:sz="2" w:space="0" w:color="000000"/>
                <w:right w:val="single" w:sz="2" w:space="0" w:color="000000"/>
              </w:divBdr>
            </w:div>
            <w:div w:id="1127233811">
              <w:marLeft w:val="0"/>
              <w:marRight w:val="0"/>
              <w:marTop w:val="312"/>
              <w:marBottom w:val="144"/>
              <w:divBdr>
                <w:top w:val="single" w:sz="2" w:space="0" w:color="000000"/>
                <w:left w:val="single" w:sz="2" w:space="0" w:color="000000"/>
                <w:bottom w:val="single" w:sz="2" w:space="0" w:color="000000"/>
                <w:right w:val="single" w:sz="2" w:space="0" w:color="000000"/>
              </w:divBdr>
            </w:div>
            <w:div w:id="440493189">
              <w:marLeft w:val="0"/>
              <w:marRight w:val="0"/>
              <w:marTop w:val="0"/>
              <w:marBottom w:val="0"/>
              <w:divBdr>
                <w:top w:val="single" w:sz="2" w:space="0" w:color="000000"/>
                <w:left w:val="single" w:sz="2" w:space="0" w:color="000000"/>
                <w:bottom w:val="single" w:sz="2" w:space="0" w:color="000000"/>
                <w:right w:val="single" w:sz="2" w:space="0" w:color="000000"/>
              </w:divBdr>
            </w:div>
            <w:div w:id="1724055967">
              <w:marLeft w:val="0"/>
              <w:marRight w:val="0"/>
              <w:marTop w:val="0"/>
              <w:marBottom w:val="0"/>
              <w:divBdr>
                <w:top w:val="single" w:sz="2" w:space="0" w:color="000000"/>
                <w:left w:val="single" w:sz="2" w:space="0" w:color="000000"/>
                <w:bottom w:val="single" w:sz="2" w:space="0" w:color="000000"/>
                <w:right w:val="single" w:sz="2" w:space="0" w:color="000000"/>
              </w:divBdr>
            </w:div>
            <w:div w:id="1137726905">
              <w:marLeft w:val="0"/>
              <w:marRight w:val="0"/>
              <w:marTop w:val="0"/>
              <w:marBottom w:val="0"/>
              <w:divBdr>
                <w:top w:val="single" w:sz="2" w:space="0" w:color="000000"/>
                <w:left w:val="single" w:sz="2" w:space="0" w:color="000000"/>
                <w:bottom w:val="single" w:sz="2" w:space="0" w:color="000000"/>
                <w:right w:val="single" w:sz="2" w:space="0" w:color="000000"/>
              </w:divBdr>
            </w:div>
            <w:div w:id="1087733164">
              <w:marLeft w:val="0"/>
              <w:marRight w:val="0"/>
              <w:marTop w:val="0"/>
              <w:marBottom w:val="0"/>
              <w:divBdr>
                <w:top w:val="single" w:sz="2" w:space="0" w:color="000000"/>
                <w:left w:val="single" w:sz="2" w:space="0" w:color="000000"/>
                <w:bottom w:val="single" w:sz="2" w:space="0" w:color="000000"/>
                <w:right w:val="single" w:sz="2" w:space="0" w:color="000000"/>
              </w:divBdr>
            </w:div>
            <w:div w:id="1252622009">
              <w:marLeft w:val="0"/>
              <w:marRight w:val="0"/>
              <w:marTop w:val="312"/>
              <w:marBottom w:val="144"/>
              <w:divBdr>
                <w:top w:val="single" w:sz="2" w:space="0" w:color="000000"/>
                <w:left w:val="single" w:sz="2" w:space="0" w:color="000000"/>
                <w:bottom w:val="single" w:sz="2" w:space="0" w:color="000000"/>
                <w:right w:val="single" w:sz="2" w:space="0" w:color="000000"/>
              </w:divBdr>
            </w:div>
            <w:div w:id="472216948">
              <w:marLeft w:val="0"/>
              <w:marRight w:val="0"/>
              <w:marTop w:val="0"/>
              <w:marBottom w:val="0"/>
              <w:divBdr>
                <w:top w:val="single" w:sz="2" w:space="0" w:color="000000"/>
                <w:left w:val="single" w:sz="2" w:space="0" w:color="000000"/>
                <w:bottom w:val="single" w:sz="2" w:space="0" w:color="000000"/>
                <w:right w:val="single" w:sz="2" w:space="0" w:color="000000"/>
              </w:divBdr>
            </w:div>
            <w:div w:id="136457951">
              <w:marLeft w:val="0"/>
              <w:marRight w:val="0"/>
              <w:marTop w:val="0"/>
              <w:marBottom w:val="0"/>
              <w:divBdr>
                <w:top w:val="single" w:sz="2" w:space="0" w:color="000000"/>
                <w:left w:val="single" w:sz="2" w:space="0" w:color="000000"/>
                <w:bottom w:val="single" w:sz="2" w:space="0" w:color="000000"/>
                <w:right w:val="single" w:sz="2" w:space="0" w:color="000000"/>
              </w:divBdr>
            </w:div>
            <w:div w:id="817460398">
              <w:marLeft w:val="0"/>
              <w:marRight w:val="0"/>
              <w:marTop w:val="0"/>
              <w:marBottom w:val="0"/>
              <w:divBdr>
                <w:top w:val="single" w:sz="2" w:space="0" w:color="000000"/>
                <w:left w:val="single" w:sz="2" w:space="0" w:color="000000"/>
                <w:bottom w:val="single" w:sz="2" w:space="0" w:color="000000"/>
                <w:right w:val="single" w:sz="2" w:space="0" w:color="000000"/>
              </w:divBdr>
            </w:div>
            <w:div w:id="1459686115">
              <w:marLeft w:val="0"/>
              <w:marRight w:val="0"/>
              <w:marTop w:val="0"/>
              <w:marBottom w:val="0"/>
              <w:divBdr>
                <w:top w:val="single" w:sz="2" w:space="0" w:color="000000"/>
                <w:left w:val="single" w:sz="2" w:space="0" w:color="000000"/>
                <w:bottom w:val="single" w:sz="2" w:space="0" w:color="000000"/>
                <w:right w:val="single" w:sz="2" w:space="0" w:color="000000"/>
              </w:divBdr>
            </w:div>
            <w:div w:id="1124008095">
              <w:marLeft w:val="0"/>
              <w:marRight w:val="0"/>
              <w:marTop w:val="312"/>
              <w:marBottom w:val="144"/>
              <w:divBdr>
                <w:top w:val="single" w:sz="2" w:space="0" w:color="000000"/>
                <w:left w:val="single" w:sz="2" w:space="0" w:color="000000"/>
                <w:bottom w:val="single" w:sz="2" w:space="0" w:color="000000"/>
                <w:right w:val="single" w:sz="2" w:space="0" w:color="000000"/>
              </w:divBdr>
            </w:div>
            <w:div w:id="1668703197">
              <w:marLeft w:val="0"/>
              <w:marRight w:val="0"/>
              <w:marTop w:val="0"/>
              <w:marBottom w:val="0"/>
              <w:divBdr>
                <w:top w:val="single" w:sz="2" w:space="0" w:color="000000"/>
                <w:left w:val="single" w:sz="2" w:space="0" w:color="000000"/>
                <w:bottom w:val="single" w:sz="2" w:space="0" w:color="000000"/>
                <w:right w:val="single" w:sz="2" w:space="0" w:color="000000"/>
              </w:divBdr>
            </w:div>
            <w:div w:id="912590624">
              <w:marLeft w:val="0"/>
              <w:marRight w:val="0"/>
              <w:marTop w:val="0"/>
              <w:marBottom w:val="0"/>
              <w:divBdr>
                <w:top w:val="single" w:sz="2" w:space="0" w:color="000000"/>
                <w:left w:val="single" w:sz="2" w:space="0" w:color="000000"/>
                <w:bottom w:val="single" w:sz="2" w:space="0" w:color="000000"/>
                <w:right w:val="single" w:sz="2" w:space="0" w:color="000000"/>
              </w:divBdr>
            </w:div>
            <w:div w:id="1676953390">
              <w:marLeft w:val="0"/>
              <w:marRight w:val="0"/>
              <w:marTop w:val="0"/>
              <w:marBottom w:val="0"/>
              <w:divBdr>
                <w:top w:val="single" w:sz="2" w:space="0" w:color="000000"/>
                <w:left w:val="single" w:sz="2" w:space="0" w:color="000000"/>
                <w:bottom w:val="single" w:sz="2" w:space="0" w:color="000000"/>
                <w:right w:val="single" w:sz="2" w:space="0" w:color="000000"/>
              </w:divBdr>
            </w:div>
            <w:div w:id="1346131871">
              <w:marLeft w:val="0"/>
              <w:marRight w:val="0"/>
              <w:marTop w:val="0"/>
              <w:marBottom w:val="0"/>
              <w:divBdr>
                <w:top w:val="single" w:sz="2" w:space="0" w:color="000000"/>
                <w:left w:val="single" w:sz="2" w:space="0" w:color="000000"/>
                <w:bottom w:val="single" w:sz="2" w:space="0" w:color="000000"/>
                <w:right w:val="single" w:sz="2" w:space="0" w:color="000000"/>
              </w:divBdr>
            </w:div>
            <w:div w:id="93213871">
              <w:marLeft w:val="0"/>
              <w:marRight w:val="0"/>
              <w:marTop w:val="312"/>
              <w:marBottom w:val="144"/>
              <w:divBdr>
                <w:top w:val="single" w:sz="2" w:space="0" w:color="000000"/>
                <w:left w:val="single" w:sz="2" w:space="0" w:color="000000"/>
                <w:bottom w:val="single" w:sz="2" w:space="0" w:color="000000"/>
                <w:right w:val="single" w:sz="2" w:space="0" w:color="000000"/>
              </w:divBdr>
            </w:div>
            <w:div w:id="1300841658">
              <w:marLeft w:val="0"/>
              <w:marRight w:val="0"/>
              <w:marTop w:val="0"/>
              <w:marBottom w:val="0"/>
              <w:divBdr>
                <w:top w:val="single" w:sz="2" w:space="0" w:color="000000"/>
                <w:left w:val="single" w:sz="2" w:space="0" w:color="000000"/>
                <w:bottom w:val="single" w:sz="2" w:space="0" w:color="000000"/>
                <w:right w:val="single" w:sz="2" w:space="0" w:color="000000"/>
              </w:divBdr>
            </w:div>
            <w:div w:id="700517415">
              <w:marLeft w:val="0"/>
              <w:marRight w:val="0"/>
              <w:marTop w:val="0"/>
              <w:marBottom w:val="0"/>
              <w:divBdr>
                <w:top w:val="single" w:sz="2" w:space="0" w:color="000000"/>
                <w:left w:val="single" w:sz="2" w:space="0" w:color="000000"/>
                <w:bottom w:val="single" w:sz="2" w:space="0" w:color="000000"/>
                <w:right w:val="single" w:sz="2" w:space="0" w:color="000000"/>
              </w:divBdr>
            </w:div>
            <w:div w:id="1016226066">
              <w:marLeft w:val="0"/>
              <w:marRight w:val="0"/>
              <w:marTop w:val="0"/>
              <w:marBottom w:val="0"/>
              <w:divBdr>
                <w:top w:val="single" w:sz="2" w:space="0" w:color="000000"/>
                <w:left w:val="single" w:sz="2" w:space="0" w:color="000000"/>
                <w:bottom w:val="single" w:sz="2" w:space="0" w:color="000000"/>
                <w:right w:val="single" w:sz="2" w:space="0" w:color="000000"/>
              </w:divBdr>
            </w:div>
            <w:div w:id="107311846">
              <w:marLeft w:val="0"/>
              <w:marRight w:val="0"/>
              <w:marTop w:val="0"/>
              <w:marBottom w:val="0"/>
              <w:divBdr>
                <w:top w:val="single" w:sz="2" w:space="0" w:color="000000"/>
                <w:left w:val="single" w:sz="2" w:space="0" w:color="000000"/>
                <w:bottom w:val="single" w:sz="2" w:space="0" w:color="000000"/>
                <w:right w:val="single" w:sz="2" w:space="0" w:color="000000"/>
              </w:divBdr>
            </w:div>
            <w:div w:id="110252305">
              <w:marLeft w:val="0"/>
              <w:marRight w:val="0"/>
              <w:marTop w:val="312"/>
              <w:marBottom w:val="144"/>
              <w:divBdr>
                <w:top w:val="single" w:sz="2" w:space="0" w:color="000000"/>
                <w:left w:val="single" w:sz="2" w:space="0" w:color="000000"/>
                <w:bottom w:val="single" w:sz="2" w:space="0" w:color="000000"/>
                <w:right w:val="single" w:sz="2" w:space="0" w:color="000000"/>
              </w:divBdr>
            </w:div>
            <w:div w:id="239946316">
              <w:marLeft w:val="0"/>
              <w:marRight w:val="0"/>
              <w:marTop w:val="0"/>
              <w:marBottom w:val="0"/>
              <w:divBdr>
                <w:top w:val="single" w:sz="2" w:space="0" w:color="000000"/>
                <w:left w:val="single" w:sz="2" w:space="0" w:color="000000"/>
                <w:bottom w:val="single" w:sz="2" w:space="0" w:color="000000"/>
                <w:right w:val="single" w:sz="2" w:space="0" w:color="000000"/>
              </w:divBdr>
            </w:div>
            <w:div w:id="1869758246">
              <w:marLeft w:val="0"/>
              <w:marRight w:val="0"/>
              <w:marTop w:val="0"/>
              <w:marBottom w:val="0"/>
              <w:divBdr>
                <w:top w:val="single" w:sz="2" w:space="0" w:color="000000"/>
                <w:left w:val="single" w:sz="2" w:space="0" w:color="000000"/>
                <w:bottom w:val="single" w:sz="2" w:space="0" w:color="000000"/>
                <w:right w:val="single" w:sz="2" w:space="0" w:color="000000"/>
              </w:divBdr>
            </w:div>
            <w:div w:id="745155295">
              <w:marLeft w:val="0"/>
              <w:marRight w:val="0"/>
              <w:marTop w:val="0"/>
              <w:marBottom w:val="0"/>
              <w:divBdr>
                <w:top w:val="single" w:sz="2" w:space="0" w:color="000000"/>
                <w:left w:val="single" w:sz="2" w:space="0" w:color="000000"/>
                <w:bottom w:val="single" w:sz="2" w:space="0" w:color="000000"/>
                <w:right w:val="single" w:sz="2" w:space="0" w:color="000000"/>
              </w:divBdr>
            </w:div>
            <w:div w:id="884753407">
              <w:marLeft w:val="0"/>
              <w:marRight w:val="0"/>
              <w:marTop w:val="0"/>
              <w:marBottom w:val="0"/>
              <w:divBdr>
                <w:top w:val="single" w:sz="2" w:space="0" w:color="000000"/>
                <w:left w:val="single" w:sz="2" w:space="0" w:color="000000"/>
                <w:bottom w:val="single" w:sz="2" w:space="0" w:color="000000"/>
                <w:right w:val="single" w:sz="2" w:space="0" w:color="000000"/>
              </w:divBdr>
            </w:div>
            <w:div w:id="668943364">
              <w:marLeft w:val="0"/>
              <w:marRight w:val="0"/>
              <w:marTop w:val="312"/>
              <w:marBottom w:val="144"/>
              <w:divBdr>
                <w:top w:val="single" w:sz="2" w:space="0" w:color="000000"/>
                <w:left w:val="single" w:sz="2" w:space="0" w:color="000000"/>
                <w:bottom w:val="single" w:sz="2" w:space="0" w:color="000000"/>
                <w:right w:val="single" w:sz="2" w:space="0" w:color="000000"/>
              </w:divBdr>
            </w:div>
            <w:div w:id="2070574033">
              <w:marLeft w:val="0"/>
              <w:marRight w:val="0"/>
              <w:marTop w:val="0"/>
              <w:marBottom w:val="0"/>
              <w:divBdr>
                <w:top w:val="single" w:sz="2" w:space="0" w:color="000000"/>
                <w:left w:val="single" w:sz="2" w:space="0" w:color="000000"/>
                <w:bottom w:val="single" w:sz="2" w:space="0" w:color="000000"/>
                <w:right w:val="single" w:sz="2" w:space="0" w:color="000000"/>
              </w:divBdr>
            </w:div>
            <w:div w:id="1266812931">
              <w:marLeft w:val="0"/>
              <w:marRight w:val="0"/>
              <w:marTop w:val="0"/>
              <w:marBottom w:val="0"/>
              <w:divBdr>
                <w:top w:val="single" w:sz="2" w:space="0" w:color="000000"/>
                <w:left w:val="single" w:sz="2" w:space="0" w:color="000000"/>
                <w:bottom w:val="single" w:sz="2" w:space="0" w:color="000000"/>
                <w:right w:val="single" w:sz="2" w:space="0" w:color="000000"/>
              </w:divBdr>
            </w:div>
            <w:div w:id="1618294725">
              <w:marLeft w:val="0"/>
              <w:marRight w:val="0"/>
              <w:marTop w:val="0"/>
              <w:marBottom w:val="0"/>
              <w:divBdr>
                <w:top w:val="single" w:sz="2" w:space="0" w:color="000000"/>
                <w:left w:val="single" w:sz="2" w:space="0" w:color="000000"/>
                <w:bottom w:val="single" w:sz="2" w:space="0" w:color="000000"/>
                <w:right w:val="single" w:sz="2" w:space="0" w:color="000000"/>
              </w:divBdr>
            </w:div>
            <w:div w:id="391664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75748633">
      <w:bodyDiv w:val="1"/>
      <w:marLeft w:val="0"/>
      <w:marRight w:val="0"/>
      <w:marTop w:val="0"/>
      <w:marBottom w:val="0"/>
      <w:divBdr>
        <w:top w:val="none" w:sz="0" w:space="0" w:color="auto"/>
        <w:left w:val="none" w:sz="0" w:space="0" w:color="auto"/>
        <w:bottom w:val="none" w:sz="0" w:space="0" w:color="auto"/>
        <w:right w:val="none" w:sz="0" w:space="0" w:color="auto"/>
      </w:divBdr>
      <w:divsChild>
        <w:div w:id="547646347">
          <w:marLeft w:val="0"/>
          <w:marRight w:val="0"/>
          <w:marTop w:val="0"/>
          <w:marBottom w:val="0"/>
          <w:divBdr>
            <w:top w:val="none" w:sz="0" w:space="0" w:color="auto"/>
            <w:left w:val="none" w:sz="0" w:space="0" w:color="auto"/>
            <w:bottom w:val="none" w:sz="0" w:space="0" w:color="auto"/>
            <w:right w:val="none" w:sz="0" w:space="0" w:color="auto"/>
          </w:divBdr>
          <w:divsChild>
            <w:div w:id="1306660612">
              <w:marLeft w:val="0"/>
              <w:marRight w:val="0"/>
              <w:marTop w:val="312"/>
              <w:marBottom w:val="144"/>
              <w:divBdr>
                <w:top w:val="single" w:sz="2" w:space="0" w:color="000000"/>
                <w:left w:val="single" w:sz="2" w:space="0" w:color="000000"/>
                <w:bottom w:val="single" w:sz="2" w:space="0" w:color="000000"/>
                <w:right w:val="single" w:sz="2" w:space="0" w:color="000000"/>
              </w:divBdr>
            </w:div>
            <w:div w:id="177427502">
              <w:marLeft w:val="0"/>
              <w:marRight w:val="0"/>
              <w:marTop w:val="0"/>
              <w:marBottom w:val="0"/>
              <w:divBdr>
                <w:top w:val="single" w:sz="2" w:space="0" w:color="000000"/>
                <w:left w:val="single" w:sz="2" w:space="0" w:color="000000"/>
                <w:bottom w:val="single" w:sz="2" w:space="0" w:color="000000"/>
                <w:right w:val="single" w:sz="2" w:space="0" w:color="000000"/>
              </w:divBdr>
            </w:div>
            <w:div w:id="466356133">
              <w:marLeft w:val="0"/>
              <w:marRight w:val="0"/>
              <w:marTop w:val="0"/>
              <w:marBottom w:val="0"/>
              <w:divBdr>
                <w:top w:val="single" w:sz="2" w:space="0" w:color="000000"/>
                <w:left w:val="single" w:sz="2" w:space="0" w:color="000000"/>
                <w:bottom w:val="single" w:sz="2" w:space="0" w:color="000000"/>
                <w:right w:val="single" w:sz="2" w:space="0" w:color="000000"/>
              </w:divBdr>
            </w:div>
            <w:div w:id="1479803118">
              <w:marLeft w:val="0"/>
              <w:marRight w:val="0"/>
              <w:marTop w:val="0"/>
              <w:marBottom w:val="0"/>
              <w:divBdr>
                <w:top w:val="single" w:sz="2" w:space="0" w:color="000000"/>
                <w:left w:val="single" w:sz="2" w:space="0" w:color="000000"/>
                <w:bottom w:val="single" w:sz="2" w:space="0" w:color="000000"/>
                <w:right w:val="single" w:sz="2" w:space="0" w:color="000000"/>
              </w:divBdr>
            </w:div>
            <w:div w:id="634288938">
              <w:marLeft w:val="0"/>
              <w:marRight w:val="0"/>
              <w:marTop w:val="0"/>
              <w:marBottom w:val="0"/>
              <w:divBdr>
                <w:top w:val="single" w:sz="2" w:space="0" w:color="000000"/>
                <w:left w:val="single" w:sz="2" w:space="0" w:color="000000"/>
                <w:bottom w:val="single" w:sz="2" w:space="0" w:color="000000"/>
                <w:right w:val="single" w:sz="2" w:space="0" w:color="000000"/>
              </w:divBdr>
            </w:div>
            <w:div w:id="379742597">
              <w:marLeft w:val="0"/>
              <w:marRight w:val="0"/>
              <w:marTop w:val="312"/>
              <w:marBottom w:val="144"/>
              <w:divBdr>
                <w:top w:val="single" w:sz="2" w:space="0" w:color="000000"/>
                <w:left w:val="single" w:sz="2" w:space="0" w:color="000000"/>
                <w:bottom w:val="single" w:sz="2" w:space="0" w:color="000000"/>
                <w:right w:val="single" w:sz="2" w:space="0" w:color="000000"/>
              </w:divBdr>
            </w:div>
            <w:div w:id="1022895732">
              <w:marLeft w:val="0"/>
              <w:marRight w:val="0"/>
              <w:marTop w:val="0"/>
              <w:marBottom w:val="0"/>
              <w:divBdr>
                <w:top w:val="single" w:sz="2" w:space="0" w:color="000000"/>
                <w:left w:val="single" w:sz="2" w:space="0" w:color="000000"/>
                <w:bottom w:val="single" w:sz="2" w:space="0" w:color="000000"/>
                <w:right w:val="single" w:sz="2" w:space="0" w:color="000000"/>
              </w:divBdr>
            </w:div>
            <w:div w:id="945309129">
              <w:marLeft w:val="0"/>
              <w:marRight w:val="0"/>
              <w:marTop w:val="0"/>
              <w:marBottom w:val="0"/>
              <w:divBdr>
                <w:top w:val="single" w:sz="2" w:space="0" w:color="000000"/>
                <w:left w:val="single" w:sz="2" w:space="0" w:color="000000"/>
                <w:bottom w:val="single" w:sz="2" w:space="0" w:color="000000"/>
                <w:right w:val="single" w:sz="2" w:space="0" w:color="000000"/>
              </w:divBdr>
            </w:div>
            <w:div w:id="1485391586">
              <w:marLeft w:val="0"/>
              <w:marRight w:val="0"/>
              <w:marTop w:val="0"/>
              <w:marBottom w:val="0"/>
              <w:divBdr>
                <w:top w:val="single" w:sz="2" w:space="0" w:color="000000"/>
                <w:left w:val="single" w:sz="2" w:space="0" w:color="000000"/>
                <w:bottom w:val="single" w:sz="2" w:space="0" w:color="000000"/>
                <w:right w:val="single" w:sz="2" w:space="0" w:color="000000"/>
              </w:divBdr>
            </w:div>
            <w:div w:id="1891185276">
              <w:marLeft w:val="0"/>
              <w:marRight w:val="0"/>
              <w:marTop w:val="0"/>
              <w:marBottom w:val="0"/>
              <w:divBdr>
                <w:top w:val="single" w:sz="2" w:space="0" w:color="000000"/>
                <w:left w:val="single" w:sz="2" w:space="0" w:color="000000"/>
                <w:bottom w:val="single" w:sz="2" w:space="0" w:color="000000"/>
                <w:right w:val="single" w:sz="2" w:space="0" w:color="000000"/>
              </w:divBdr>
            </w:div>
            <w:div w:id="1331130701">
              <w:marLeft w:val="0"/>
              <w:marRight w:val="0"/>
              <w:marTop w:val="312"/>
              <w:marBottom w:val="144"/>
              <w:divBdr>
                <w:top w:val="single" w:sz="2" w:space="0" w:color="000000"/>
                <w:left w:val="single" w:sz="2" w:space="0" w:color="000000"/>
                <w:bottom w:val="single" w:sz="2" w:space="0" w:color="000000"/>
                <w:right w:val="single" w:sz="2" w:space="0" w:color="000000"/>
              </w:divBdr>
            </w:div>
            <w:div w:id="1064568210">
              <w:marLeft w:val="0"/>
              <w:marRight w:val="0"/>
              <w:marTop w:val="0"/>
              <w:marBottom w:val="0"/>
              <w:divBdr>
                <w:top w:val="single" w:sz="2" w:space="0" w:color="000000"/>
                <w:left w:val="single" w:sz="2" w:space="0" w:color="000000"/>
                <w:bottom w:val="single" w:sz="2" w:space="0" w:color="000000"/>
                <w:right w:val="single" w:sz="2" w:space="0" w:color="000000"/>
              </w:divBdr>
            </w:div>
            <w:div w:id="784691358">
              <w:marLeft w:val="0"/>
              <w:marRight w:val="0"/>
              <w:marTop w:val="0"/>
              <w:marBottom w:val="0"/>
              <w:divBdr>
                <w:top w:val="single" w:sz="2" w:space="0" w:color="000000"/>
                <w:left w:val="single" w:sz="2" w:space="0" w:color="000000"/>
                <w:bottom w:val="single" w:sz="2" w:space="0" w:color="000000"/>
                <w:right w:val="single" w:sz="2" w:space="0" w:color="000000"/>
              </w:divBdr>
            </w:div>
            <w:div w:id="2016691913">
              <w:marLeft w:val="0"/>
              <w:marRight w:val="0"/>
              <w:marTop w:val="0"/>
              <w:marBottom w:val="0"/>
              <w:divBdr>
                <w:top w:val="single" w:sz="2" w:space="0" w:color="000000"/>
                <w:left w:val="single" w:sz="2" w:space="0" w:color="000000"/>
                <w:bottom w:val="single" w:sz="2" w:space="0" w:color="000000"/>
                <w:right w:val="single" w:sz="2" w:space="0" w:color="000000"/>
              </w:divBdr>
            </w:div>
            <w:div w:id="800226713">
              <w:marLeft w:val="0"/>
              <w:marRight w:val="0"/>
              <w:marTop w:val="0"/>
              <w:marBottom w:val="0"/>
              <w:divBdr>
                <w:top w:val="single" w:sz="2" w:space="0" w:color="000000"/>
                <w:left w:val="single" w:sz="2" w:space="0" w:color="000000"/>
                <w:bottom w:val="single" w:sz="2" w:space="0" w:color="000000"/>
                <w:right w:val="single" w:sz="2" w:space="0" w:color="000000"/>
              </w:divBdr>
            </w:div>
            <w:div w:id="16741513">
              <w:marLeft w:val="0"/>
              <w:marRight w:val="0"/>
              <w:marTop w:val="312"/>
              <w:marBottom w:val="144"/>
              <w:divBdr>
                <w:top w:val="single" w:sz="2" w:space="0" w:color="000000"/>
                <w:left w:val="single" w:sz="2" w:space="0" w:color="000000"/>
                <w:bottom w:val="single" w:sz="2" w:space="0" w:color="000000"/>
                <w:right w:val="single" w:sz="2" w:space="0" w:color="000000"/>
              </w:divBdr>
            </w:div>
            <w:div w:id="1159688536">
              <w:marLeft w:val="0"/>
              <w:marRight w:val="0"/>
              <w:marTop w:val="0"/>
              <w:marBottom w:val="0"/>
              <w:divBdr>
                <w:top w:val="single" w:sz="2" w:space="0" w:color="000000"/>
                <w:left w:val="single" w:sz="2" w:space="0" w:color="000000"/>
                <w:bottom w:val="single" w:sz="2" w:space="0" w:color="000000"/>
                <w:right w:val="single" w:sz="2" w:space="0" w:color="000000"/>
              </w:divBdr>
            </w:div>
            <w:div w:id="1733962123">
              <w:marLeft w:val="0"/>
              <w:marRight w:val="0"/>
              <w:marTop w:val="0"/>
              <w:marBottom w:val="0"/>
              <w:divBdr>
                <w:top w:val="single" w:sz="2" w:space="0" w:color="000000"/>
                <w:left w:val="single" w:sz="2" w:space="0" w:color="000000"/>
                <w:bottom w:val="single" w:sz="2" w:space="0" w:color="000000"/>
                <w:right w:val="single" w:sz="2" w:space="0" w:color="000000"/>
              </w:divBdr>
            </w:div>
            <w:div w:id="1554006272">
              <w:marLeft w:val="0"/>
              <w:marRight w:val="0"/>
              <w:marTop w:val="0"/>
              <w:marBottom w:val="0"/>
              <w:divBdr>
                <w:top w:val="single" w:sz="2" w:space="0" w:color="000000"/>
                <w:left w:val="single" w:sz="2" w:space="0" w:color="000000"/>
                <w:bottom w:val="single" w:sz="2" w:space="0" w:color="000000"/>
                <w:right w:val="single" w:sz="2" w:space="0" w:color="000000"/>
              </w:divBdr>
            </w:div>
            <w:div w:id="945506412">
              <w:marLeft w:val="0"/>
              <w:marRight w:val="0"/>
              <w:marTop w:val="0"/>
              <w:marBottom w:val="0"/>
              <w:divBdr>
                <w:top w:val="single" w:sz="2" w:space="0" w:color="000000"/>
                <w:left w:val="single" w:sz="2" w:space="0" w:color="000000"/>
                <w:bottom w:val="single" w:sz="2" w:space="0" w:color="000000"/>
                <w:right w:val="single" w:sz="2" w:space="0" w:color="000000"/>
              </w:divBdr>
            </w:div>
            <w:div w:id="1979527469">
              <w:marLeft w:val="0"/>
              <w:marRight w:val="0"/>
              <w:marTop w:val="312"/>
              <w:marBottom w:val="144"/>
              <w:divBdr>
                <w:top w:val="single" w:sz="2" w:space="0" w:color="000000"/>
                <w:left w:val="single" w:sz="2" w:space="0" w:color="000000"/>
                <w:bottom w:val="single" w:sz="2" w:space="0" w:color="000000"/>
                <w:right w:val="single" w:sz="2" w:space="0" w:color="000000"/>
              </w:divBdr>
            </w:div>
            <w:div w:id="354623320">
              <w:marLeft w:val="0"/>
              <w:marRight w:val="0"/>
              <w:marTop w:val="0"/>
              <w:marBottom w:val="0"/>
              <w:divBdr>
                <w:top w:val="single" w:sz="2" w:space="0" w:color="000000"/>
                <w:left w:val="single" w:sz="2" w:space="0" w:color="000000"/>
                <w:bottom w:val="single" w:sz="2" w:space="0" w:color="000000"/>
                <w:right w:val="single" w:sz="2" w:space="0" w:color="000000"/>
              </w:divBdr>
            </w:div>
            <w:div w:id="164714157">
              <w:marLeft w:val="0"/>
              <w:marRight w:val="0"/>
              <w:marTop w:val="0"/>
              <w:marBottom w:val="0"/>
              <w:divBdr>
                <w:top w:val="single" w:sz="2" w:space="0" w:color="000000"/>
                <w:left w:val="single" w:sz="2" w:space="0" w:color="000000"/>
                <w:bottom w:val="single" w:sz="2" w:space="0" w:color="000000"/>
                <w:right w:val="single" w:sz="2" w:space="0" w:color="000000"/>
              </w:divBdr>
            </w:div>
            <w:div w:id="1579823003">
              <w:marLeft w:val="0"/>
              <w:marRight w:val="0"/>
              <w:marTop w:val="0"/>
              <w:marBottom w:val="0"/>
              <w:divBdr>
                <w:top w:val="single" w:sz="2" w:space="0" w:color="000000"/>
                <w:left w:val="single" w:sz="2" w:space="0" w:color="000000"/>
                <w:bottom w:val="single" w:sz="2" w:space="0" w:color="000000"/>
                <w:right w:val="single" w:sz="2" w:space="0" w:color="000000"/>
              </w:divBdr>
            </w:div>
            <w:div w:id="1359508053">
              <w:marLeft w:val="0"/>
              <w:marRight w:val="0"/>
              <w:marTop w:val="0"/>
              <w:marBottom w:val="0"/>
              <w:divBdr>
                <w:top w:val="single" w:sz="2" w:space="0" w:color="000000"/>
                <w:left w:val="single" w:sz="2" w:space="0" w:color="000000"/>
                <w:bottom w:val="single" w:sz="2" w:space="0" w:color="000000"/>
                <w:right w:val="single" w:sz="2" w:space="0" w:color="000000"/>
              </w:divBdr>
            </w:div>
            <w:div w:id="1598710590">
              <w:marLeft w:val="0"/>
              <w:marRight w:val="0"/>
              <w:marTop w:val="312"/>
              <w:marBottom w:val="144"/>
              <w:divBdr>
                <w:top w:val="single" w:sz="2" w:space="0" w:color="000000"/>
                <w:left w:val="single" w:sz="2" w:space="0" w:color="000000"/>
                <w:bottom w:val="single" w:sz="2" w:space="0" w:color="000000"/>
                <w:right w:val="single" w:sz="2" w:space="0" w:color="000000"/>
              </w:divBdr>
            </w:div>
            <w:div w:id="2002846969">
              <w:marLeft w:val="0"/>
              <w:marRight w:val="0"/>
              <w:marTop w:val="0"/>
              <w:marBottom w:val="0"/>
              <w:divBdr>
                <w:top w:val="single" w:sz="2" w:space="0" w:color="000000"/>
                <w:left w:val="single" w:sz="2" w:space="0" w:color="000000"/>
                <w:bottom w:val="single" w:sz="2" w:space="0" w:color="000000"/>
                <w:right w:val="single" w:sz="2" w:space="0" w:color="000000"/>
              </w:divBdr>
            </w:div>
            <w:div w:id="1610427148">
              <w:marLeft w:val="0"/>
              <w:marRight w:val="0"/>
              <w:marTop w:val="0"/>
              <w:marBottom w:val="0"/>
              <w:divBdr>
                <w:top w:val="single" w:sz="2" w:space="0" w:color="000000"/>
                <w:left w:val="single" w:sz="2" w:space="0" w:color="000000"/>
                <w:bottom w:val="single" w:sz="2" w:space="0" w:color="000000"/>
                <w:right w:val="single" w:sz="2" w:space="0" w:color="000000"/>
              </w:divBdr>
            </w:div>
            <w:div w:id="259991305">
              <w:marLeft w:val="0"/>
              <w:marRight w:val="0"/>
              <w:marTop w:val="0"/>
              <w:marBottom w:val="0"/>
              <w:divBdr>
                <w:top w:val="single" w:sz="2" w:space="0" w:color="000000"/>
                <w:left w:val="single" w:sz="2" w:space="0" w:color="000000"/>
                <w:bottom w:val="single" w:sz="2" w:space="0" w:color="000000"/>
                <w:right w:val="single" w:sz="2" w:space="0" w:color="000000"/>
              </w:divBdr>
            </w:div>
            <w:div w:id="164975748">
              <w:marLeft w:val="0"/>
              <w:marRight w:val="0"/>
              <w:marTop w:val="0"/>
              <w:marBottom w:val="0"/>
              <w:divBdr>
                <w:top w:val="single" w:sz="2" w:space="0" w:color="000000"/>
                <w:left w:val="single" w:sz="2" w:space="0" w:color="000000"/>
                <w:bottom w:val="single" w:sz="2" w:space="0" w:color="000000"/>
                <w:right w:val="single" w:sz="2" w:space="0" w:color="000000"/>
              </w:divBdr>
            </w:div>
            <w:div w:id="1666476860">
              <w:marLeft w:val="0"/>
              <w:marRight w:val="0"/>
              <w:marTop w:val="312"/>
              <w:marBottom w:val="144"/>
              <w:divBdr>
                <w:top w:val="single" w:sz="2" w:space="0" w:color="000000"/>
                <w:left w:val="single" w:sz="2" w:space="0" w:color="000000"/>
                <w:bottom w:val="single" w:sz="2" w:space="0" w:color="000000"/>
                <w:right w:val="single" w:sz="2" w:space="0" w:color="000000"/>
              </w:divBdr>
            </w:div>
            <w:div w:id="201093513">
              <w:marLeft w:val="0"/>
              <w:marRight w:val="0"/>
              <w:marTop w:val="0"/>
              <w:marBottom w:val="0"/>
              <w:divBdr>
                <w:top w:val="single" w:sz="2" w:space="0" w:color="000000"/>
                <w:left w:val="single" w:sz="2" w:space="0" w:color="000000"/>
                <w:bottom w:val="single" w:sz="2" w:space="0" w:color="000000"/>
                <w:right w:val="single" w:sz="2" w:space="0" w:color="000000"/>
              </w:divBdr>
            </w:div>
            <w:div w:id="1259365032">
              <w:marLeft w:val="0"/>
              <w:marRight w:val="0"/>
              <w:marTop w:val="0"/>
              <w:marBottom w:val="0"/>
              <w:divBdr>
                <w:top w:val="single" w:sz="2" w:space="0" w:color="000000"/>
                <w:left w:val="single" w:sz="2" w:space="0" w:color="000000"/>
                <w:bottom w:val="single" w:sz="2" w:space="0" w:color="000000"/>
                <w:right w:val="single" w:sz="2" w:space="0" w:color="000000"/>
              </w:divBdr>
            </w:div>
            <w:div w:id="2019848036">
              <w:marLeft w:val="0"/>
              <w:marRight w:val="0"/>
              <w:marTop w:val="0"/>
              <w:marBottom w:val="0"/>
              <w:divBdr>
                <w:top w:val="single" w:sz="2" w:space="0" w:color="000000"/>
                <w:left w:val="single" w:sz="2" w:space="0" w:color="000000"/>
                <w:bottom w:val="single" w:sz="2" w:space="0" w:color="000000"/>
                <w:right w:val="single" w:sz="2" w:space="0" w:color="000000"/>
              </w:divBdr>
            </w:div>
            <w:div w:id="86853638">
              <w:marLeft w:val="0"/>
              <w:marRight w:val="0"/>
              <w:marTop w:val="0"/>
              <w:marBottom w:val="0"/>
              <w:divBdr>
                <w:top w:val="single" w:sz="2" w:space="0" w:color="000000"/>
                <w:left w:val="single" w:sz="2" w:space="0" w:color="000000"/>
                <w:bottom w:val="single" w:sz="2" w:space="0" w:color="000000"/>
                <w:right w:val="single" w:sz="2" w:space="0" w:color="000000"/>
              </w:divBdr>
            </w:div>
            <w:div w:id="500237925">
              <w:marLeft w:val="0"/>
              <w:marRight w:val="0"/>
              <w:marTop w:val="312"/>
              <w:marBottom w:val="144"/>
              <w:divBdr>
                <w:top w:val="single" w:sz="2" w:space="0" w:color="000000"/>
                <w:left w:val="single" w:sz="2" w:space="0" w:color="000000"/>
                <w:bottom w:val="single" w:sz="2" w:space="0" w:color="000000"/>
                <w:right w:val="single" w:sz="2" w:space="0" w:color="000000"/>
              </w:divBdr>
            </w:div>
            <w:div w:id="1233271236">
              <w:marLeft w:val="0"/>
              <w:marRight w:val="0"/>
              <w:marTop w:val="0"/>
              <w:marBottom w:val="0"/>
              <w:divBdr>
                <w:top w:val="single" w:sz="2" w:space="0" w:color="000000"/>
                <w:left w:val="single" w:sz="2" w:space="0" w:color="000000"/>
                <w:bottom w:val="single" w:sz="2" w:space="0" w:color="000000"/>
                <w:right w:val="single" w:sz="2" w:space="0" w:color="000000"/>
              </w:divBdr>
            </w:div>
            <w:div w:id="464009147">
              <w:marLeft w:val="0"/>
              <w:marRight w:val="0"/>
              <w:marTop w:val="0"/>
              <w:marBottom w:val="0"/>
              <w:divBdr>
                <w:top w:val="single" w:sz="2" w:space="0" w:color="000000"/>
                <w:left w:val="single" w:sz="2" w:space="0" w:color="000000"/>
                <w:bottom w:val="single" w:sz="2" w:space="0" w:color="000000"/>
                <w:right w:val="single" w:sz="2" w:space="0" w:color="000000"/>
              </w:divBdr>
            </w:div>
            <w:div w:id="364910060">
              <w:marLeft w:val="0"/>
              <w:marRight w:val="0"/>
              <w:marTop w:val="0"/>
              <w:marBottom w:val="0"/>
              <w:divBdr>
                <w:top w:val="single" w:sz="2" w:space="0" w:color="000000"/>
                <w:left w:val="single" w:sz="2" w:space="0" w:color="000000"/>
                <w:bottom w:val="single" w:sz="2" w:space="0" w:color="000000"/>
                <w:right w:val="single" w:sz="2" w:space="0" w:color="000000"/>
              </w:divBdr>
            </w:div>
            <w:div w:id="124465734">
              <w:marLeft w:val="0"/>
              <w:marRight w:val="0"/>
              <w:marTop w:val="0"/>
              <w:marBottom w:val="0"/>
              <w:divBdr>
                <w:top w:val="single" w:sz="2" w:space="0" w:color="000000"/>
                <w:left w:val="single" w:sz="2" w:space="0" w:color="000000"/>
                <w:bottom w:val="single" w:sz="2" w:space="0" w:color="000000"/>
                <w:right w:val="single" w:sz="2" w:space="0" w:color="000000"/>
              </w:divBdr>
            </w:div>
            <w:div w:id="1094128488">
              <w:marLeft w:val="0"/>
              <w:marRight w:val="0"/>
              <w:marTop w:val="312"/>
              <w:marBottom w:val="144"/>
              <w:divBdr>
                <w:top w:val="single" w:sz="2" w:space="0" w:color="000000"/>
                <w:left w:val="single" w:sz="2" w:space="0" w:color="000000"/>
                <w:bottom w:val="single" w:sz="2" w:space="0" w:color="000000"/>
                <w:right w:val="single" w:sz="2" w:space="0" w:color="000000"/>
              </w:divBdr>
            </w:div>
            <w:div w:id="489100472">
              <w:marLeft w:val="0"/>
              <w:marRight w:val="0"/>
              <w:marTop w:val="0"/>
              <w:marBottom w:val="0"/>
              <w:divBdr>
                <w:top w:val="single" w:sz="2" w:space="0" w:color="000000"/>
                <w:left w:val="single" w:sz="2" w:space="0" w:color="000000"/>
                <w:bottom w:val="single" w:sz="2" w:space="0" w:color="000000"/>
                <w:right w:val="single" w:sz="2" w:space="0" w:color="000000"/>
              </w:divBdr>
            </w:div>
            <w:div w:id="1962225878">
              <w:marLeft w:val="0"/>
              <w:marRight w:val="0"/>
              <w:marTop w:val="0"/>
              <w:marBottom w:val="0"/>
              <w:divBdr>
                <w:top w:val="single" w:sz="2" w:space="0" w:color="000000"/>
                <w:left w:val="single" w:sz="2" w:space="0" w:color="000000"/>
                <w:bottom w:val="single" w:sz="2" w:space="0" w:color="000000"/>
                <w:right w:val="single" w:sz="2" w:space="0" w:color="000000"/>
              </w:divBdr>
            </w:div>
            <w:div w:id="427039550">
              <w:marLeft w:val="0"/>
              <w:marRight w:val="0"/>
              <w:marTop w:val="0"/>
              <w:marBottom w:val="0"/>
              <w:divBdr>
                <w:top w:val="single" w:sz="2" w:space="0" w:color="000000"/>
                <w:left w:val="single" w:sz="2" w:space="0" w:color="000000"/>
                <w:bottom w:val="single" w:sz="2" w:space="0" w:color="000000"/>
                <w:right w:val="single" w:sz="2" w:space="0" w:color="000000"/>
              </w:divBdr>
            </w:div>
            <w:div w:id="677192298">
              <w:marLeft w:val="0"/>
              <w:marRight w:val="0"/>
              <w:marTop w:val="0"/>
              <w:marBottom w:val="0"/>
              <w:divBdr>
                <w:top w:val="single" w:sz="2" w:space="0" w:color="000000"/>
                <w:left w:val="single" w:sz="2" w:space="0" w:color="000000"/>
                <w:bottom w:val="single" w:sz="2" w:space="0" w:color="000000"/>
                <w:right w:val="single" w:sz="2" w:space="0" w:color="000000"/>
              </w:divBdr>
            </w:div>
            <w:div w:id="1387483760">
              <w:marLeft w:val="0"/>
              <w:marRight w:val="0"/>
              <w:marTop w:val="312"/>
              <w:marBottom w:val="144"/>
              <w:divBdr>
                <w:top w:val="single" w:sz="2" w:space="0" w:color="000000"/>
                <w:left w:val="single" w:sz="2" w:space="0" w:color="000000"/>
                <w:bottom w:val="single" w:sz="2" w:space="0" w:color="000000"/>
                <w:right w:val="single" w:sz="2" w:space="0" w:color="000000"/>
              </w:divBdr>
            </w:div>
            <w:div w:id="648364370">
              <w:marLeft w:val="0"/>
              <w:marRight w:val="0"/>
              <w:marTop w:val="0"/>
              <w:marBottom w:val="0"/>
              <w:divBdr>
                <w:top w:val="single" w:sz="2" w:space="0" w:color="000000"/>
                <w:left w:val="single" w:sz="2" w:space="0" w:color="000000"/>
                <w:bottom w:val="single" w:sz="2" w:space="0" w:color="000000"/>
                <w:right w:val="single" w:sz="2" w:space="0" w:color="000000"/>
              </w:divBdr>
            </w:div>
            <w:div w:id="1956862581">
              <w:marLeft w:val="0"/>
              <w:marRight w:val="0"/>
              <w:marTop w:val="0"/>
              <w:marBottom w:val="0"/>
              <w:divBdr>
                <w:top w:val="single" w:sz="2" w:space="0" w:color="000000"/>
                <w:left w:val="single" w:sz="2" w:space="0" w:color="000000"/>
                <w:bottom w:val="single" w:sz="2" w:space="0" w:color="000000"/>
                <w:right w:val="single" w:sz="2" w:space="0" w:color="000000"/>
              </w:divBdr>
            </w:div>
            <w:div w:id="1531139194">
              <w:marLeft w:val="0"/>
              <w:marRight w:val="0"/>
              <w:marTop w:val="0"/>
              <w:marBottom w:val="0"/>
              <w:divBdr>
                <w:top w:val="single" w:sz="2" w:space="0" w:color="000000"/>
                <w:left w:val="single" w:sz="2" w:space="0" w:color="000000"/>
                <w:bottom w:val="single" w:sz="2" w:space="0" w:color="000000"/>
                <w:right w:val="single" w:sz="2" w:space="0" w:color="000000"/>
              </w:divBdr>
            </w:div>
            <w:div w:id="1727875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Bae</dc:creator>
  <cp:keywords/>
  <dc:description/>
  <cp:lastModifiedBy>Joseph Bae</cp:lastModifiedBy>
  <cp:revision>1</cp:revision>
  <dcterms:created xsi:type="dcterms:W3CDTF">2025-06-02T15:36:00Z</dcterms:created>
  <dcterms:modified xsi:type="dcterms:W3CDTF">2025-06-02T15:38:00Z</dcterms:modified>
</cp:coreProperties>
</file>