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82" w:rsidRDefault="001F0182"/>
    <w:p w:rsidR="007916FE" w:rsidRDefault="00AF4B99" w:rsidP="00991F80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依赖注入的概念</w:t>
      </w:r>
    </w:p>
    <w:p w:rsidR="00287B63" w:rsidRPr="00287B63" w:rsidRDefault="00AF4B99" w:rsidP="00392CF3">
      <w:pPr>
        <w:pStyle w:val="a6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依赖注入，即</w:t>
      </w:r>
      <w:proofErr w:type="gramStart"/>
      <w:r>
        <w:rPr>
          <w:rFonts w:hint="eastAsia"/>
        </w:rPr>
        <w:t>大对象</w:t>
      </w:r>
      <w:proofErr w:type="gramEnd"/>
      <w:r w:rsidR="00392CF3">
        <w:rPr>
          <w:rFonts w:hint="eastAsia"/>
        </w:rPr>
        <w:t>由小对象组装起来</w:t>
      </w:r>
      <w:r>
        <w:rPr>
          <w:rFonts w:hint="eastAsia"/>
        </w:rPr>
        <w:t>的构建过程。</w:t>
      </w:r>
    </w:p>
    <w:p w:rsidR="007916FE" w:rsidRPr="004F3270" w:rsidRDefault="00AF4B99" w:rsidP="007916FE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依赖注入的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种方式</w:t>
      </w:r>
    </w:p>
    <w:p w:rsidR="00AF4B99" w:rsidRDefault="00A312E0" w:rsidP="00B05722">
      <w:pPr>
        <w:ind w:leftChars="200" w:left="420"/>
      </w:pPr>
      <w:r>
        <w:rPr>
          <w:rFonts w:hint="eastAsia"/>
        </w:rPr>
        <w:t>下表列出了按时间顺序出现的各种依赖注入设置技术</w:t>
      </w:r>
    </w:p>
    <w:tbl>
      <w:tblPr>
        <w:tblStyle w:val="a7"/>
        <w:tblW w:w="0" w:type="auto"/>
        <w:tblInd w:w="420" w:type="dxa"/>
        <w:tblLook w:val="04A0"/>
      </w:tblPr>
      <w:tblGrid>
        <w:gridCol w:w="843"/>
        <w:gridCol w:w="2889"/>
        <w:gridCol w:w="5606"/>
        <w:gridCol w:w="5878"/>
      </w:tblGrid>
      <w:tr w:rsidR="00F305E1" w:rsidTr="00A312E0">
        <w:tc>
          <w:tcPr>
            <w:tcW w:w="964" w:type="dxa"/>
          </w:tcPr>
          <w:p w:rsidR="00F305E1" w:rsidRPr="00161AAD" w:rsidRDefault="00F305E1" w:rsidP="00161A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260" w:type="dxa"/>
          </w:tcPr>
          <w:p w:rsidR="00F305E1" w:rsidRPr="00161AAD" w:rsidRDefault="00F305E1" w:rsidP="00161AAD">
            <w:pPr>
              <w:jc w:val="center"/>
              <w:rPr>
                <w:b/>
              </w:rPr>
            </w:pPr>
            <w:r w:rsidRPr="00161AAD">
              <w:rPr>
                <w:rFonts w:hint="eastAsia"/>
                <w:b/>
              </w:rPr>
              <w:t>方式</w:t>
            </w:r>
          </w:p>
        </w:tc>
        <w:tc>
          <w:tcPr>
            <w:tcW w:w="6776" w:type="dxa"/>
          </w:tcPr>
          <w:p w:rsidR="00F305E1" w:rsidRPr="00161AAD" w:rsidRDefault="00F305E1" w:rsidP="00161AAD">
            <w:pPr>
              <w:jc w:val="center"/>
              <w:rPr>
                <w:b/>
              </w:rPr>
            </w:pPr>
            <w:r w:rsidRPr="00161AAD">
              <w:rPr>
                <w:rFonts w:hint="eastAsia"/>
                <w:b/>
              </w:rPr>
              <w:t>特征</w:t>
            </w:r>
          </w:p>
        </w:tc>
        <w:tc>
          <w:tcPr>
            <w:tcW w:w="4139" w:type="dxa"/>
          </w:tcPr>
          <w:p w:rsidR="00F305E1" w:rsidRPr="00161AAD" w:rsidRDefault="00F305E1" w:rsidP="00161AAD">
            <w:pPr>
              <w:jc w:val="center"/>
              <w:rPr>
                <w:b/>
              </w:rPr>
            </w:pPr>
            <w:r w:rsidRPr="00161AAD">
              <w:rPr>
                <w:rFonts w:hint="eastAsia"/>
                <w:b/>
              </w:rPr>
              <w:t>其它</w:t>
            </w:r>
          </w:p>
        </w:tc>
      </w:tr>
      <w:tr w:rsidR="00F305E1" w:rsidTr="00A312E0">
        <w:tc>
          <w:tcPr>
            <w:tcW w:w="964" w:type="dxa"/>
          </w:tcPr>
          <w:p w:rsidR="00F305E1" w:rsidRDefault="00A312E0" w:rsidP="00A312E0">
            <w:pPr>
              <w:jc w:val="center"/>
            </w:pPr>
            <w:r>
              <w:rPr>
                <w:rFonts w:ascii="宋体" w:eastAsia="宋体" w:hAnsi="宋体" w:hint="eastAsia"/>
              </w:rPr>
              <w:t>①</w:t>
            </w:r>
          </w:p>
        </w:tc>
        <w:tc>
          <w:tcPr>
            <w:tcW w:w="3260" w:type="dxa"/>
          </w:tcPr>
          <w:p w:rsidR="00F305E1" w:rsidRDefault="00F305E1" w:rsidP="00B05722">
            <w:r>
              <w:t>X</w:t>
            </w:r>
            <w:r>
              <w:rPr>
                <w:rFonts w:hint="eastAsia"/>
              </w:rPr>
              <w:t>ml</w:t>
            </w:r>
            <w:r>
              <w:rPr>
                <w:rFonts w:hint="eastAsia"/>
              </w:rPr>
              <w:t>配置</w:t>
            </w:r>
          </w:p>
        </w:tc>
        <w:tc>
          <w:tcPr>
            <w:tcW w:w="6776" w:type="dxa"/>
          </w:tcPr>
          <w:p w:rsidR="00A312E0" w:rsidRPr="00A312E0" w:rsidRDefault="00A312E0" w:rsidP="00A312E0"/>
          <w:p w:rsidR="00A312E0" w:rsidRPr="00A312E0" w:rsidRDefault="00A312E0" w:rsidP="00B05722"/>
        </w:tc>
        <w:tc>
          <w:tcPr>
            <w:tcW w:w="4139" w:type="dxa"/>
          </w:tcPr>
          <w:p w:rsidR="00A312E0" w:rsidRDefault="00A312E0" w:rsidP="00A312E0">
            <w:r>
              <w:rPr>
                <w:rFonts w:hint="eastAsia"/>
              </w:rPr>
              <w:t>需要指定这些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的路径，如在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文件中写上</w:t>
            </w:r>
          </w:p>
          <w:p w:rsidR="00A312E0" w:rsidRDefault="00A312E0" w:rsidP="00A312E0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容器加载所有的配置文件的路径</w:t>
            </w:r>
            <w:r>
              <w:rPr>
                <w:rFonts w:hint="eastAsia"/>
              </w:rPr>
              <w:t xml:space="preserve"> --&gt;</w:t>
            </w:r>
          </w:p>
          <w:p w:rsidR="00A312E0" w:rsidRDefault="00A312E0" w:rsidP="00A312E0">
            <w:r>
              <w:t>&lt;context-param&gt;</w:t>
            </w:r>
          </w:p>
          <w:p w:rsidR="00A312E0" w:rsidRDefault="00A312E0" w:rsidP="00A312E0">
            <w:r>
              <w:tab/>
              <w:t>&lt;param-name&gt;contextConfigLocation&lt;/param-name&gt;</w:t>
            </w:r>
          </w:p>
          <w:p w:rsidR="00A312E0" w:rsidRDefault="00A312E0" w:rsidP="00A312E0">
            <w:r>
              <w:tab/>
              <w:t>&lt;param-value&gt;classpath*:config/spring-*.xml&lt;/param-value&gt;</w:t>
            </w:r>
          </w:p>
          <w:p w:rsidR="00F305E1" w:rsidRDefault="00A312E0" w:rsidP="00A312E0">
            <w:pPr>
              <w:rPr>
                <w:rFonts w:hint="eastAsia"/>
              </w:rPr>
            </w:pPr>
            <w:r>
              <w:t>&lt;/context-param&gt;</w:t>
            </w:r>
          </w:p>
          <w:p w:rsidR="00615845" w:rsidRDefault="00615845" w:rsidP="00A312E0">
            <w:pPr>
              <w:rPr>
                <w:rFonts w:hint="eastAsia"/>
              </w:rPr>
            </w:pPr>
          </w:p>
          <w:p w:rsidR="00615845" w:rsidRDefault="00615845" w:rsidP="00615845"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spring1</w:t>
            </w:r>
            <w:r>
              <w:rPr>
                <w:rFonts w:hint="eastAsia"/>
              </w:rPr>
              <w:t>阶段使用。</w:t>
            </w:r>
          </w:p>
        </w:tc>
      </w:tr>
      <w:tr w:rsidR="00F305E1" w:rsidTr="00A312E0">
        <w:tc>
          <w:tcPr>
            <w:tcW w:w="964" w:type="dxa"/>
          </w:tcPr>
          <w:p w:rsidR="00F305E1" w:rsidRDefault="00A312E0" w:rsidP="00A312E0">
            <w:pPr>
              <w:jc w:val="center"/>
            </w:pPr>
            <w:r>
              <w:rPr>
                <w:rFonts w:asciiTheme="minorEastAsia" w:hAnsiTheme="minorEastAsia" w:hint="eastAsia"/>
              </w:rPr>
              <w:t>②</w:t>
            </w:r>
          </w:p>
        </w:tc>
        <w:tc>
          <w:tcPr>
            <w:tcW w:w="3260" w:type="dxa"/>
          </w:tcPr>
          <w:p w:rsidR="00F305E1" w:rsidRDefault="00F305E1" w:rsidP="00B05722">
            <w:r>
              <w:rPr>
                <w:rFonts w:hint="eastAsia"/>
              </w:rPr>
              <w:t>注解配置：主要是自动注入</w:t>
            </w:r>
          </w:p>
          <w:p w:rsidR="00F305E1" w:rsidRDefault="00F305E1" w:rsidP="00B05722">
            <w:r>
              <w:t>@AutoWired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标记成员</w:t>
            </w:r>
          </w:p>
          <w:p w:rsidR="00F305E1" w:rsidRDefault="00F305E1" w:rsidP="00B05722">
            <w:r>
              <w:tab/>
            </w:r>
            <w:r>
              <w:rPr>
                <w:rFonts w:hint="eastAsia"/>
              </w:rPr>
              <w:t xml:space="preserve">@Service </w:t>
            </w:r>
            <w:r>
              <w:rPr>
                <w:rFonts w:hint="eastAsia"/>
              </w:rPr>
              <w:t>标记组件类</w:t>
            </w:r>
          </w:p>
          <w:p w:rsidR="00F305E1" w:rsidRDefault="00F305E1" w:rsidP="00B05722">
            <w:r>
              <w:tab/>
            </w:r>
            <w:r>
              <w:rPr>
                <w:rFonts w:hint="eastAsia"/>
              </w:rPr>
              <w:t xml:space="preserve">@Resource </w:t>
            </w:r>
            <w:r>
              <w:rPr>
                <w:rFonts w:hint="eastAsia"/>
              </w:rPr>
              <w:t>标记组件类</w:t>
            </w:r>
          </w:p>
        </w:tc>
        <w:tc>
          <w:tcPr>
            <w:tcW w:w="6776" w:type="dxa"/>
          </w:tcPr>
          <w:p w:rsidR="00F305E1" w:rsidRDefault="00F305E1" w:rsidP="00B05722">
            <w:r>
              <w:tab/>
            </w:r>
            <w:r>
              <w:rPr>
                <w:rFonts w:hint="eastAsia"/>
              </w:rPr>
              <w:t>自动注入在某种程度上使得原先需要在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中设置的东西</w:t>
            </w:r>
            <w:r w:rsidR="007865A1" w:rsidRPr="007865A1">
              <w:rPr>
                <w:rFonts w:hint="eastAsia"/>
                <w:highlight w:val="yellow"/>
              </w:rPr>
              <w:t>很多</w:t>
            </w:r>
            <w:r>
              <w:rPr>
                <w:rFonts w:hint="eastAsia"/>
              </w:rPr>
              <w:t>转移到了写在注解中。</w:t>
            </w:r>
          </w:p>
          <w:p w:rsidR="00F305E1" w:rsidRDefault="00F305E1" w:rsidP="007865A1">
            <w:r>
              <w:tab/>
            </w:r>
            <w:r>
              <w:t>此后业界</w:t>
            </w:r>
            <w:r>
              <w:rPr>
                <w:rFonts w:hint="eastAsia"/>
              </w:rPr>
              <w:t>就</w:t>
            </w:r>
            <w:r>
              <w:t>倾向于</w:t>
            </w:r>
            <w:r>
              <w:rPr>
                <w:rFonts w:hint="eastAsia"/>
              </w:rPr>
              <w:t>在</w:t>
            </w:r>
            <w:r>
              <w:t>xml</w:t>
            </w:r>
            <w:r>
              <w:t>文件中只</w:t>
            </w:r>
            <w:proofErr w:type="gramStart"/>
            <w:r>
              <w:t>写</w:t>
            </w:r>
            <w:r w:rsidRPr="00E53075">
              <w:rPr>
                <w:rFonts w:hint="eastAsia"/>
              </w:rPr>
              <w:t>应用</w:t>
            </w:r>
            <w:proofErr w:type="gramEnd"/>
            <w:r w:rsidRPr="00E53075">
              <w:rPr>
                <w:rFonts w:hint="eastAsia"/>
              </w:rPr>
              <w:t>的基本配置</w:t>
            </w:r>
            <w:r>
              <w:rPr>
                <w:rFonts w:hint="eastAsia"/>
              </w:rPr>
              <w:t>，</w:t>
            </w:r>
            <w:r w:rsidRPr="00E53075">
              <w:rPr>
                <w:rFonts w:hint="eastAsia"/>
              </w:rPr>
              <w:t>比如：数据源、资源文件</w:t>
            </w:r>
            <w:r>
              <w:rPr>
                <w:rFonts w:hint="eastAsia"/>
              </w:rPr>
              <w:t>路径</w:t>
            </w:r>
            <w:r w:rsidRPr="00E53075">
              <w:rPr>
                <w:rFonts w:hint="eastAsia"/>
              </w:rPr>
              <w:t>等</w:t>
            </w:r>
            <w:r>
              <w:rPr>
                <w:rFonts w:hint="eastAsia"/>
              </w:rPr>
              <w:t>。而</w:t>
            </w:r>
            <w:r w:rsidR="007865A1">
              <w:rPr>
                <w:rFonts w:hint="eastAsia"/>
              </w:rPr>
              <w:t>应用的业务逻辑</w:t>
            </w:r>
            <w:r w:rsidR="00F11B11">
              <w:rPr>
                <w:rFonts w:hint="eastAsia"/>
              </w:rPr>
              <w:t>需要</w:t>
            </w:r>
            <w:r w:rsidR="007865A1">
              <w:rPr>
                <w:rFonts w:hint="eastAsia"/>
              </w:rPr>
              <w:t>的</w:t>
            </w:r>
            <w:r>
              <w:rPr>
                <w:rFonts w:hint="eastAsia"/>
              </w:rPr>
              <w:t>注入关系以及其它</w:t>
            </w:r>
            <w:r w:rsidR="00214695">
              <w:rPr>
                <w:rFonts w:hint="eastAsia"/>
              </w:rPr>
              <w:t>很多</w:t>
            </w:r>
            <w:r>
              <w:rPr>
                <w:rFonts w:hint="eastAsia"/>
              </w:rPr>
              <w:t>方面的都尽量往注解中写。</w:t>
            </w:r>
          </w:p>
        </w:tc>
        <w:tc>
          <w:tcPr>
            <w:tcW w:w="4139" w:type="dxa"/>
          </w:tcPr>
          <w:p w:rsidR="00F305E1" w:rsidRDefault="00F305E1" w:rsidP="00B05722">
            <w:pPr>
              <w:rPr>
                <w:rFonts w:hint="eastAsia"/>
              </w:rPr>
            </w:pPr>
            <w:r>
              <w:rPr>
                <w:rFonts w:hint="eastAsia"/>
              </w:rPr>
              <w:t>一般需要配置文件中指定了包扫描路径，以便容器能够正确找到</w:t>
            </w:r>
          </w:p>
          <w:p w:rsidR="004A1E81" w:rsidRDefault="004A1E81" w:rsidP="00B05722">
            <w:pPr>
              <w:rPr>
                <w:rFonts w:hint="eastAsia"/>
              </w:rPr>
            </w:pPr>
          </w:p>
          <w:p w:rsidR="004A1E81" w:rsidRPr="008660BF" w:rsidRDefault="004A1E81" w:rsidP="00B05722"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spring2</w:t>
            </w:r>
            <w:r>
              <w:rPr>
                <w:rFonts w:hint="eastAsia"/>
              </w:rPr>
              <w:t>阶段出现</w:t>
            </w:r>
            <w:r w:rsidR="00576B2A">
              <w:rPr>
                <w:rFonts w:hint="eastAsia"/>
              </w:rPr>
              <w:t>（</w:t>
            </w:r>
            <w:r w:rsidR="00576B2A">
              <w:rPr>
                <w:rFonts w:hint="eastAsia"/>
              </w:rPr>
              <w:t>java1.5</w:t>
            </w:r>
            <w:r w:rsidR="00576B2A">
              <w:rPr>
                <w:rFonts w:hint="eastAsia"/>
              </w:rPr>
              <w:t>带来</w:t>
            </w:r>
            <w:r w:rsidR="00A61BFF">
              <w:rPr>
                <w:rFonts w:hint="eastAsia"/>
              </w:rPr>
              <w:t>了</w:t>
            </w:r>
            <w:r w:rsidR="00576B2A">
              <w:rPr>
                <w:rFonts w:hint="eastAsia"/>
              </w:rPr>
              <w:t>注解）</w:t>
            </w:r>
          </w:p>
        </w:tc>
      </w:tr>
      <w:tr w:rsidR="00F305E1" w:rsidTr="00A312E0">
        <w:tc>
          <w:tcPr>
            <w:tcW w:w="964" w:type="dxa"/>
          </w:tcPr>
          <w:p w:rsidR="00F305E1" w:rsidRDefault="00A312E0" w:rsidP="00A312E0">
            <w:pPr>
              <w:jc w:val="center"/>
            </w:pPr>
            <w:r>
              <w:rPr>
                <w:rFonts w:ascii="宋体" w:eastAsia="宋体" w:hAnsi="宋体" w:hint="eastAsia"/>
              </w:rPr>
              <w:t>③</w:t>
            </w:r>
          </w:p>
        </w:tc>
        <w:tc>
          <w:tcPr>
            <w:tcW w:w="3260" w:type="dxa"/>
          </w:tcPr>
          <w:p w:rsidR="00F305E1" w:rsidRDefault="00F305E1" w:rsidP="00B05722"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代码配置</w:t>
            </w:r>
          </w:p>
        </w:tc>
        <w:tc>
          <w:tcPr>
            <w:tcW w:w="6776" w:type="dxa"/>
          </w:tcPr>
          <w:p w:rsidR="00F305E1" w:rsidRDefault="009D2F6C" w:rsidP="00B05722">
            <w:r>
              <w:rPr>
                <w:rFonts w:hint="eastAsia"/>
              </w:rPr>
              <w:t>即用</w:t>
            </w:r>
            <w:r w:rsidR="005D5722">
              <w:rPr>
                <w:rFonts w:hint="eastAsia"/>
              </w:rPr>
              <w:t>纯粹的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类来配置，</w:t>
            </w:r>
            <w:r w:rsidR="00F305E1">
              <w:rPr>
                <w:rFonts w:hint="eastAsia"/>
              </w:rPr>
              <w:t>依靠</w:t>
            </w:r>
            <w:r w:rsidR="00F305E1">
              <w:rPr>
                <w:rFonts w:hint="eastAsia"/>
              </w:rPr>
              <w:t>@Configuration</w:t>
            </w:r>
            <w:r>
              <w:rPr>
                <w:rFonts w:hint="eastAsia"/>
              </w:rPr>
              <w:t>标记指定配置类</w:t>
            </w:r>
            <w:r w:rsidR="00F305E1">
              <w:rPr>
                <w:rFonts w:hint="eastAsia"/>
              </w:rPr>
              <w:t>；</w:t>
            </w:r>
          </w:p>
          <w:p w:rsidR="00F305E1" w:rsidRDefault="00F305E1" w:rsidP="00BD4CAA">
            <w:r>
              <w:rPr>
                <w:rFonts w:hint="eastAsia"/>
              </w:rPr>
              <w:t>将</w:t>
            </w:r>
            <w:r w:rsidR="00B33634">
              <w:rPr>
                <w:rFonts w:hint="eastAsia"/>
              </w:rPr>
              <w:t>依赖</w:t>
            </w:r>
            <w:r>
              <w:rPr>
                <w:rFonts w:hint="eastAsia"/>
              </w:rPr>
              <w:t>注入的指定写在真正的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代码中；</w:t>
            </w:r>
          </w:p>
          <w:p w:rsidR="00F305E1" w:rsidRDefault="00F305E1" w:rsidP="00BD4CAA">
            <w:r>
              <w:rPr>
                <w:rFonts w:hint="eastAsia"/>
              </w:rPr>
              <w:t>原先写在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中的东西可以</w:t>
            </w:r>
            <w:r w:rsidRPr="00A312E0">
              <w:rPr>
                <w:rFonts w:hint="eastAsia"/>
                <w:highlight w:val="yellow"/>
              </w:rPr>
              <w:t>完全</w:t>
            </w:r>
            <w:r>
              <w:rPr>
                <w:rFonts w:hint="eastAsia"/>
              </w:rPr>
              <w:t>写在</w:t>
            </w:r>
            <w:r>
              <w:rPr>
                <w:rFonts w:hint="eastAsia"/>
              </w:rPr>
              <w:t>java</w:t>
            </w:r>
            <w:r w:rsidR="00447F04">
              <w:rPr>
                <w:rFonts w:hint="eastAsia"/>
              </w:rPr>
              <w:t>代码中了。可取代</w:t>
            </w:r>
            <w:r w:rsidR="00447F04">
              <w:rPr>
                <w:rFonts w:hint="eastAsia"/>
              </w:rPr>
              <w:t>xml</w:t>
            </w:r>
            <w:r w:rsidR="00447F04">
              <w:rPr>
                <w:rFonts w:hint="eastAsia"/>
              </w:rPr>
              <w:t>。</w:t>
            </w:r>
          </w:p>
          <w:p w:rsidR="00F305E1" w:rsidRPr="00BD4CAA" w:rsidRDefault="009D2F6C" w:rsidP="00BB6D70">
            <w:pPr>
              <w:tabs>
                <w:tab w:val="left" w:pos="1065"/>
              </w:tabs>
            </w:pP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更简洁一些</w:t>
            </w:r>
            <w:r w:rsidR="009425EB">
              <w:rPr>
                <w:rFonts w:hint="eastAsia"/>
              </w:rPr>
              <w:t>，</w:t>
            </w:r>
            <w:r w:rsidR="009425EB">
              <w:rPr>
                <w:rFonts w:hint="eastAsia"/>
              </w:rPr>
              <w:t>java</w:t>
            </w:r>
            <w:r w:rsidR="009425EB">
              <w:rPr>
                <w:rFonts w:hint="eastAsia"/>
              </w:rPr>
              <w:t>程序员阅读起来也不麻烦。</w:t>
            </w:r>
          </w:p>
        </w:tc>
        <w:tc>
          <w:tcPr>
            <w:tcW w:w="4139" w:type="dxa"/>
          </w:tcPr>
          <w:p w:rsidR="00F305E1" w:rsidRDefault="00A312E0" w:rsidP="004A1E81">
            <w:pPr>
              <w:rPr>
                <w:rFonts w:hint="eastAsia"/>
              </w:rPr>
            </w:pP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spring</w:t>
            </w:r>
            <w:r w:rsidR="004A1E81">
              <w:rPr>
                <w:rFonts w:hint="eastAsia"/>
              </w:rPr>
              <w:t>3</w:t>
            </w:r>
            <w:r>
              <w:rPr>
                <w:rFonts w:hint="eastAsia"/>
              </w:rPr>
              <w:t>阶段出现</w:t>
            </w:r>
            <w:r w:rsidR="001A73E5">
              <w:rPr>
                <w:rFonts w:hint="eastAsia"/>
              </w:rPr>
              <w:t>。</w:t>
            </w:r>
          </w:p>
          <w:p w:rsidR="004A1E81" w:rsidRDefault="004A1E81" w:rsidP="004A1E81">
            <w:pPr>
              <w:rPr>
                <w:rFonts w:hint="eastAsia"/>
              </w:rPr>
            </w:pP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spring4</w:t>
            </w:r>
            <w:r>
              <w:rPr>
                <w:rFonts w:hint="eastAsia"/>
              </w:rPr>
              <w:t>阶段成熟</w:t>
            </w:r>
            <w:r w:rsidR="001A73E5">
              <w:rPr>
                <w:rFonts w:hint="eastAsia"/>
              </w:rPr>
              <w:t>。</w:t>
            </w:r>
          </w:p>
          <w:p w:rsidR="004A1E81" w:rsidRPr="008660BF" w:rsidRDefault="004A1E81" w:rsidP="004A1E81"/>
        </w:tc>
      </w:tr>
    </w:tbl>
    <w:p w:rsidR="00AF4B99" w:rsidRDefault="00AF4B99" w:rsidP="00B05722">
      <w:pPr>
        <w:ind w:leftChars="200" w:left="420"/>
      </w:pPr>
    </w:p>
    <w:p w:rsidR="00AF4B99" w:rsidRDefault="00562DB6" w:rsidP="00562DB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property</w:t>
      </w:r>
      <w:r>
        <w:rPr>
          <w:rFonts w:hint="eastAsia"/>
        </w:rPr>
        <w:t>文件</w:t>
      </w:r>
    </w:p>
    <w:p w:rsidR="00AF4B99" w:rsidRDefault="00ED142A" w:rsidP="00B05722">
      <w:pPr>
        <w:ind w:leftChars="200" w:left="420"/>
      </w:pPr>
      <w:r>
        <w:rPr>
          <w:rFonts w:hint="eastAsia"/>
        </w:rPr>
        <w:t>共性：</w:t>
      </w:r>
      <w:r w:rsidR="006B26F3">
        <w:rPr>
          <w:rFonts w:hint="eastAsia"/>
        </w:rPr>
        <w:t>它们</w:t>
      </w:r>
      <w:r>
        <w:rPr>
          <w:rFonts w:hint="eastAsia"/>
        </w:rPr>
        <w:t>都可以访问</w:t>
      </w:r>
      <w:r>
        <w:rPr>
          <w:rFonts w:hint="eastAsia"/>
        </w:rPr>
        <w:t>property</w:t>
      </w:r>
      <w:r>
        <w:rPr>
          <w:rFonts w:hint="eastAsia"/>
        </w:rPr>
        <w:t>文件。</w:t>
      </w:r>
    </w:p>
    <w:p w:rsidR="00562DB6" w:rsidRDefault="00562DB6" w:rsidP="00B05722">
      <w:pPr>
        <w:ind w:leftChars="200" w:left="420"/>
      </w:pPr>
    </w:p>
    <w:p w:rsidR="00A312E0" w:rsidRDefault="00A312E0" w:rsidP="002F78C9"/>
    <w:p w:rsidR="00A312E0" w:rsidRDefault="00A312E0" w:rsidP="006B26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Spring4</w:t>
      </w:r>
      <w:r>
        <w:rPr>
          <w:rFonts w:hint="eastAsia"/>
        </w:rPr>
        <w:t>出现了</w:t>
      </w:r>
      <w:r w:rsidRPr="006B26F3">
        <w:rPr>
          <w:rFonts w:asciiTheme="minorEastAsia" w:hAnsiTheme="minorEastAsia" w:hint="eastAsia"/>
        </w:rPr>
        <w:t>③</w:t>
      </w:r>
      <w:r w:rsidR="00562DB6">
        <w:rPr>
          <w:rFonts w:asciiTheme="minorEastAsia" w:hAnsiTheme="minorEastAsia" w:hint="eastAsia"/>
        </w:rPr>
        <w:t>这种方式</w:t>
      </w:r>
      <w:r>
        <w:rPr>
          <w:rFonts w:hint="eastAsia"/>
        </w:rPr>
        <w:t>，</w:t>
      </w:r>
      <w:r>
        <w:rPr>
          <w:rFonts w:hint="eastAsia"/>
        </w:rPr>
        <w:t>springboot</w:t>
      </w:r>
      <w:r>
        <w:rPr>
          <w:rFonts w:hint="eastAsia"/>
        </w:rPr>
        <w:t>项目多采用</w:t>
      </w:r>
      <w:r>
        <w:t>S</w:t>
      </w:r>
      <w:r>
        <w:rPr>
          <w:rFonts w:hint="eastAsia"/>
        </w:rPr>
        <w:t>pring4</w:t>
      </w:r>
      <w:r w:rsidR="00562DB6">
        <w:rPr>
          <w:rFonts w:hint="eastAsia"/>
        </w:rPr>
        <w:t>推荐的</w:t>
      </w:r>
      <w:r>
        <w:rPr>
          <w:rFonts w:hint="eastAsia"/>
        </w:rPr>
        <w:t>方式</w:t>
      </w:r>
      <w:r w:rsidR="00562DB6">
        <w:rPr>
          <w:rFonts w:hint="eastAsia"/>
        </w:rPr>
        <w:t>了</w:t>
      </w:r>
      <w:r>
        <w:rPr>
          <w:rFonts w:hint="eastAsia"/>
        </w:rPr>
        <w:t>，即如下：</w:t>
      </w:r>
    </w:p>
    <w:tbl>
      <w:tblPr>
        <w:tblStyle w:val="a7"/>
        <w:tblW w:w="0" w:type="auto"/>
        <w:tblInd w:w="420" w:type="dxa"/>
        <w:tblLook w:val="04A0"/>
      </w:tblPr>
      <w:tblGrid>
        <w:gridCol w:w="10706"/>
      </w:tblGrid>
      <w:tr w:rsidR="00A312E0" w:rsidTr="003C73D0">
        <w:tc>
          <w:tcPr>
            <w:tcW w:w="10706" w:type="dxa"/>
          </w:tcPr>
          <w:p w:rsidR="00A312E0" w:rsidRDefault="00A312E0" w:rsidP="003C73D0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、尽量</w:t>
            </w:r>
            <w:r w:rsidRPr="006B26F3">
              <w:rPr>
                <w:rFonts w:hint="eastAsia"/>
                <w:highlight w:val="cyan"/>
              </w:rPr>
              <w:t>使用</w:t>
            </w:r>
            <w:r w:rsidRPr="006B26F3">
              <w:rPr>
                <w:rFonts w:asciiTheme="minorEastAsia" w:hAnsiTheme="minorEastAsia" w:hint="eastAsia"/>
                <w:highlight w:val="cyan"/>
              </w:rPr>
              <w:t>②</w:t>
            </w:r>
            <w:r w:rsidRPr="006B26F3">
              <w:rPr>
                <w:rFonts w:hint="eastAsia"/>
                <w:highlight w:val="cyan"/>
              </w:rPr>
              <w:t>+</w:t>
            </w:r>
            <w:r w:rsidRPr="006B26F3">
              <w:rPr>
                <w:rFonts w:ascii="宋体" w:eastAsia="宋体" w:hAnsi="宋体" w:hint="eastAsia"/>
                <w:highlight w:val="cyan"/>
              </w:rPr>
              <w:t>③</w:t>
            </w:r>
            <w:r w:rsidRPr="006B26F3">
              <w:rPr>
                <w:rFonts w:hint="eastAsia"/>
                <w:highlight w:val="cyan"/>
              </w:rPr>
              <w:t>方式</w:t>
            </w:r>
            <w:r>
              <w:rPr>
                <w:rFonts w:hint="eastAsia"/>
              </w:rPr>
              <w:t>，而不</w:t>
            </w:r>
            <w:r w:rsidR="006B26F3">
              <w:rPr>
                <w:rFonts w:hint="eastAsia"/>
              </w:rPr>
              <w:t>使用</w:t>
            </w:r>
            <w:r w:rsidR="006B26F3">
              <w:rPr>
                <w:rFonts w:ascii="宋体" w:eastAsia="宋体" w:hAnsi="宋体" w:hint="eastAsia"/>
              </w:rPr>
              <w:t>①</w:t>
            </w:r>
            <w:r w:rsidR="006B26F3">
              <w:rPr>
                <w:rFonts w:hint="eastAsia"/>
              </w:rPr>
              <w:t>了</w:t>
            </w:r>
            <w:r>
              <w:rPr>
                <w:rFonts w:hint="eastAsia"/>
              </w:rPr>
              <w:t>。</w:t>
            </w:r>
          </w:p>
          <w:p w:rsidR="00A312E0" w:rsidRPr="00D27B7E" w:rsidRDefault="00A312E0" w:rsidP="003C73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、可从</w:t>
            </w:r>
            <w:r>
              <w:rPr>
                <w:rFonts w:hint="eastAsia"/>
              </w:rPr>
              <w:t>property</w:t>
            </w:r>
            <w:r>
              <w:rPr>
                <w:rFonts w:hint="eastAsia"/>
              </w:rPr>
              <w:t>文件读取数据，但增开了</w:t>
            </w:r>
            <w:r>
              <w:rPr>
                <w:rFonts w:hint="eastAsia"/>
              </w:rPr>
              <w:t>yml</w:t>
            </w:r>
            <w:r>
              <w:rPr>
                <w:rFonts w:hint="eastAsia"/>
              </w:rPr>
              <w:t>文件，利用注解</w:t>
            </w:r>
            <w:r w:rsidRPr="00CD0607">
              <w:rPr>
                <w:rFonts w:hint="eastAsia"/>
              </w:rPr>
              <w:t>@value</w:t>
            </w:r>
            <w:r w:rsidRPr="00CD0607">
              <w:rPr>
                <w:rFonts w:hint="eastAsia"/>
              </w:rPr>
              <w:t>和</w:t>
            </w:r>
            <w:r w:rsidRPr="00CD0607">
              <w:rPr>
                <w:rFonts w:hint="eastAsia"/>
              </w:rPr>
              <w:t>@PropertySource</w:t>
            </w:r>
            <w:r>
              <w:rPr>
                <w:rFonts w:hint="eastAsia"/>
              </w:rPr>
              <w:t>来配合。</w:t>
            </w:r>
          </w:p>
        </w:tc>
      </w:tr>
    </w:tbl>
    <w:p w:rsidR="00A312E0" w:rsidRPr="006136C5" w:rsidRDefault="00A312E0" w:rsidP="00A312E0"/>
    <w:p w:rsidR="00A312E0" w:rsidRDefault="00A312E0" w:rsidP="006B26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历史上</w:t>
      </w:r>
      <w:r>
        <w:t>S</w:t>
      </w:r>
      <w:r>
        <w:rPr>
          <w:rFonts w:hint="eastAsia"/>
        </w:rPr>
        <w:t>pring3</w:t>
      </w:r>
      <w:r>
        <w:rPr>
          <w:rFonts w:hint="eastAsia"/>
        </w:rPr>
        <w:t>阶段的配置方式：</w:t>
      </w:r>
    </w:p>
    <w:tbl>
      <w:tblPr>
        <w:tblStyle w:val="a7"/>
        <w:tblW w:w="0" w:type="auto"/>
        <w:tblInd w:w="420" w:type="dxa"/>
        <w:tblLook w:val="04A0"/>
      </w:tblPr>
      <w:tblGrid>
        <w:gridCol w:w="10706"/>
      </w:tblGrid>
      <w:tr w:rsidR="00A312E0" w:rsidTr="003C73D0">
        <w:tc>
          <w:tcPr>
            <w:tcW w:w="10706" w:type="dxa"/>
          </w:tcPr>
          <w:p w:rsidR="00A312E0" w:rsidRDefault="00A312E0" w:rsidP="003C73D0">
            <w:r>
              <w:rPr>
                <w:rFonts w:hint="eastAsia"/>
              </w:rPr>
              <w:t>历史上对用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还是用注解进行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等配置有过争论，后形成共识</w:t>
            </w:r>
          </w:p>
          <w:p w:rsidR="00A312E0" w:rsidRDefault="00A312E0" w:rsidP="003C73D0">
            <w:r>
              <w:rPr>
                <w:rFonts w:hint="eastAsia"/>
              </w:rPr>
              <w:t>1.</w:t>
            </w:r>
            <w:r w:rsidRPr="004713FF">
              <w:rPr>
                <w:rFonts w:hint="eastAsia"/>
                <w:highlight w:val="cyan"/>
              </w:rPr>
              <w:t>使用</w:t>
            </w:r>
            <w:r w:rsidR="006B26F3">
              <w:rPr>
                <w:rFonts w:asciiTheme="minorEastAsia" w:hAnsiTheme="minorEastAsia" w:hint="eastAsia"/>
                <w:highlight w:val="cyan"/>
              </w:rPr>
              <w:t>①</w:t>
            </w:r>
            <w:r w:rsidR="006B26F3">
              <w:rPr>
                <w:rFonts w:hint="eastAsia"/>
                <w:highlight w:val="cyan"/>
              </w:rPr>
              <w:t>+</w:t>
            </w:r>
            <w:r w:rsidR="006B26F3">
              <w:rPr>
                <w:rFonts w:ascii="宋体" w:eastAsia="宋体" w:hAnsi="宋体" w:hint="eastAsia"/>
                <w:highlight w:val="cyan"/>
              </w:rPr>
              <w:t>②</w:t>
            </w:r>
            <w:r w:rsidRPr="004713FF">
              <w:rPr>
                <w:rFonts w:hint="eastAsia"/>
                <w:highlight w:val="cyan"/>
              </w:rPr>
              <w:t>的方式：</w:t>
            </w:r>
          </w:p>
          <w:p w:rsidR="00A312E0" w:rsidRDefault="00A312E0" w:rsidP="003C73D0">
            <w:pPr>
              <w:pStyle w:val="a6"/>
              <w:ind w:left="360" w:firstLineChars="0" w:firstLine="0"/>
            </w:pPr>
            <w:r w:rsidRPr="00E53075">
              <w:rPr>
                <w:rFonts w:hint="eastAsia"/>
              </w:rPr>
              <w:t>应用的基本配置用</w:t>
            </w:r>
            <w:r w:rsidRPr="00E53075">
              <w:rPr>
                <w:rFonts w:hint="eastAsia"/>
              </w:rPr>
              <w:t>xml</w:t>
            </w:r>
            <w:r w:rsidRPr="00E53075">
              <w:rPr>
                <w:rFonts w:hint="eastAsia"/>
              </w:rPr>
              <w:t>，比如：数据源、资源文件等；</w:t>
            </w:r>
          </w:p>
          <w:p w:rsidR="00A312E0" w:rsidRDefault="00A312E0" w:rsidP="003C73D0">
            <w:pPr>
              <w:pStyle w:val="a6"/>
              <w:ind w:left="360" w:firstLineChars="0" w:firstLine="0"/>
            </w:pPr>
            <w:r w:rsidRPr="00E53075">
              <w:rPr>
                <w:rFonts w:hint="eastAsia"/>
              </w:rPr>
              <w:t>业务开发</w:t>
            </w:r>
            <w:r w:rsidR="00562DB6">
              <w:rPr>
                <w:rFonts w:hint="eastAsia"/>
              </w:rPr>
              <w:t>的类之间的关系</w:t>
            </w:r>
            <w:r w:rsidRPr="00E53075">
              <w:rPr>
                <w:rFonts w:hint="eastAsia"/>
              </w:rPr>
              <w:t>用注解</w:t>
            </w:r>
            <w:r w:rsidR="00562DB6">
              <w:rPr>
                <w:rFonts w:hint="eastAsia"/>
              </w:rPr>
              <w:t>表示</w:t>
            </w:r>
            <w:r w:rsidRPr="00E53075">
              <w:rPr>
                <w:rFonts w:hint="eastAsia"/>
              </w:rPr>
              <w:t>，比如：</w:t>
            </w:r>
            <w:r w:rsidRPr="00E53075">
              <w:rPr>
                <w:rFonts w:hint="eastAsia"/>
              </w:rPr>
              <w:t>Service</w:t>
            </w:r>
            <w:r w:rsidRPr="00E53075">
              <w:rPr>
                <w:rFonts w:hint="eastAsia"/>
              </w:rPr>
              <w:t>中注入</w:t>
            </w:r>
            <w:r w:rsidRPr="00E53075">
              <w:rPr>
                <w:rFonts w:hint="eastAsia"/>
              </w:rPr>
              <w:t>bean</w:t>
            </w:r>
            <w:r w:rsidRPr="00E53075">
              <w:rPr>
                <w:rFonts w:hint="eastAsia"/>
              </w:rPr>
              <w:t>等</w:t>
            </w:r>
            <w:r>
              <w:rPr>
                <w:rFonts w:hint="eastAsia"/>
              </w:rPr>
              <w:t>。</w:t>
            </w:r>
          </w:p>
          <w:p w:rsidR="006B26F3" w:rsidRDefault="006B26F3" w:rsidP="006B2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62DB6">
              <w:rPr>
                <w:rFonts w:hint="eastAsia"/>
              </w:rPr>
              <w:t>同样</w:t>
            </w:r>
            <w:r>
              <w:rPr>
                <w:rFonts w:hint="eastAsia"/>
              </w:rPr>
              <w:t>可从</w:t>
            </w:r>
            <w:r>
              <w:rPr>
                <w:rFonts w:hint="eastAsia"/>
              </w:rPr>
              <w:t>property</w:t>
            </w:r>
            <w:r>
              <w:rPr>
                <w:rFonts w:hint="eastAsia"/>
              </w:rPr>
              <w:t>文件读取数据</w:t>
            </w:r>
          </w:p>
        </w:tc>
      </w:tr>
    </w:tbl>
    <w:p w:rsidR="00A312E0" w:rsidRDefault="00A312E0" w:rsidP="00B05722">
      <w:pPr>
        <w:ind w:leftChars="200" w:left="420"/>
      </w:pPr>
    </w:p>
    <w:p w:rsidR="00D0573F" w:rsidRPr="00017C82" w:rsidRDefault="00D0573F" w:rsidP="00D0573F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17C82">
        <w:rPr>
          <w:b/>
          <w:sz w:val="28"/>
          <w:szCs w:val="28"/>
        </w:rPr>
        <w:t>S</w:t>
      </w:r>
      <w:r w:rsidRPr="00017C82">
        <w:rPr>
          <w:rFonts w:hint="eastAsia"/>
          <w:b/>
          <w:sz w:val="28"/>
          <w:szCs w:val="28"/>
        </w:rPr>
        <w:t>pringBoot</w:t>
      </w:r>
    </w:p>
    <w:p w:rsidR="00715F3F" w:rsidRDefault="00715F3F" w:rsidP="00DE5A84"/>
    <w:p w:rsidR="00A508BB" w:rsidRPr="00517006" w:rsidRDefault="00A508BB" w:rsidP="00AF0530"/>
    <w:sectPr w:rsidR="00A508BB" w:rsidRPr="00517006" w:rsidSect="00BE4D0A">
      <w:pgSz w:w="16838" w:h="11906" w:orient="landscape"/>
      <w:pgMar w:top="425" w:right="709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BA9" w:rsidRDefault="00601BA9" w:rsidP="007916FE">
      <w:r>
        <w:separator/>
      </w:r>
    </w:p>
  </w:endnote>
  <w:endnote w:type="continuationSeparator" w:id="0">
    <w:p w:rsidR="00601BA9" w:rsidRDefault="00601BA9" w:rsidP="00791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BA9" w:rsidRDefault="00601BA9" w:rsidP="007916FE">
      <w:r>
        <w:separator/>
      </w:r>
    </w:p>
  </w:footnote>
  <w:footnote w:type="continuationSeparator" w:id="0">
    <w:p w:rsidR="00601BA9" w:rsidRDefault="00601BA9" w:rsidP="00791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E17"/>
    <w:multiLevelType w:val="hybridMultilevel"/>
    <w:tmpl w:val="A14C8E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A596C"/>
    <w:multiLevelType w:val="hybridMultilevel"/>
    <w:tmpl w:val="6D68B38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0413D7"/>
    <w:multiLevelType w:val="hybridMultilevel"/>
    <w:tmpl w:val="E8C46524"/>
    <w:lvl w:ilvl="0" w:tplc="A12A415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DD3799"/>
    <w:multiLevelType w:val="hybridMultilevel"/>
    <w:tmpl w:val="2BA60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5A2E2C"/>
    <w:multiLevelType w:val="hybridMultilevel"/>
    <w:tmpl w:val="11F67FE0"/>
    <w:lvl w:ilvl="0" w:tplc="97C4CC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A6ECE"/>
    <w:multiLevelType w:val="hybridMultilevel"/>
    <w:tmpl w:val="DD361590"/>
    <w:lvl w:ilvl="0" w:tplc="F2C2A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133D4"/>
    <w:multiLevelType w:val="hybridMultilevel"/>
    <w:tmpl w:val="9E584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B31271"/>
    <w:multiLevelType w:val="hybridMultilevel"/>
    <w:tmpl w:val="4A981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791501"/>
    <w:multiLevelType w:val="hybridMultilevel"/>
    <w:tmpl w:val="35567FDE"/>
    <w:lvl w:ilvl="0" w:tplc="A6D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430AE0"/>
    <w:multiLevelType w:val="hybridMultilevel"/>
    <w:tmpl w:val="CE3ED6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F047194"/>
    <w:multiLevelType w:val="hybridMultilevel"/>
    <w:tmpl w:val="DDF46ABE"/>
    <w:lvl w:ilvl="0" w:tplc="170A3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D37F54"/>
    <w:multiLevelType w:val="hybridMultilevel"/>
    <w:tmpl w:val="91362C3E"/>
    <w:lvl w:ilvl="0" w:tplc="E25A3DA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8B788C"/>
    <w:multiLevelType w:val="hybridMultilevel"/>
    <w:tmpl w:val="223A75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C1B089F"/>
    <w:multiLevelType w:val="hybridMultilevel"/>
    <w:tmpl w:val="ECC03A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865F95"/>
    <w:multiLevelType w:val="multilevel"/>
    <w:tmpl w:val="2C7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3"/>
  </w:num>
  <w:num w:numId="5">
    <w:abstractNumId w:val="7"/>
  </w:num>
  <w:num w:numId="6">
    <w:abstractNumId w:val="4"/>
  </w:num>
  <w:num w:numId="7">
    <w:abstractNumId w:val="10"/>
  </w:num>
  <w:num w:numId="8">
    <w:abstractNumId w:val="5"/>
  </w:num>
  <w:num w:numId="9">
    <w:abstractNumId w:val="8"/>
  </w:num>
  <w:num w:numId="10">
    <w:abstractNumId w:val="3"/>
  </w:num>
  <w:num w:numId="11">
    <w:abstractNumId w:val="14"/>
  </w:num>
  <w:num w:numId="12">
    <w:abstractNumId w:val="2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6FE"/>
    <w:rsid w:val="000000A0"/>
    <w:rsid w:val="00001D8F"/>
    <w:rsid w:val="00003FA4"/>
    <w:rsid w:val="0000765E"/>
    <w:rsid w:val="00010B86"/>
    <w:rsid w:val="00017C82"/>
    <w:rsid w:val="0002483F"/>
    <w:rsid w:val="00025239"/>
    <w:rsid w:val="000279A0"/>
    <w:rsid w:val="00042E93"/>
    <w:rsid w:val="00043E54"/>
    <w:rsid w:val="00044D16"/>
    <w:rsid w:val="00046349"/>
    <w:rsid w:val="00050A39"/>
    <w:rsid w:val="000549BB"/>
    <w:rsid w:val="00056BBF"/>
    <w:rsid w:val="00073892"/>
    <w:rsid w:val="0007752F"/>
    <w:rsid w:val="0008227A"/>
    <w:rsid w:val="00083947"/>
    <w:rsid w:val="000933D9"/>
    <w:rsid w:val="000A4FEB"/>
    <w:rsid w:val="000A7294"/>
    <w:rsid w:val="000B694C"/>
    <w:rsid w:val="000C1DAD"/>
    <w:rsid w:val="000C3C5E"/>
    <w:rsid w:val="000D0289"/>
    <w:rsid w:val="000D10DA"/>
    <w:rsid w:val="000E21D9"/>
    <w:rsid w:val="000E54B8"/>
    <w:rsid w:val="000F0952"/>
    <w:rsid w:val="0010447F"/>
    <w:rsid w:val="0010718A"/>
    <w:rsid w:val="00110602"/>
    <w:rsid w:val="001153C7"/>
    <w:rsid w:val="0015079B"/>
    <w:rsid w:val="001530EB"/>
    <w:rsid w:val="00161AAD"/>
    <w:rsid w:val="00164B79"/>
    <w:rsid w:val="00171AF7"/>
    <w:rsid w:val="001771FC"/>
    <w:rsid w:val="00184170"/>
    <w:rsid w:val="001851FE"/>
    <w:rsid w:val="0019535A"/>
    <w:rsid w:val="00197823"/>
    <w:rsid w:val="001A31E2"/>
    <w:rsid w:val="001A56C9"/>
    <w:rsid w:val="001A5B06"/>
    <w:rsid w:val="001A692D"/>
    <w:rsid w:val="001A73E5"/>
    <w:rsid w:val="001B38F3"/>
    <w:rsid w:val="001B5E59"/>
    <w:rsid w:val="001B7255"/>
    <w:rsid w:val="001C011F"/>
    <w:rsid w:val="001C066E"/>
    <w:rsid w:val="001E6FB6"/>
    <w:rsid w:val="001E7B11"/>
    <w:rsid w:val="001F0182"/>
    <w:rsid w:val="002037E9"/>
    <w:rsid w:val="00205189"/>
    <w:rsid w:val="00214695"/>
    <w:rsid w:val="00214FE7"/>
    <w:rsid w:val="00215BB1"/>
    <w:rsid w:val="0022097B"/>
    <w:rsid w:val="002309B5"/>
    <w:rsid w:val="0024016A"/>
    <w:rsid w:val="00246389"/>
    <w:rsid w:val="002779DF"/>
    <w:rsid w:val="002830C6"/>
    <w:rsid w:val="00287B63"/>
    <w:rsid w:val="002925E7"/>
    <w:rsid w:val="00296213"/>
    <w:rsid w:val="002A4321"/>
    <w:rsid w:val="002B7384"/>
    <w:rsid w:val="002C071E"/>
    <w:rsid w:val="002C73B0"/>
    <w:rsid w:val="002E19E3"/>
    <w:rsid w:val="002E250A"/>
    <w:rsid w:val="002E664F"/>
    <w:rsid w:val="002F5AC0"/>
    <w:rsid w:val="002F6020"/>
    <w:rsid w:val="002F78C9"/>
    <w:rsid w:val="003335EF"/>
    <w:rsid w:val="00336712"/>
    <w:rsid w:val="00336868"/>
    <w:rsid w:val="00342052"/>
    <w:rsid w:val="00350181"/>
    <w:rsid w:val="00364DF1"/>
    <w:rsid w:val="0037203F"/>
    <w:rsid w:val="00375E2E"/>
    <w:rsid w:val="00377AA6"/>
    <w:rsid w:val="00383411"/>
    <w:rsid w:val="00392CF3"/>
    <w:rsid w:val="003B10D5"/>
    <w:rsid w:val="003B173E"/>
    <w:rsid w:val="003C4FF3"/>
    <w:rsid w:val="003D0243"/>
    <w:rsid w:val="003D1B41"/>
    <w:rsid w:val="003D1BAA"/>
    <w:rsid w:val="003F5203"/>
    <w:rsid w:val="00401B7B"/>
    <w:rsid w:val="00410EA1"/>
    <w:rsid w:val="00417DDF"/>
    <w:rsid w:val="00422200"/>
    <w:rsid w:val="004403AF"/>
    <w:rsid w:val="00447F04"/>
    <w:rsid w:val="00451CC4"/>
    <w:rsid w:val="004713FF"/>
    <w:rsid w:val="004757F1"/>
    <w:rsid w:val="004866C4"/>
    <w:rsid w:val="004A1725"/>
    <w:rsid w:val="004A1E81"/>
    <w:rsid w:val="004B0798"/>
    <w:rsid w:val="004B6968"/>
    <w:rsid w:val="004B7508"/>
    <w:rsid w:val="004B766C"/>
    <w:rsid w:val="004C69FE"/>
    <w:rsid w:val="004D669C"/>
    <w:rsid w:val="004E3227"/>
    <w:rsid w:val="004F3270"/>
    <w:rsid w:val="004F4436"/>
    <w:rsid w:val="00517006"/>
    <w:rsid w:val="00520533"/>
    <w:rsid w:val="005237A7"/>
    <w:rsid w:val="00524A44"/>
    <w:rsid w:val="005411A7"/>
    <w:rsid w:val="00545FF1"/>
    <w:rsid w:val="00562DB6"/>
    <w:rsid w:val="00575581"/>
    <w:rsid w:val="005756A2"/>
    <w:rsid w:val="00576B2A"/>
    <w:rsid w:val="00581209"/>
    <w:rsid w:val="00583568"/>
    <w:rsid w:val="005A4590"/>
    <w:rsid w:val="005B1075"/>
    <w:rsid w:val="005B254F"/>
    <w:rsid w:val="005B5C84"/>
    <w:rsid w:val="005C5D3A"/>
    <w:rsid w:val="005D07FF"/>
    <w:rsid w:val="005D18A4"/>
    <w:rsid w:val="005D5722"/>
    <w:rsid w:val="005E3BFE"/>
    <w:rsid w:val="005E438A"/>
    <w:rsid w:val="005F3247"/>
    <w:rsid w:val="005F3C73"/>
    <w:rsid w:val="00601BA9"/>
    <w:rsid w:val="00603179"/>
    <w:rsid w:val="00606FCB"/>
    <w:rsid w:val="00607D10"/>
    <w:rsid w:val="006136C5"/>
    <w:rsid w:val="00615845"/>
    <w:rsid w:val="00636CF8"/>
    <w:rsid w:val="00655478"/>
    <w:rsid w:val="006566D9"/>
    <w:rsid w:val="006912B4"/>
    <w:rsid w:val="00693AB3"/>
    <w:rsid w:val="0069644B"/>
    <w:rsid w:val="006A2F0F"/>
    <w:rsid w:val="006A5886"/>
    <w:rsid w:val="006A6A81"/>
    <w:rsid w:val="006B26F3"/>
    <w:rsid w:val="006C01AF"/>
    <w:rsid w:val="006C76C1"/>
    <w:rsid w:val="006C7B7C"/>
    <w:rsid w:val="006D62E2"/>
    <w:rsid w:val="006F6314"/>
    <w:rsid w:val="007059B5"/>
    <w:rsid w:val="00715F3F"/>
    <w:rsid w:val="00730F34"/>
    <w:rsid w:val="00750EEC"/>
    <w:rsid w:val="00755075"/>
    <w:rsid w:val="007606EF"/>
    <w:rsid w:val="00762E71"/>
    <w:rsid w:val="00771404"/>
    <w:rsid w:val="00773022"/>
    <w:rsid w:val="00775CC7"/>
    <w:rsid w:val="00785447"/>
    <w:rsid w:val="007865A1"/>
    <w:rsid w:val="007916FE"/>
    <w:rsid w:val="00793804"/>
    <w:rsid w:val="00793C24"/>
    <w:rsid w:val="007945BE"/>
    <w:rsid w:val="00796798"/>
    <w:rsid w:val="0079690E"/>
    <w:rsid w:val="007A5C64"/>
    <w:rsid w:val="007A5F74"/>
    <w:rsid w:val="007B6A66"/>
    <w:rsid w:val="007C0325"/>
    <w:rsid w:val="007C670B"/>
    <w:rsid w:val="007D1707"/>
    <w:rsid w:val="007E0DE2"/>
    <w:rsid w:val="007F35E9"/>
    <w:rsid w:val="0080036F"/>
    <w:rsid w:val="00801250"/>
    <w:rsid w:val="00825FF1"/>
    <w:rsid w:val="008263BA"/>
    <w:rsid w:val="0082735F"/>
    <w:rsid w:val="00834656"/>
    <w:rsid w:val="008471E5"/>
    <w:rsid w:val="0085626C"/>
    <w:rsid w:val="00860F0A"/>
    <w:rsid w:val="00861348"/>
    <w:rsid w:val="008660BF"/>
    <w:rsid w:val="00870B3A"/>
    <w:rsid w:val="00894CE9"/>
    <w:rsid w:val="008A1960"/>
    <w:rsid w:val="008A426A"/>
    <w:rsid w:val="008A7F40"/>
    <w:rsid w:val="008B0C70"/>
    <w:rsid w:val="008B182F"/>
    <w:rsid w:val="008C173C"/>
    <w:rsid w:val="008D0008"/>
    <w:rsid w:val="008D497E"/>
    <w:rsid w:val="008E247E"/>
    <w:rsid w:val="008F05DF"/>
    <w:rsid w:val="008F20FE"/>
    <w:rsid w:val="009003DD"/>
    <w:rsid w:val="00900734"/>
    <w:rsid w:val="00910D4C"/>
    <w:rsid w:val="00914335"/>
    <w:rsid w:val="00916184"/>
    <w:rsid w:val="00921E8F"/>
    <w:rsid w:val="00924341"/>
    <w:rsid w:val="00925C59"/>
    <w:rsid w:val="00927E17"/>
    <w:rsid w:val="00930126"/>
    <w:rsid w:val="0093129E"/>
    <w:rsid w:val="0093217B"/>
    <w:rsid w:val="0093475B"/>
    <w:rsid w:val="00935617"/>
    <w:rsid w:val="0094190F"/>
    <w:rsid w:val="009425EB"/>
    <w:rsid w:val="009458A9"/>
    <w:rsid w:val="00946344"/>
    <w:rsid w:val="009544A2"/>
    <w:rsid w:val="00965A2D"/>
    <w:rsid w:val="00966622"/>
    <w:rsid w:val="00971F59"/>
    <w:rsid w:val="00972737"/>
    <w:rsid w:val="00975D21"/>
    <w:rsid w:val="0097706D"/>
    <w:rsid w:val="00980FD3"/>
    <w:rsid w:val="00983CD0"/>
    <w:rsid w:val="00985049"/>
    <w:rsid w:val="00991F80"/>
    <w:rsid w:val="00993C80"/>
    <w:rsid w:val="009B11E4"/>
    <w:rsid w:val="009B6D1B"/>
    <w:rsid w:val="009B773F"/>
    <w:rsid w:val="009C1E06"/>
    <w:rsid w:val="009C7AAB"/>
    <w:rsid w:val="009D004A"/>
    <w:rsid w:val="009D2F6C"/>
    <w:rsid w:val="009E7CAA"/>
    <w:rsid w:val="009F035C"/>
    <w:rsid w:val="00A0048D"/>
    <w:rsid w:val="00A063F3"/>
    <w:rsid w:val="00A104B2"/>
    <w:rsid w:val="00A11D96"/>
    <w:rsid w:val="00A312E0"/>
    <w:rsid w:val="00A43932"/>
    <w:rsid w:val="00A468D9"/>
    <w:rsid w:val="00A508BB"/>
    <w:rsid w:val="00A56EFB"/>
    <w:rsid w:val="00A57E95"/>
    <w:rsid w:val="00A61078"/>
    <w:rsid w:val="00A61BFF"/>
    <w:rsid w:val="00A666C6"/>
    <w:rsid w:val="00A75255"/>
    <w:rsid w:val="00A76E53"/>
    <w:rsid w:val="00A830FC"/>
    <w:rsid w:val="00AA23B1"/>
    <w:rsid w:val="00AC08DB"/>
    <w:rsid w:val="00AC59E5"/>
    <w:rsid w:val="00AD64BC"/>
    <w:rsid w:val="00AF0530"/>
    <w:rsid w:val="00AF169C"/>
    <w:rsid w:val="00AF1EBE"/>
    <w:rsid w:val="00AF355A"/>
    <w:rsid w:val="00AF4B99"/>
    <w:rsid w:val="00AF5971"/>
    <w:rsid w:val="00B00595"/>
    <w:rsid w:val="00B0230C"/>
    <w:rsid w:val="00B0314B"/>
    <w:rsid w:val="00B055D4"/>
    <w:rsid w:val="00B05722"/>
    <w:rsid w:val="00B1132F"/>
    <w:rsid w:val="00B16DA5"/>
    <w:rsid w:val="00B24545"/>
    <w:rsid w:val="00B308A1"/>
    <w:rsid w:val="00B31185"/>
    <w:rsid w:val="00B33634"/>
    <w:rsid w:val="00B439C5"/>
    <w:rsid w:val="00B44EEF"/>
    <w:rsid w:val="00B50B85"/>
    <w:rsid w:val="00B524CA"/>
    <w:rsid w:val="00B70B27"/>
    <w:rsid w:val="00B74D48"/>
    <w:rsid w:val="00B82A9F"/>
    <w:rsid w:val="00B91311"/>
    <w:rsid w:val="00B94D3A"/>
    <w:rsid w:val="00BA021D"/>
    <w:rsid w:val="00BA4F60"/>
    <w:rsid w:val="00BA7A14"/>
    <w:rsid w:val="00BB6D70"/>
    <w:rsid w:val="00BD4CAA"/>
    <w:rsid w:val="00BE0E7E"/>
    <w:rsid w:val="00BE207A"/>
    <w:rsid w:val="00BE4D0A"/>
    <w:rsid w:val="00BE56DF"/>
    <w:rsid w:val="00BF7020"/>
    <w:rsid w:val="00C03B2B"/>
    <w:rsid w:val="00C148D1"/>
    <w:rsid w:val="00C25253"/>
    <w:rsid w:val="00C364C7"/>
    <w:rsid w:val="00C437AB"/>
    <w:rsid w:val="00C54EE4"/>
    <w:rsid w:val="00C55667"/>
    <w:rsid w:val="00C63AC4"/>
    <w:rsid w:val="00C74D08"/>
    <w:rsid w:val="00C7650B"/>
    <w:rsid w:val="00C9004A"/>
    <w:rsid w:val="00C9577B"/>
    <w:rsid w:val="00CA4781"/>
    <w:rsid w:val="00CB005A"/>
    <w:rsid w:val="00CB7164"/>
    <w:rsid w:val="00CC390B"/>
    <w:rsid w:val="00CC7291"/>
    <w:rsid w:val="00CD0607"/>
    <w:rsid w:val="00CD6433"/>
    <w:rsid w:val="00CD6D45"/>
    <w:rsid w:val="00CE5B72"/>
    <w:rsid w:val="00CF61F3"/>
    <w:rsid w:val="00D0573F"/>
    <w:rsid w:val="00D05C72"/>
    <w:rsid w:val="00D122D9"/>
    <w:rsid w:val="00D12B4B"/>
    <w:rsid w:val="00D15770"/>
    <w:rsid w:val="00D17D05"/>
    <w:rsid w:val="00D27B7E"/>
    <w:rsid w:val="00D27DA0"/>
    <w:rsid w:val="00D30255"/>
    <w:rsid w:val="00D35E53"/>
    <w:rsid w:val="00D36FC1"/>
    <w:rsid w:val="00D37092"/>
    <w:rsid w:val="00D42C6A"/>
    <w:rsid w:val="00D459E9"/>
    <w:rsid w:val="00D46F8F"/>
    <w:rsid w:val="00D47EF1"/>
    <w:rsid w:val="00D56043"/>
    <w:rsid w:val="00D6790B"/>
    <w:rsid w:val="00D70CDA"/>
    <w:rsid w:val="00D764FE"/>
    <w:rsid w:val="00D80C0E"/>
    <w:rsid w:val="00DB32E6"/>
    <w:rsid w:val="00DC1A55"/>
    <w:rsid w:val="00DC63A3"/>
    <w:rsid w:val="00DD3528"/>
    <w:rsid w:val="00DE5A84"/>
    <w:rsid w:val="00DE6069"/>
    <w:rsid w:val="00DF583F"/>
    <w:rsid w:val="00E03039"/>
    <w:rsid w:val="00E075D6"/>
    <w:rsid w:val="00E252C4"/>
    <w:rsid w:val="00E320F3"/>
    <w:rsid w:val="00E34F5F"/>
    <w:rsid w:val="00E434D2"/>
    <w:rsid w:val="00E439E5"/>
    <w:rsid w:val="00E53075"/>
    <w:rsid w:val="00E6380D"/>
    <w:rsid w:val="00E65CD4"/>
    <w:rsid w:val="00E67E74"/>
    <w:rsid w:val="00E72601"/>
    <w:rsid w:val="00E72F8A"/>
    <w:rsid w:val="00E73459"/>
    <w:rsid w:val="00E74AD6"/>
    <w:rsid w:val="00E77EF5"/>
    <w:rsid w:val="00E92B13"/>
    <w:rsid w:val="00E94A1A"/>
    <w:rsid w:val="00EA3EE0"/>
    <w:rsid w:val="00EB38D1"/>
    <w:rsid w:val="00EC055F"/>
    <w:rsid w:val="00ED142A"/>
    <w:rsid w:val="00EE12FF"/>
    <w:rsid w:val="00EE231B"/>
    <w:rsid w:val="00EE78B7"/>
    <w:rsid w:val="00EE7A89"/>
    <w:rsid w:val="00EF47D0"/>
    <w:rsid w:val="00F039C9"/>
    <w:rsid w:val="00F0495F"/>
    <w:rsid w:val="00F0594B"/>
    <w:rsid w:val="00F06053"/>
    <w:rsid w:val="00F11B11"/>
    <w:rsid w:val="00F1226B"/>
    <w:rsid w:val="00F153E8"/>
    <w:rsid w:val="00F154CD"/>
    <w:rsid w:val="00F27E31"/>
    <w:rsid w:val="00F305E1"/>
    <w:rsid w:val="00F37A37"/>
    <w:rsid w:val="00F41101"/>
    <w:rsid w:val="00F44A8E"/>
    <w:rsid w:val="00F47563"/>
    <w:rsid w:val="00F60143"/>
    <w:rsid w:val="00F66238"/>
    <w:rsid w:val="00F7227F"/>
    <w:rsid w:val="00F73EC6"/>
    <w:rsid w:val="00F7565D"/>
    <w:rsid w:val="00F772BF"/>
    <w:rsid w:val="00F80113"/>
    <w:rsid w:val="00F919F2"/>
    <w:rsid w:val="00F91DAE"/>
    <w:rsid w:val="00F93ED1"/>
    <w:rsid w:val="00FA31C9"/>
    <w:rsid w:val="00FB24D0"/>
    <w:rsid w:val="00FB4A4B"/>
    <w:rsid w:val="00FB5A1E"/>
    <w:rsid w:val="00FB6E0D"/>
    <w:rsid w:val="00FC469A"/>
    <w:rsid w:val="00FD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6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6FE"/>
    <w:rPr>
      <w:sz w:val="18"/>
      <w:szCs w:val="18"/>
    </w:rPr>
  </w:style>
  <w:style w:type="character" w:styleId="a5">
    <w:name w:val="Hyperlink"/>
    <w:basedOn w:val="a0"/>
    <w:uiPriority w:val="99"/>
    <w:unhideWhenUsed/>
    <w:rsid w:val="007916F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91F80"/>
    <w:pPr>
      <w:ind w:firstLineChars="200" w:firstLine="420"/>
    </w:pPr>
  </w:style>
  <w:style w:type="table" w:styleId="a7">
    <w:name w:val="Table Grid"/>
    <w:basedOn w:val="a1"/>
    <w:uiPriority w:val="59"/>
    <w:rsid w:val="00056B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4F4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5D183-6A95-4C0E-8434-EAD349EB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330</cp:revision>
  <dcterms:created xsi:type="dcterms:W3CDTF">2017-11-16T02:43:00Z</dcterms:created>
  <dcterms:modified xsi:type="dcterms:W3CDTF">2018-04-02T07:15:00Z</dcterms:modified>
</cp:coreProperties>
</file>