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4CC41" w14:textId="77777777" w:rsidR="00845411" w:rsidRDefault="003933C7" w:rsidP="00C37616">
      <w:pPr>
        <w:spacing w:after="774" w:line="259" w:lineRule="auto"/>
        <w:ind w:left="0" w:firstLine="0"/>
        <w:jc w:val="left"/>
      </w:pPr>
      <w:r>
        <w:rPr>
          <w:b/>
          <w:sz w:val="28"/>
        </w:rPr>
        <w:t xml:space="preserve">Business Problem Analysis: </w:t>
      </w:r>
      <w:r w:rsidR="003C6AED">
        <w:rPr>
          <w:b/>
          <w:sz w:val="28"/>
        </w:rPr>
        <w:t>D</w:t>
      </w:r>
      <w:r w:rsidR="00F06451" w:rsidRPr="00F06451">
        <w:rPr>
          <w:b/>
          <w:sz w:val="28"/>
        </w:rPr>
        <w:t xml:space="preserve">rastic </w:t>
      </w:r>
      <w:r w:rsidR="003C6AED">
        <w:rPr>
          <w:b/>
          <w:sz w:val="28"/>
        </w:rPr>
        <w:t>d</w:t>
      </w:r>
      <w:r>
        <w:rPr>
          <w:b/>
          <w:sz w:val="28"/>
        </w:rPr>
        <w:t xml:space="preserve">ecline in Laptop Sales - </w:t>
      </w:r>
      <w:r w:rsidR="00FF14B6">
        <w:rPr>
          <w:b/>
          <w:sz w:val="28"/>
        </w:rPr>
        <w:t>East</w:t>
      </w:r>
      <w:r>
        <w:rPr>
          <w:b/>
          <w:sz w:val="28"/>
        </w:rPr>
        <w:t xml:space="preserve"> Region</w:t>
      </w:r>
    </w:p>
    <w:p w14:paraId="6E3C8EBC" w14:textId="77777777" w:rsidR="00845411" w:rsidRDefault="003933C7">
      <w:pPr>
        <w:pStyle w:val="Heading1"/>
        <w:ind w:left="-5"/>
      </w:pPr>
      <w:r>
        <w:t>Summary of the Problem</w:t>
      </w:r>
    </w:p>
    <w:p w14:paraId="243CBA2F" w14:textId="77777777" w:rsidR="00845411" w:rsidRDefault="003933C7">
      <w:pPr>
        <w:spacing w:line="538" w:lineRule="auto"/>
        <w:ind w:left="-5"/>
      </w:pPr>
      <w:r>
        <w:t xml:space="preserve">Sales data shows that laptop sales in the </w:t>
      </w:r>
      <w:r w:rsidR="00FF14B6">
        <w:t xml:space="preserve">East </w:t>
      </w:r>
      <w:r>
        <w:t xml:space="preserve">region dropped by </w:t>
      </w:r>
      <w:r w:rsidR="00FF14B6">
        <w:t>71</w:t>
      </w:r>
      <w:r>
        <w:t xml:space="preserve">% from May to June 2025, resulting in a </w:t>
      </w:r>
      <w:r w:rsidR="00FF14B6">
        <w:t xml:space="preserve">$24.7million </w:t>
      </w:r>
      <w:r>
        <w:t>revenue loss. Other regions were also affected</w:t>
      </w:r>
      <w:r w:rsidR="00FF14B6">
        <w:t>,</w:t>
      </w:r>
      <w:r>
        <w:t xml:space="preserve"> but </w:t>
      </w:r>
      <w:proofErr w:type="gramStart"/>
      <w:r w:rsidR="00FF14B6">
        <w:t>East</w:t>
      </w:r>
      <w:proofErr w:type="gramEnd"/>
      <w:r>
        <w:t xml:space="preserve"> remains a critical focus due to its </w:t>
      </w:r>
      <w:r w:rsidR="00FF14B6">
        <w:t>drastic drop</w:t>
      </w:r>
      <w:r>
        <w:t xml:space="preserve"> in prior months.</w:t>
      </w:r>
    </w:p>
    <w:p w14:paraId="48BF6887" w14:textId="77777777" w:rsidR="00845411" w:rsidRDefault="003933C7">
      <w:pPr>
        <w:pStyle w:val="Heading1"/>
        <w:ind w:left="-5"/>
      </w:pPr>
      <w:r>
        <w:t>SMART Problem Statement</w:t>
      </w:r>
    </w:p>
    <w:p w14:paraId="7219D982" w14:textId="77777777" w:rsidR="00845411" w:rsidRDefault="003933C7">
      <w:pPr>
        <w:spacing w:line="538" w:lineRule="auto"/>
        <w:ind w:left="-5"/>
      </w:pPr>
      <w:r>
        <w:t xml:space="preserve">Laptop sales in the </w:t>
      </w:r>
      <w:r w:rsidR="00C37616">
        <w:t xml:space="preserve">East </w:t>
      </w:r>
      <w:r>
        <w:t>region dropped</w:t>
      </w:r>
      <w:r w:rsidR="00C37616">
        <w:t xml:space="preserve"> significantly by</w:t>
      </w:r>
      <w:r>
        <w:t xml:space="preserve"> </w:t>
      </w:r>
      <w:r w:rsidR="00C37616" w:rsidRPr="00C37616">
        <w:t xml:space="preserve">71% revenue </w:t>
      </w:r>
      <w:r>
        <w:t xml:space="preserve">between May and June 2025, causing a loss of </w:t>
      </w:r>
      <w:bookmarkStart w:id="0" w:name="_Hlk204304245"/>
      <w:r w:rsidR="00FF14B6">
        <w:t>$24.7m</w:t>
      </w:r>
      <w:r>
        <w:t xml:space="preserve">illion </w:t>
      </w:r>
      <w:bookmarkEnd w:id="0"/>
      <w:r>
        <w:t xml:space="preserve">in revenue. This is negatively impacting regional targets and overall business performance. The goal is to identify the root cause by </w:t>
      </w:r>
      <w:r w:rsidR="00FF14B6">
        <w:t>analysing</w:t>
      </w:r>
      <w:r>
        <w:t xml:space="preserve"> internal sales data and gathering insights from stakeholders, with findings to be delivered within 5 working days.</w:t>
      </w:r>
    </w:p>
    <w:p w14:paraId="64BA4197" w14:textId="77777777" w:rsidR="00845411" w:rsidRDefault="003933C7">
      <w:pPr>
        <w:pStyle w:val="Heading1"/>
        <w:ind w:left="-5"/>
      </w:pPr>
      <w:r>
        <w:t>Stakeholders</w:t>
      </w:r>
    </w:p>
    <w:p w14:paraId="58733750" w14:textId="77777777" w:rsidR="00845411" w:rsidRDefault="00C37616">
      <w:pPr>
        <w:numPr>
          <w:ilvl w:val="0"/>
          <w:numId w:val="1"/>
        </w:numPr>
        <w:ind w:hanging="134"/>
      </w:pPr>
      <w:r>
        <w:t>East Region Sales Manager</w:t>
      </w:r>
    </w:p>
    <w:p w14:paraId="571DE2C2" w14:textId="77777777" w:rsidR="00845411" w:rsidRDefault="003933C7">
      <w:pPr>
        <w:numPr>
          <w:ilvl w:val="0"/>
          <w:numId w:val="1"/>
        </w:numPr>
        <w:ind w:hanging="134"/>
      </w:pPr>
      <w:r>
        <w:t>Marketing Manager</w:t>
      </w:r>
    </w:p>
    <w:p w14:paraId="30911F7E" w14:textId="77777777" w:rsidR="00845411" w:rsidRDefault="003933C7">
      <w:pPr>
        <w:numPr>
          <w:ilvl w:val="0"/>
          <w:numId w:val="1"/>
        </w:numPr>
        <w:ind w:hanging="134"/>
      </w:pPr>
      <w:r>
        <w:t>Supply Chain Lead</w:t>
      </w:r>
    </w:p>
    <w:p w14:paraId="4A71F7A5" w14:textId="77777777" w:rsidR="00845411" w:rsidRDefault="003933C7">
      <w:pPr>
        <w:numPr>
          <w:ilvl w:val="0"/>
          <w:numId w:val="1"/>
        </w:numPr>
        <w:ind w:hanging="134"/>
      </w:pPr>
      <w:r>
        <w:t>Pricing/Product Manager</w:t>
      </w:r>
    </w:p>
    <w:p w14:paraId="11364ABD" w14:textId="77777777" w:rsidR="00845411" w:rsidRDefault="003933C7">
      <w:pPr>
        <w:numPr>
          <w:ilvl w:val="0"/>
          <w:numId w:val="1"/>
        </w:numPr>
        <w:spacing w:after="578"/>
        <w:ind w:hanging="134"/>
      </w:pPr>
      <w:r>
        <w:t>Customer Service Lead</w:t>
      </w:r>
    </w:p>
    <w:p w14:paraId="6ADDE74F" w14:textId="77777777" w:rsidR="00845411" w:rsidRDefault="003933C7">
      <w:pPr>
        <w:pStyle w:val="Heading1"/>
        <w:ind w:left="-5"/>
      </w:pPr>
      <w:r>
        <w:t>Key Questions for Stakeholders</w:t>
      </w:r>
    </w:p>
    <w:p w14:paraId="5DFFB9CF" w14:textId="77777777" w:rsidR="00845411" w:rsidRDefault="003933C7">
      <w:pPr>
        <w:numPr>
          <w:ilvl w:val="0"/>
          <w:numId w:val="2"/>
        </w:numPr>
        <w:ind w:hanging="245"/>
      </w:pPr>
      <w:r>
        <w:t>Did your team notice anything unusual in laptop sales or customer feedback during June?</w:t>
      </w:r>
    </w:p>
    <w:p w14:paraId="36881AA2" w14:textId="77777777" w:rsidR="00845411" w:rsidRDefault="003933C7">
      <w:pPr>
        <w:numPr>
          <w:ilvl w:val="0"/>
          <w:numId w:val="2"/>
        </w:numPr>
        <w:ind w:hanging="245"/>
      </w:pPr>
      <w:r>
        <w:t>Were there any changes in promotions, advertising, or campaigns between May and June?</w:t>
      </w:r>
    </w:p>
    <w:p w14:paraId="1E7289ED" w14:textId="77777777" w:rsidR="00845411" w:rsidRDefault="003933C7">
      <w:pPr>
        <w:numPr>
          <w:ilvl w:val="0"/>
          <w:numId w:val="2"/>
        </w:numPr>
        <w:ind w:hanging="245"/>
      </w:pPr>
      <w:r>
        <w:t xml:space="preserve">Did we face any stock shortages or delivery issues for laptops in the </w:t>
      </w:r>
      <w:r w:rsidR="0064328A">
        <w:t>East</w:t>
      </w:r>
      <w:r>
        <w:t xml:space="preserve"> region?</w:t>
      </w:r>
    </w:p>
    <w:p w14:paraId="2B22111B" w14:textId="77777777" w:rsidR="00845411" w:rsidRDefault="003933C7">
      <w:pPr>
        <w:numPr>
          <w:ilvl w:val="0"/>
          <w:numId w:val="2"/>
        </w:numPr>
        <w:ind w:hanging="245"/>
      </w:pPr>
      <w:r>
        <w:t>Were there any recent changes in laptop pricing, bundles, or competitor pricing?</w:t>
      </w:r>
    </w:p>
    <w:p w14:paraId="54F701A3" w14:textId="77777777" w:rsidR="00845411" w:rsidRDefault="003933C7">
      <w:pPr>
        <w:numPr>
          <w:ilvl w:val="0"/>
          <w:numId w:val="2"/>
        </w:numPr>
        <w:spacing w:after="578"/>
        <w:ind w:hanging="245"/>
      </w:pPr>
      <w:r>
        <w:t>Did you receive any increase in complaints or returns for laptops in June?</w:t>
      </w:r>
    </w:p>
    <w:p w14:paraId="2306B956" w14:textId="77777777" w:rsidR="00845411" w:rsidRDefault="003933C7">
      <w:pPr>
        <w:pStyle w:val="Heading1"/>
        <w:ind w:left="-5"/>
      </w:pPr>
      <w:r>
        <w:lastRenderedPageBreak/>
        <w:t>Excel Summary</w:t>
      </w:r>
    </w:p>
    <w:p w14:paraId="5400DA07" w14:textId="77777777" w:rsidR="00845411" w:rsidRDefault="003933C7">
      <w:pPr>
        <w:ind w:left="-5"/>
      </w:pPr>
      <w:r>
        <w:t>Based on Excel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2328"/>
        <w:gridCol w:w="2328"/>
        <w:gridCol w:w="2353"/>
      </w:tblGrid>
      <w:tr w:rsidR="00711D09" w:rsidRPr="00711D09" w14:paraId="6B0F997A" w14:textId="77777777" w:rsidTr="00711D09">
        <w:trPr>
          <w:trHeight w:val="290"/>
        </w:trPr>
        <w:tc>
          <w:tcPr>
            <w:tcW w:w="1357" w:type="dxa"/>
            <w:noWrap/>
            <w:hideMark/>
          </w:tcPr>
          <w:p w14:paraId="3FB92AD1" w14:textId="77777777" w:rsidR="00711D09" w:rsidRPr="00711D09" w:rsidRDefault="00711D09" w:rsidP="00711D09">
            <w:pPr>
              <w:ind w:left="134" w:firstLine="0"/>
              <w:rPr>
                <w:b/>
                <w:bCs/>
              </w:rPr>
            </w:pPr>
            <w:r w:rsidRPr="00711D09">
              <w:rPr>
                <w:b/>
                <w:bCs/>
              </w:rPr>
              <w:t>Region</w:t>
            </w:r>
          </w:p>
        </w:tc>
        <w:tc>
          <w:tcPr>
            <w:tcW w:w="2328" w:type="dxa"/>
            <w:noWrap/>
            <w:hideMark/>
          </w:tcPr>
          <w:p w14:paraId="3DAC5976" w14:textId="77777777" w:rsidR="00711D09" w:rsidRPr="00711D09" w:rsidRDefault="00711D09" w:rsidP="00711D09">
            <w:pPr>
              <w:ind w:left="134" w:firstLine="0"/>
              <w:rPr>
                <w:b/>
                <w:bCs/>
              </w:rPr>
            </w:pPr>
            <w:r w:rsidRPr="00711D09">
              <w:rPr>
                <w:b/>
                <w:bCs/>
              </w:rPr>
              <w:t>May Revenue</w:t>
            </w:r>
          </w:p>
        </w:tc>
        <w:tc>
          <w:tcPr>
            <w:tcW w:w="2328" w:type="dxa"/>
            <w:noWrap/>
            <w:hideMark/>
          </w:tcPr>
          <w:p w14:paraId="17F0CCED" w14:textId="77777777" w:rsidR="00711D09" w:rsidRPr="00711D09" w:rsidRDefault="00711D09" w:rsidP="00711D09">
            <w:pPr>
              <w:ind w:left="134" w:firstLine="0"/>
              <w:rPr>
                <w:b/>
                <w:bCs/>
              </w:rPr>
            </w:pPr>
            <w:r w:rsidRPr="00711D09">
              <w:rPr>
                <w:b/>
                <w:bCs/>
              </w:rPr>
              <w:t>June Revenue</w:t>
            </w:r>
          </w:p>
        </w:tc>
        <w:tc>
          <w:tcPr>
            <w:tcW w:w="2353" w:type="dxa"/>
            <w:noWrap/>
            <w:hideMark/>
          </w:tcPr>
          <w:p w14:paraId="0BF25766" w14:textId="77777777" w:rsidR="00711D09" w:rsidRPr="00711D09" w:rsidRDefault="00711D09" w:rsidP="00711D09">
            <w:pPr>
              <w:ind w:left="134" w:firstLine="0"/>
              <w:rPr>
                <w:b/>
                <w:bCs/>
              </w:rPr>
            </w:pPr>
            <w:r w:rsidRPr="00711D09">
              <w:rPr>
                <w:b/>
                <w:bCs/>
              </w:rPr>
              <w:t>Percentage Change</w:t>
            </w:r>
          </w:p>
        </w:tc>
      </w:tr>
      <w:tr w:rsidR="00711D09" w:rsidRPr="00711D09" w14:paraId="4EE5E97A" w14:textId="77777777" w:rsidTr="00711D09">
        <w:trPr>
          <w:trHeight w:val="290"/>
        </w:trPr>
        <w:tc>
          <w:tcPr>
            <w:tcW w:w="1357" w:type="dxa"/>
            <w:noWrap/>
            <w:hideMark/>
          </w:tcPr>
          <w:p w14:paraId="507FCAB7" w14:textId="77777777" w:rsidR="00711D09" w:rsidRPr="00711D09" w:rsidRDefault="00711D09" w:rsidP="00711D09">
            <w:pPr>
              <w:ind w:left="134" w:firstLine="0"/>
            </w:pPr>
            <w:r w:rsidRPr="00711D09">
              <w:t>South</w:t>
            </w:r>
          </w:p>
        </w:tc>
        <w:tc>
          <w:tcPr>
            <w:tcW w:w="2328" w:type="dxa"/>
            <w:noWrap/>
            <w:hideMark/>
          </w:tcPr>
          <w:p w14:paraId="5190AFD0" w14:textId="77777777" w:rsidR="00711D09" w:rsidRPr="00711D09" w:rsidRDefault="00711D09" w:rsidP="00711D09">
            <w:pPr>
              <w:ind w:left="134" w:firstLine="0"/>
            </w:pPr>
            <w:r w:rsidRPr="00711D09">
              <w:t>$27,910,000.00</w:t>
            </w:r>
          </w:p>
        </w:tc>
        <w:tc>
          <w:tcPr>
            <w:tcW w:w="2328" w:type="dxa"/>
            <w:noWrap/>
            <w:hideMark/>
          </w:tcPr>
          <w:p w14:paraId="36B59687" w14:textId="77777777" w:rsidR="00711D09" w:rsidRPr="00711D09" w:rsidRDefault="00711D09" w:rsidP="00711D09">
            <w:pPr>
              <w:ind w:left="134" w:firstLine="0"/>
            </w:pPr>
            <w:r w:rsidRPr="00711D09">
              <w:t>$15,640,000.00</w:t>
            </w:r>
          </w:p>
        </w:tc>
        <w:tc>
          <w:tcPr>
            <w:tcW w:w="2353" w:type="dxa"/>
            <w:noWrap/>
            <w:hideMark/>
          </w:tcPr>
          <w:p w14:paraId="6F5C9C52" w14:textId="77777777" w:rsidR="00711D09" w:rsidRPr="00711D09" w:rsidRDefault="00711D09" w:rsidP="00711D09">
            <w:pPr>
              <w:ind w:left="134" w:firstLine="0"/>
            </w:pPr>
            <w:r w:rsidRPr="00711D09">
              <w:t>-43.96%</w:t>
            </w:r>
          </w:p>
        </w:tc>
      </w:tr>
      <w:tr w:rsidR="00711D09" w:rsidRPr="00711D09" w14:paraId="3ED593C7" w14:textId="77777777" w:rsidTr="00711D09">
        <w:trPr>
          <w:trHeight w:val="290"/>
        </w:trPr>
        <w:tc>
          <w:tcPr>
            <w:tcW w:w="1357" w:type="dxa"/>
            <w:noWrap/>
            <w:hideMark/>
          </w:tcPr>
          <w:p w14:paraId="653AD88A" w14:textId="77777777" w:rsidR="00711D09" w:rsidRPr="00711D09" w:rsidRDefault="00711D09" w:rsidP="00711D09">
            <w:pPr>
              <w:ind w:left="134" w:firstLine="0"/>
            </w:pPr>
            <w:r w:rsidRPr="00711D09">
              <w:t>East</w:t>
            </w:r>
          </w:p>
        </w:tc>
        <w:tc>
          <w:tcPr>
            <w:tcW w:w="2328" w:type="dxa"/>
            <w:noWrap/>
            <w:hideMark/>
          </w:tcPr>
          <w:p w14:paraId="1D922391" w14:textId="77777777" w:rsidR="00711D09" w:rsidRPr="00711D09" w:rsidRDefault="00711D09" w:rsidP="00711D09">
            <w:pPr>
              <w:ind w:left="134" w:firstLine="0"/>
            </w:pPr>
            <w:r w:rsidRPr="00711D09">
              <w:t>$34,660,000.00</w:t>
            </w:r>
          </w:p>
        </w:tc>
        <w:tc>
          <w:tcPr>
            <w:tcW w:w="2328" w:type="dxa"/>
            <w:noWrap/>
            <w:hideMark/>
          </w:tcPr>
          <w:p w14:paraId="0A6B27B4" w14:textId="77777777" w:rsidR="00711D09" w:rsidRPr="00711D09" w:rsidRDefault="00711D09" w:rsidP="00711D09">
            <w:pPr>
              <w:ind w:left="134" w:firstLine="0"/>
            </w:pPr>
            <w:r w:rsidRPr="00711D09">
              <w:t>$9,890,000.00</w:t>
            </w:r>
          </w:p>
        </w:tc>
        <w:tc>
          <w:tcPr>
            <w:tcW w:w="2353" w:type="dxa"/>
            <w:noWrap/>
            <w:hideMark/>
          </w:tcPr>
          <w:p w14:paraId="4BDED671" w14:textId="77777777" w:rsidR="00711D09" w:rsidRPr="00711D09" w:rsidRDefault="00711D09" w:rsidP="00711D09">
            <w:pPr>
              <w:ind w:left="134" w:firstLine="0"/>
            </w:pPr>
            <w:r w:rsidRPr="00711D09">
              <w:t>-71.47%</w:t>
            </w:r>
          </w:p>
        </w:tc>
      </w:tr>
      <w:tr w:rsidR="00711D09" w:rsidRPr="00711D09" w14:paraId="0FC63A12" w14:textId="77777777" w:rsidTr="00711D09">
        <w:trPr>
          <w:trHeight w:val="290"/>
        </w:trPr>
        <w:tc>
          <w:tcPr>
            <w:tcW w:w="1357" w:type="dxa"/>
            <w:noWrap/>
            <w:hideMark/>
          </w:tcPr>
          <w:p w14:paraId="22931442" w14:textId="77777777" w:rsidR="00711D09" w:rsidRPr="00711D09" w:rsidRDefault="00711D09" w:rsidP="00711D09">
            <w:pPr>
              <w:ind w:left="134" w:firstLine="0"/>
            </w:pPr>
            <w:r w:rsidRPr="00711D09">
              <w:t>West</w:t>
            </w:r>
          </w:p>
        </w:tc>
        <w:tc>
          <w:tcPr>
            <w:tcW w:w="2328" w:type="dxa"/>
            <w:noWrap/>
            <w:hideMark/>
          </w:tcPr>
          <w:p w14:paraId="7F7CEF14" w14:textId="77777777" w:rsidR="00711D09" w:rsidRPr="00711D09" w:rsidRDefault="00711D09" w:rsidP="00711D09">
            <w:pPr>
              <w:ind w:left="134" w:firstLine="0"/>
            </w:pPr>
            <w:r w:rsidRPr="00711D09">
              <w:t>$10,030,000.00</w:t>
            </w:r>
          </w:p>
        </w:tc>
        <w:tc>
          <w:tcPr>
            <w:tcW w:w="2328" w:type="dxa"/>
            <w:noWrap/>
            <w:hideMark/>
          </w:tcPr>
          <w:p w14:paraId="76ECE0ED" w14:textId="77777777" w:rsidR="00711D09" w:rsidRPr="00711D09" w:rsidRDefault="00711D09" w:rsidP="00711D09">
            <w:pPr>
              <w:ind w:left="134" w:firstLine="0"/>
            </w:pPr>
            <w:r w:rsidRPr="00711D09">
              <w:t>$25,830,000.00</w:t>
            </w:r>
          </w:p>
        </w:tc>
        <w:tc>
          <w:tcPr>
            <w:tcW w:w="2353" w:type="dxa"/>
            <w:noWrap/>
            <w:hideMark/>
          </w:tcPr>
          <w:p w14:paraId="787DDE4D" w14:textId="77777777" w:rsidR="00711D09" w:rsidRPr="00711D09" w:rsidRDefault="00711D09" w:rsidP="00711D09">
            <w:pPr>
              <w:ind w:left="134" w:firstLine="0"/>
            </w:pPr>
            <w:r w:rsidRPr="00711D09">
              <w:t>157.53%</w:t>
            </w:r>
          </w:p>
        </w:tc>
      </w:tr>
      <w:tr w:rsidR="00711D09" w:rsidRPr="00711D09" w14:paraId="0A28F1B0" w14:textId="77777777" w:rsidTr="00711D09">
        <w:trPr>
          <w:trHeight w:val="290"/>
        </w:trPr>
        <w:tc>
          <w:tcPr>
            <w:tcW w:w="1357" w:type="dxa"/>
            <w:noWrap/>
            <w:hideMark/>
          </w:tcPr>
          <w:p w14:paraId="42AE6F06" w14:textId="77777777" w:rsidR="00711D09" w:rsidRPr="00711D09" w:rsidRDefault="00711D09" w:rsidP="00711D09">
            <w:pPr>
              <w:ind w:left="134" w:firstLine="0"/>
            </w:pPr>
            <w:r w:rsidRPr="00711D09">
              <w:t>North</w:t>
            </w:r>
          </w:p>
        </w:tc>
        <w:tc>
          <w:tcPr>
            <w:tcW w:w="2328" w:type="dxa"/>
            <w:noWrap/>
            <w:hideMark/>
          </w:tcPr>
          <w:p w14:paraId="38E612A5" w14:textId="77777777" w:rsidR="00711D09" w:rsidRPr="00711D09" w:rsidRDefault="00711D09" w:rsidP="00711D09">
            <w:pPr>
              <w:ind w:left="134" w:firstLine="0"/>
            </w:pPr>
            <w:r w:rsidRPr="00711D09">
              <w:t>$34,280,000.00</w:t>
            </w:r>
          </w:p>
        </w:tc>
        <w:tc>
          <w:tcPr>
            <w:tcW w:w="2328" w:type="dxa"/>
            <w:noWrap/>
            <w:hideMark/>
          </w:tcPr>
          <w:p w14:paraId="6D661922" w14:textId="77777777" w:rsidR="00711D09" w:rsidRPr="00711D09" w:rsidRDefault="00711D09" w:rsidP="00711D09">
            <w:pPr>
              <w:ind w:left="134" w:firstLine="0"/>
            </w:pPr>
            <w:r w:rsidRPr="00711D09">
              <w:t>$23,930,000.00</w:t>
            </w:r>
          </w:p>
        </w:tc>
        <w:tc>
          <w:tcPr>
            <w:tcW w:w="2353" w:type="dxa"/>
            <w:noWrap/>
            <w:hideMark/>
          </w:tcPr>
          <w:p w14:paraId="00DF1B5A" w14:textId="77777777" w:rsidR="00711D09" w:rsidRPr="00711D09" w:rsidRDefault="00711D09" w:rsidP="00711D09">
            <w:pPr>
              <w:ind w:left="134" w:firstLine="0"/>
            </w:pPr>
            <w:r w:rsidRPr="00711D09">
              <w:t>-30.19%</w:t>
            </w:r>
          </w:p>
        </w:tc>
      </w:tr>
    </w:tbl>
    <w:p w14:paraId="5FCCA3EF" w14:textId="77777777" w:rsidR="00845411" w:rsidRDefault="00845411" w:rsidP="00711D09">
      <w:pPr>
        <w:ind w:left="134" w:firstLine="0"/>
      </w:pPr>
    </w:p>
    <w:sectPr w:rsidR="00845411">
      <w:pgSz w:w="11906" w:h="16838"/>
      <w:pgMar w:top="733" w:right="623" w:bottom="169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6DF0"/>
    <w:multiLevelType w:val="hybridMultilevel"/>
    <w:tmpl w:val="D054E1B0"/>
    <w:lvl w:ilvl="0" w:tplc="C18A610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3072E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FAFF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185E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9279C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047B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A453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369D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E2701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0426C4"/>
    <w:multiLevelType w:val="hybridMultilevel"/>
    <w:tmpl w:val="D096A63E"/>
    <w:lvl w:ilvl="0" w:tplc="054C7112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B0735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F84E5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C82C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C0361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6EE52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F8074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7691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2282E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0E78B8"/>
    <w:multiLevelType w:val="hybridMultilevel"/>
    <w:tmpl w:val="F19699A4"/>
    <w:lvl w:ilvl="0" w:tplc="A776F39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7ADA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BE673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689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9EE18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6EF9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3294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C4F90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BC56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3781632">
    <w:abstractNumId w:val="2"/>
  </w:num>
  <w:num w:numId="2" w16cid:durableId="997535030">
    <w:abstractNumId w:val="1"/>
  </w:num>
  <w:num w:numId="3" w16cid:durableId="65707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411"/>
    <w:rsid w:val="00285F4C"/>
    <w:rsid w:val="0028640B"/>
    <w:rsid w:val="003933C7"/>
    <w:rsid w:val="003C6AED"/>
    <w:rsid w:val="0064328A"/>
    <w:rsid w:val="00711D09"/>
    <w:rsid w:val="00845411"/>
    <w:rsid w:val="008862D4"/>
    <w:rsid w:val="00C37616"/>
    <w:rsid w:val="00F06451"/>
    <w:rsid w:val="00FF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C1A7"/>
  <w15:docId w15:val="{EBD61EC2-F2FE-4D66-BACF-EFDB92FC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9" w:line="265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3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styleId="TableGrid">
    <w:name w:val="Table Grid"/>
    <w:basedOn w:val="TableNormal"/>
    <w:uiPriority w:val="39"/>
    <w:rsid w:val="0071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9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Celestine</dc:creator>
  <cp:keywords/>
  <cp:lastModifiedBy>Chika Celestine</cp:lastModifiedBy>
  <cp:revision>1</cp:revision>
  <dcterms:created xsi:type="dcterms:W3CDTF">2025-07-25T12:18:00Z</dcterms:created>
  <dcterms:modified xsi:type="dcterms:W3CDTF">2025-07-25T12:18:00Z</dcterms:modified>
</cp:coreProperties>
</file>