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E0B" w:rsidRDefault="00C66BBE">
      <w:pPr>
        <w:spacing w:line="240" w:lineRule="auto"/>
        <w:jc w:val="center"/>
        <w:rPr>
          <w:b/>
          <w:sz w:val="36"/>
          <w:szCs w:val="36"/>
        </w:rPr>
      </w:pPr>
      <w:r>
        <w:rPr>
          <w:b/>
          <w:sz w:val="36"/>
          <w:szCs w:val="36"/>
        </w:rPr>
        <w:t>Digital Design (CSCE 2114)</w:t>
      </w:r>
    </w:p>
    <w:p w:rsidR="00704E0B" w:rsidRDefault="00C66BBE">
      <w:pPr>
        <w:spacing w:line="240" w:lineRule="auto"/>
        <w:jc w:val="center"/>
        <w:rPr>
          <w:b/>
          <w:sz w:val="32"/>
          <w:szCs w:val="32"/>
        </w:rPr>
      </w:pPr>
      <w:r>
        <w:rPr>
          <w:b/>
          <w:sz w:val="32"/>
          <w:szCs w:val="32"/>
        </w:rPr>
        <w:t>Lab 6 - Part II</w:t>
      </w:r>
    </w:p>
    <w:p w:rsidR="00704E0B" w:rsidRDefault="00704E0B">
      <w:pPr>
        <w:spacing w:line="240" w:lineRule="auto"/>
        <w:jc w:val="center"/>
        <w:rPr>
          <w:b/>
          <w:sz w:val="32"/>
          <w:szCs w:val="32"/>
        </w:rPr>
      </w:pPr>
    </w:p>
    <w:p w:rsidR="00704E0B" w:rsidRDefault="00C66BBE">
      <w:pPr>
        <w:rPr>
          <w:sz w:val="26"/>
          <w:szCs w:val="26"/>
        </w:rPr>
      </w:pPr>
      <w:r>
        <w:rPr>
          <w:b/>
          <w:sz w:val="26"/>
          <w:szCs w:val="26"/>
        </w:rPr>
        <w:t>Objective:</w:t>
      </w:r>
    </w:p>
    <w:p w:rsidR="00704E0B" w:rsidRDefault="00C66BBE">
      <w:pPr>
        <w:numPr>
          <w:ilvl w:val="0"/>
          <w:numId w:val="3"/>
        </w:numPr>
        <w:ind w:hanging="360"/>
        <w:contextualSpacing/>
      </w:pPr>
      <w:r>
        <w:t xml:space="preserve">Learn how to write VHDL code to implement </w:t>
      </w:r>
      <w:r w:rsidRPr="008C1B04">
        <w:t>some</w:t>
      </w:r>
      <w:r>
        <w:t xml:space="preserve"> simple combinational circuits.</w:t>
      </w:r>
    </w:p>
    <w:p w:rsidR="00704E0B" w:rsidRDefault="00C66BBE">
      <w:pPr>
        <w:numPr>
          <w:ilvl w:val="0"/>
          <w:numId w:val="3"/>
        </w:numPr>
        <w:ind w:hanging="360"/>
        <w:contextualSpacing/>
      </w:pPr>
      <w:r>
        <w:t>Learn how to simulate your design before implementing it on the FPGA to verify that it works.</w:t>
      </w:r>
    </w:p>
    <w:p w:rsidR="00704E0B" w:rsidRDefault="00704E0B"/>
    <w:p w:rsidR="00704E0B" w:rsidRDefault="00C66BBE">
      <w:pPr>
        <w:rPr>
          <w:b/>
          <w:sz w:val="26"/>
          <w:szCs w:val="26"/>
        </w:rPr>
      </w:pPr>
      <w:r>
        <w:rPr>
          <w:b/>
          <w:sz w:val="26"/>
          <w:szCs w:val="26"/>
        </w:rPr>
        <w:t xml:space="preserve">Exercise </w:t>
      </w:r>
    </w:p>
    <w:p w:rsidR="00704E0B" w:rsidRDefault="00C66BBE">
      <w:pPr>
        <w:numPr>
          <w:ilvl w:val="0"/>
          <w:numId w:val="1"/>
        </w:numPr>
        <w:ind w:hanging="360"/>
        <w:contextualSpacing/>
        <w:rPr>
          <w:color w:val="000001"/>
          <w:sz w:val="24"/>
          <w:szCs w:val="24"/>
        </w:rPr>
      </w:pPr>
      <w:r>
        <w:rPr>
          <w:color w:val="000001"/>
          <w:sz w:val="24"/>
          <w:szCs w:val="24"/>
        </w:rPr>
        <w:t>Implement a 4-bit signed Add/Sub with overflow, carry, and parity flag bits</w:t>
      </w:r>
    </w:p>
    <w:p w:rsidR="00704E0B" w:rsidRDefault="00C66BBE">
      <w:pPr>
        <w:numPr>
          <w:ilvl w:val="1"/>
          <w:numId w:val="1"/>
        </w:numPr>
        <w:ind w:hanging="360"/>
        <w:contextualSpacing/>
        <w:rPr>
          <w:rFonts w:ascii="Calibri" w:eastAsia="Calibri" w:hAnsi="Calibri" w:cs="Calibri"/>
        </w:rPr>
      </w:pPr>
      <w:r>
        <w:t xml:space="preserve">In </w:t>
      </w:r>
      <w:proofErr w:type="spellStart"/>
      <w:r>
        <w:t>Quartus</w:t>
      </w:r>
      <w:proofErr w:type="spellEnd"/>
      <w:r>
        <w:t>, create a new project named lab6_c .Click on File -&gt; New and select VHDL File.</w:t>
      </w:r>
    </w:p>
    <w:p w:rsidR="00704E0B" w:rsidRDefault="00C66BBE">
      <w:pPr>
        <w:numPr>
          <w:ilvl w:val="1"/>
          <w:numId w:val="1"/>
        </w:numPr>
        <w:ind w:hanging="360"/>
        <w:contextualSpacing/>
        <w:rPr>
          <w:rFonts w:ascii="Calibri" w:eastAsia="Calibri" w:hAnsi="Calibri" w:cs="Calibri"/>
          <w:sz w:val="24"/>
          <w:szCs w:val="24"/>
        </w:rPr>
      </w:pPr>
      <w:r>
        <w:t>Write the VHDL code to implement a 4-bit adder/</w:t>
      </w:r>
      <w:proofErr w:type="spellStart"/>
      <w:r>
        <w:t>subtractor</w:t>
      </w:r>
      <w:proofErr w:type="spellEnd"/>
      <w:r>
        <w:t xml:space="preserve"> for signed numbers illustrated in </w:t>
      </w:r>
      <w:r w:rsidR="008C1B04">
        <w:t xml:space="preserve">the </w:t>
      </w:r>
      <w:r>
        <w:t xml:space="preserve">figure below. It should do both addition and subtraction based on the </w:t>
      </w:r>
      <w:proofErr w:type="spellStart"/>
      <w:r>
        <w:rPr>
          <w:i/>
        </w:rPr>
        <w:t>add_sub</w:t>
      </w:r>
      <w:proofErr w:type="spellEnd"/>
      <w:r>
        <w:t xml:space="preserve"> input.</w:t>
      </w:r>
      <w:r>
        <w:rPr>
          <w:sz w:val="24"/>
          <w:szCs w:val="24"/>
        </w:rPr>
        <w:t xml:space="preserve"> </w:t>
      </w:r>
      <w:r>
        <w:rPr>
          <w:noProof/>
        </w:rPr>
        <w:drawing>
          <wp:inline distT="114300" distB="114300" distL="114300" distR="114300">
            <wp:extent cx="4581525" cy="2324100"/>
            <wp:effectExtent l="0" t="0" r="0" b="0"/>
            <wp:docPr id="1" name="image02.png" descr="lab6Part2.png"/>
            <wp:cNvGraphicFramePr/>
            <a:graphic xmlns:a="http://schemas.openxmlformats.org/drawingml/2006/main">
              <a:graphicData uri="http://schemas.openxmlformats.org/drawingml/2006/picture">
                <pic:pic xmlns:pic="http://schemas.openxmlformats.org/drawingml/2006/picture">
                  <pic:nvPicPr>
                    <pic:cNvPr id="0" name="image02.png" descr="lab6Part2.png"/>
                    <pic:cNvPicPr preferRelativeResize="0"/>
                  </pic:nvPicPr>
                  <pic:blipFill>
                    <a:blip r:embed="rId7"/>
                    <a:srcRect/>
                    <a:stretch>
                      <a:fillRect/>
                    </a:stretch>
                  </pic:blipFill>
                  <pic:spPr>
                    <a:xfrm>
                      <a:off x="0" y="0"/>
                      <a:ext cx="4581525" cy="2324100"/>
                    </a:xfrm>
                    <a:prstGeom prst="rect">
                      <a:avLst/>
                    </a:prstGeom>
                    <a:ln/>
                  </pic:spPr>
                </pic:pic>
              </a:graphicData>
            </a:graphic>
          </wp:inline>
        </w:drawing>
      </w:r>
    </w:p>
    <w:p w:rsidR="00704E0B" w:rsidRDefault="00704E0B"/>
    <w:p w:rsidR="00704E0B" w:rsidRDefault="00C66BBE">
      <w:pPr>
        <w:numPr>
          <w:ilvl w:val="1"/>
          <w:numId w:val="1"/>
        </w:numPr>
        <w:ind w:hanging="360"/>
        <w:contextualSpacing/>
        <w:rPr>
          <w:rFonts w:ascii="Calibri" w:eastAsia="Calibri" w:hAnsi="Calibri" w:cs="Calibri"/>
        </w:rPr>
      </w:pPr>
      <w:r>
        <w:t>The port description is as follows:</w:t>
      </w:r>
    </w:p>
    <w:p w:rsidR="00704E0B" w:rsidRDefault="00C66BBE">
      <w:pPr>
        <w:numPr>
          <w:ilvl w:val="2"/>
          <w:numId w:val="1"/>
        </w:numPr>
        <w:ind w:hanging="360"/>
        <w:contextualSpacing/>
        <w:rPr>
          <w:rFonts w:ascii="Calibri" w:eastAsia="Calibri" w:hAnsi="Calibri" w:cs="Calibri"/>
        </w:rPr>
      </w:pPr>
      <w:r>
        <w:rPr>
          <w:b/>
        </w:rPr>
        <w:t>A, B</w:t>
      </w:r>
      <w:r>
        <w:t>:  4-bit inputs.</w:t>
      </w:r>
    </w:p>
    <w:p w:rsidR="00704E0B" w:rsidRDefault="00C66BBE">
      <w:pPr>
        <w:numPr>
          <w:ilvl w:val="2"/>
          <w:numId w:val="1"/>
        </w:numPr>
        <w:ind w:hanging="360"/>
        <w:contextualSpacing/>
        <w:rPr>
          <w:rFonts w:ascii="Calibri" w:eastAsia="Calibri" w:hAnsi="Calibri" w:cs="Calibri"/>
        </w:rPr>
      </w:pPr>
      <w:r>
        <w:rPr>
          <w:b/>
        </w:rPr>
        <w:t>Result</w:t>
      </w:r>
      <w:r>
        <w:t xml:space="preserve">: 4-bit output. Either </w:t>
      </w:r>
      <w:r w:rsidR="00076950">
        <w:t>(A</w:t>
      </w:r>
      <w:r>
        <w:t xml:space="preserve">+B) or (A-B) depending on </w:t>
      </w:r>
      <w:proofErr w:type="spellStart"/>
      <w:r>
        <w:t>add_sub</w:t>
      </w:r>
      <w:proofErr w:type="spellEnd"/>
      <w:r>
        <w:t xml:space="preserve"> input.</w:t>
      </w:r>
    </w:p>
    <w:p w:rsidR="00704E0B" w:rsidRDefault="00C66BBE">
      <w:pPr>
        <w:numPr>
          <w:ilvl w:val="2"/>
          <w:numId w:val="1"/>
        </w:numPr>
        <w:ind w:hanging="360"/>
        <w:contextualSpacing/>
        <w:rPr>
          <w:rFonts w:ascii="Calibri" w:eastAsia="Calibri" w:hAnsi="Calibri" w:cs="Calibri"/>
        </w:rPr>
      </w:pPr>
      <w:proofErr w:type="spellStart"/>
      <w:r>
        <w:rPr>
          <w:b/>
        </w:rPr>
        <w:t>Add_sub</w:t>
      </w:r>
      <w:proofErr w:type="spellEnd"/>
      <w:r>
        <w:t>: If this input is 1, then the Result sho</w:t>
      </w:r>
      <w:r w:rsidR="008C1B04">
        <w:t>uld be the sum of inputs. Otherwise</w:t>
      </w:r>
      <w:r>
        <w:t>, the result is A-B.</w:t>
      </w:r>
    </w:p>
    <w:p w:rsidR="00704E0B" w:rsidRDefault="00C66BBE">
      <w:pPr>
        <w:numPr>
          <w:ilvl w:val="2"/>
          <w:numId w:val="1"/>
        </w:numPr>
        <w:ind w:hanging="360"/>
        <w:contextualSpacing/>
      </w:pPr>
      <w:proofErr w:type="spellStart"/>
      <w:r>
        <w:rPr>
          <w:b/>
        </w:rPr>
        <w:t>Result_parity</w:t>
      </w:r>
      <w:proofErr w:type="spellEnd"/>
      <w:r>
        <w:rPr>
          <w:b/>
        </w:rPr>
        <w:t xml:space="preserve"> flag</w:t>
      </w:r>
      <w:r>
        <w:t xml:space="preserve">: This bit indicates whether the output “Result” is an odd or even number. It should go high only when “Result” is an odd number. </w:t>
      </w:r>
    </w:p>
    <w:p w:rsidR="00704E0B" w:rsidRDefault="00C66BBE">
      <w:pPr>
        <w:numPr>
          <w:ilvl w:val="2"/>
          <w:numId w:val="1"/>
        </w:numPr>
        <w:ind w:hanging="360"/>
        <w:contextualSpacing/>
        <w:rPr>
          <w:rFonts w:ascii="Calibri" w:eastAsia="Calibri" w:hAnsi="Calibri" w:cs="Calibri"/>
        </w:rPr>
      </w:pPr>
      <w:r>
        <w:rPr>
          <w:b/>
        </w:rPr>
        <w:t>Carry flag</w:t>
      </w:r>
      <w:r>
        <w:t>: This flag is high when the correct unsigned answer exceeds 15 (or F).</w:t>
      </w:r>
    </w:p>
    <w:p w:rsidR="00704E0B" w:rsidRDefault="00C66BBE">
      <w:pPr>
        <w:numPr>
          <w:ilvl w:val="2"/>
          <w:numId w:val="1"/>
        </w:numPr>
        <w:ind w:hanging="360"/>
        <w:contextualSpacing/>
        <w:rPr>
          <w:rFonts w:ascii="Calibri" w:eastAsia="Calibri" w:hAnsi="Calibri" w:cs="Calibri"/>
        </w:rPr>
      </w:pPr>
      <w:r>
        <w:rPr>
          <w:b/>
        </w:rPr>
        <w:t>Overflow flag</w:t>
      </w:r>
      <w:r>
        <w:t xml:space="preserve">: It should go high only when the operation leads to an overflow, and therefore the result is wrong. Remember that with 4 bits you can show signed numbers from -8 to +7, so any data outside this range will set the </w:t>
      </w:r>
      <w:r>
        <w:rPr>
          <w:i/>
        </w:rPr>
        <w:t xml:space="preserve">overflow </w:t>
      </w:r>
      <w:r>
        <w:t>flag to high.</w:t>
      </w:r>
    </w:p>
    <w:p w:rsidR="00704E0B" w:rsidRDefault="00C66BBE">
      <w:pPr>
        <w:numPr>
          <w:ilvl w:val="1"/>
          <w:numId w:val="1"/>
        </w:numPr>
        <w:ind w:hanging="360"/>
        <w:contextualSpacing/>
        <w:rPr>
          <w:rFonts w:ascii="Calibri" w:eastAsia="Calibri" w:hAnsi="Calibri" w:cs="Calibri"/>
        </w:rPr>
      </w:pPr>
      <w:r>
        <w:lastRenderedPageBreak/>
        <w:t>After finishing your code, compile your project and correct your errors</w:t>
      </w:r>
    </w:p>
    <w:p w:rsidR="00704E0B" w:rsidRDefault="00C66BBE">
      <w:pPr>
        <w:numPr>
          <w:ilvl w:val="1"/>
          <w:numId w:val="1"/>
        </w:numPr>
        <w:ind w:hanging="360"/>
        <w:contextualSpacing/>
      </w:pPr>
      <w:r>
        <w:t>Add a waveform file and add all inputs and the output nodes to your waveform list. Change the radix of A</w:t>
      </w:r>
      <w:r w:rsidR="00076950">
        <w:t>, B</w:t>
      </w:r>
      <w:r>
        <w:t>, and Result to signed decimal. Set the rest of your nodes to binary. Set up your simulation with the following test bench:</w:t>
      </w:r>
    </w:p>
    <w:p w:rsidR="00704E0B" w:rsidRDefault="00C66BBE">
      <w:pPr>
        <w:numPr>
          <w:ilvl w:val="2"/>
          <w:numId w:val="1"/>
        </w:numPr>
        <w:ind w:hanging="360"/>
        <w:contextualSpacing/>
      </w:pPr>
      <w:r>
        <w:t xml:space="preserve">Set </w:t>
      </w:r>
      <w:proofErr w:type="spellStart"/>
      <w:r>
        <w:t>Add_sub</w:t>
      </w:r>
      <w:proofErr w:type="spellEnd"/>
      <w:r>
        <w:t xml:space="preserve"> flag value to a clock signal with 200 ns and keep the 50% duty cycle</w:t>
      </w:r>
    </w:p>
    <w:p w:rsidR="00704E0B" w:rsidRDefault="00C66BBE">
      <w:pPr>
        <w:numPr>
          <w:ilvl w:val="2"/>
          <w:numId w:val="1"/>
        </w:numPr>
        <w:ind w:hanging="360"/>
        <w:contextualSpacing/>
      </w:pPr>
      <w:r>
        <w:t>Apply these inputs to A and B with a 100ns interval.</w:t>
      </w:r>
    </w:p>
    <w:p w:rsidR="00704E0B" w:rsidRDefault="00C66BBE">
      <w:pPr>
        <w:numPr>
          <w:ilvl w:val="3"/>
          <w:numId w:val="1"/>
        </w:numPr>
        <w:ind w:hanging="360"/>
        <w:contextualSpacing/>
      </w:pPr>
      <w:r>
        <w:t>A= -5, 3, 6, 7, 4, -3, -2, -7, -6, 0</w:t>
      </w:r>
    </w:p>
    <w:p w:rsidR="00704E0B" w:rsidRDefault="00C66BBE">
      <w:pPr>
        <w:numPr>
          <w:ilvl w:val="3"/>
          <w:numId w:val="1"/>
        </w:numPr>
        <w:ind w:hanging="360"/>
        <w:contextualSpacing/>
      </w:pPr>
      <w:r>
        <w:t>B= -5</w:t>
      </w:r>
    </w:p>
    <w:p w:rsidR="00704E0B" w:rsidRDefault="00C66BBE">
      <w:pPr>
        <w:numPr>
          <w:ilvl w:val="1"/>
          <w:numId w:val="1"/>
        </w:numPr>
        <w:ind w:hanging="360"/>
        <w:contextualSpacing/>
        <w:rPr>
          <w:rFonts w:ascii="Calibri" w:eastAsia="Calibri" w:hAnsi="Calibri" w:cs="Calibri"/>
        </w:rPr>
      </w:pPr>
      <w:r>
        <w:t>Save your waveform file and run your simulation and check the outputs.</w:t>
      </w:r>
    </w:p>
    <w:p w:rsidR="00704E0B" w:rsidRDefault="00C66BBE">
      <w:pPr>
        <w:numPr>
          <w:ilvl w:val="1"/>
          <w:numId w:val="1"/>
        </w:numPr>
        <w:ind w:hanging="360"/>
        <w:contextualSpacing/>
      </w:pPr>
      <w:r>
        <w:t>Show your work to the TA</w:t>
      </w:r>
    </w:p>
    <w:p w:rsidR="00704E0B" w:rsidRDefault="00C66BBE">
      <w:pPr>
        <w:numPr>
          <w:ilvl w:val="1"/>
          <w:numId w:val="1"/>
        </w:numPr>
        <w:ind w:hanging="360"/>
        <w:contextualSpacing/>
      </w:pPr>
      <w:r>
        <w:t>Save a screenshot of both your VHDL Code and your waveform results and include it in your lab report. Remember that in your lab report you should justify why overflow goes high or low for each case. Close the project.</w:t>
      </w:r>
    </w:p>
    <w:p w:rsidR="00704E0B" w:rsidRDefault="00704E0B">
      <w:pPr>
        <w:ind w:left="720"/>
      </w:pPr>
    </w:p>
    <w:p w:rsidR="00704E0B" w:rsidRDefault="00C66BBE">
      <w:pPr>
        <w:rPr>
          <w:b/>
          <w:color w:val="000001"/>
          <w:sz w:val="26"/>
          <w:szCs w:val="26"/>
        </w:rPr>
      </w:pPr>
      <w:r>
        <w:rPr>
          <w:b/>
          <w:color w:val="000001"/>
          <w:sz w:val="26"/>
          <w:szCs w:val="26"/>
        </w:rPr>
        <w:t>Hints:</w:t>
      </w:r>
    </w:p>
    <w:p w:rsidR="00704E0B" w:rsidRDefault="00704E0B"/>
    <w:p w:rsidR="00704E0B" w:rsidRDefault="00C66BBE">
      <w:pPr>
        <w:numPr>
          <w:ilvl w:val="0"/>
          <w:numId w:val="2"/>
        </w:numPr>
        <w:ind w:hanging="360"/>
        <w:contextualSpacing/>
      </w:pPr>
      <w:r>
        <w:t>Please, refer to “</w:t>
      </w:r>
      <w:hyperlink r:id="rId8">
        <w:r>
          <w:rPr>
            <w:color w:val="1155CC"/>
            <w:u w:val="single"/>
          </w:rPr>
          <w:t>VHDL Notes</w:t>
        </w:r>
      </w:hyperlink>
      <w:r w:rsidR="00076950">
        <w:t>”,</w:t>
      </w:r>
      <w:r>
        <w:t xml:space="preserve"> “</w:t>
      </w:r>
      <w:hyperlink r:id="rId9">
        <w:r>
          <w:rPr>
            <w:color w:val="1155CC"/>
            <w:u w:val="single"/>
          </w:rPr>
          <w:t>VHDL Data Types</w:t>
        </w:r>
      </w:hyperlink>
      <w:r>
        <w:t>”, and “</w:t>
      </w:r>
      <w:hyperlink r:id="rId10">
        <w:r>
          <w:rPr>
            <w:color w:val="1155CC"/>
            <w:u w:val="single"/>
          </w:rPr>
          <w:t>VHDL Operators</w:t>
        </w:r>
      </w:hyperlink>
      <w:r>
        <w:t xml:space="preserve">” on class website for VHDL examples and syntax. </w:t>
      </w:r>
    </w:p>
    <w:p w:rsidR="00704E0B" w:rsidRDefault="00C66BBE">
      <w:pPr>
        <w:numPr>
          <w:ilvl w:val="0"/>
          <w:numId w:val="2"/>
        </w:numPr>
        <w:ind w:hanging="360"/>
        <w:contextualSpacing/>
      </w:pPr>
      <w:r>
        <w:t>To test whether or not your R</w:t>
      </w:r>
      <w:bookmarkStart w:id="0" w:name="_GoBack"/>
      <w:bookmarkEnd w:id="0"/>
      <w:r>
        <w:t>esult is an odd or even number, you may consider testing odd/even of your operands first. From calculus, you may remember that adding (or subtracting) two odd (or even) numbers always gives you an even result. You get an odd result if your operands parity is different.</w:t>
      </w:r>
    </w:p>
    <w:p w:rsidR="008C1B04" w:rsidRDefault="008C1B04">
      <w:pPr>
        <w:numPr>
          <w:ilvl w:val="0"/>
          <w:numId w:val="2"/>
        </w:numPr>
        <w:ind w:hanging="360"/>
        <w:contextualSpacing/>
      </w:pPr>
      <w:r>
        <w:t>When you write A+B in VHDL, the compiler will produce a full adder.</w:t>
      </w:r>
    </w:p>
    <w:p w:rsidR="008C1B04" w:rsidRDefault="008C1B04">
      <w:pPr>
        <w:numPr>
          <w:ilvl w:val="0"/>
          <w:numId w:val="2"/>
        </w:numPr>
        <w:ind w:hanging="360"/>
        <w:contextualSpacing/>
      </w:pPr>
      <w:r>
        <w:t>To create the output carry bit, think about adding a leading 0 to A and B and make a 5-bit temporary variable to hold the sum. The most significant bit of this 5-bit sum is your carry flag.</w:t>
      </w:r>
    </w:p>
    <w:p w:rsidR="00704E0B" w:rsidRDefault="00C66BBE">
      <w:pPr>
        <w:numPr>
          <w:ilvl w:val="0"/>
          <w:numId w:val="2"/>
        </w:numPr>
        <w:ind w:hanging="360"/>
        <w:contextualSpacing/>
      </w:pPr>
      <w:r>
        <w:t>XOR and XNOR Truth tables:</w:t>
      </w:r>
    </w:p>
    <w:p w:rsidR="00704E0B" w:rsidRDefault="00C66BBE">
      <w:pPr>
        <w:jc w:val="center"/>
      </w:pPr>
      <w:r>
        <w:rPr>
          <w:noProof/>
        </w:rPr>
        <w:drawing>
          <wp:inline distT="114300" distB="114300" distL="114300" distR="114300">
            <wp:extent cx="2366963" cy="1162221"/>
            <wp:effectExtent l="0" t="0" r="0" b="0"/>
            <wp:docPr id="2" name="image03.gif" descr="ttabxor.gif"/>
            <wp:cNvGraphicFramePr/>
            <a:graphic xmlns:a="http://schemas.openxmlformats.org/drawingml/2006/main">
              <a:graphicData uri="http://schemas.openxmlformats.org/drawingml/2006/picture">
                <pic:pic xmlns:pic="http://schemas.openxmlformats.org/drawingml/2006/picture">
                  <pic:nvPicPr>
                    <pic:cNvPr id="0" name="image03.gif" descr="ttabxor.gif"/>
                    <pic:cNvPicPr preferRelativeResize="0"/>
                  </pic:nvPicPr>
                  <pic:blipFill>
                    <a:blip r:embed="rId11"/>
                    <a:srcRect/>
                    <a:stretch>
                      <a:fillRect/>
                    </a:stretch>
                  </pic:blipFill>
                  <pic:spPr>
                    <a:xfrm>
                      <a:off x="0" y="0"/>
                      <a:ext cx="2366963" cy="1162221"/>
                    </a:xfrm>
                    <a:prstGeom prst="rect">
                      <a:avLst/>
                    </a:prstGeom>
                    <a:ln/>
                  </pic:spPr>
                </pic:pic>
              </a:graphicData>
            </a:graphic>
          </wp:inline>
        </w:drawing>
      </w:r>
    </w:p>
    <w:p w:rsidR="008C1B04" w:rsidRDefault="008C1B04">
      <w:pPr>
        <w:jc w:val="center"/>
      </w:pPr>
    </w:p>
    <w:p w:rsidR="008C1B04" w:rsidRDefault="008C1B04" w:rsidP="008C1B04">
      <w:pPr>
        <w:jc w:val="both"/>
      </w:pPr>
    </w:p>
    <w:p w:rsidR="00704E0B" w:rsidRDefault="00704E0B"/>
    <w:p w:rsidR="00704E0B" w:rsidRDefault="00704E0B"/>
    <w:p w:rsidR="00704E0B" w:rsidRDefault="00704E0B"/>
    <w:p w:rsidR="00704E0B" w:rsidRDefault="00704E0B"/>
    <w:p w:rsidR="00704E0B" w:rsidRDefault="00704E0B"/>
    <w:p w:rsidR="00704E0B" w:rsidRDefault="00704E0B"/>
    <w:sectPr w:rsidR="00704E0B">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4FD" w:rsidRDefault="00B944FD">
      <w:pPr>
        <w:spacing w:line="240" w:lineRule="auto"/>
      </w:pPr>
      <w:r>
        <w:separator/>
      </w:r>
    </w:p>
  </w:endnote>
  <w:endnote w:type="continuationSeparator" w:id="0">
    <w:p w:rsidR="00B944FD" w:rsidRDefault="00B94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4FD" w:rsidRDefault="00B944FD">
      <w:pPr>
        <w:spacing w:line="240" w:lineRule="auto"/>
      </w:pPr>
      <w:r>
        <w:separator/>
      </w:r>
    </w:p>
  </w:footnote>
  <w:footnote w:type="continuationSeparator" w:id="0">
    <w:p w:rsidR="00B944FD" w:rsidRDefault="00B944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E0B" w:rsidRDefault="00704E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12E"/>
    <w:multiLevelType w:val="multilevel"/>
    <w:tmpl w:val="301E50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6DF254B"/>
    <w:multiLevelType w:val="multilevel"/>
    <w:tmpl w:val="D32E34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66E653AF"/>
    <w:multiLevelType w:val="multilevel"/>
    <w:tmpl w:val="51C2EC32"/>
    <w:lvl w:ilvl="0">
      <w:start w:val="1"/>
      <w:numFmt w:val="bullet"/>
      <w:lvlText w:val="●"/>
      <w:lvlJc w:val="left"/>
      <w:pPr>
        <w:ind w:left="720" w:firstLine="360"/>
      </w:pPr>
      <w:rPr>
        <w:u w:val="none"/>
      </w:rPr>
    </w:lvl>
    <w:lvl w:ilvl="1">
      <w:start w:val="1"/>
      <w:numFmt w:val="bullet"/>
      <w:lvlText w:val="○"/>
      <w:lvlJc w:val="left"/>
      <w:pPr>
        <w:ind w:left="1440" w:firstLine="1080"/>
      </w:pPr>
      <w:rPr>
        <w:color w:val="000000"/>
        <w:u w:val="none"/>
      </w:rPr>
    </w:lvl>
    <w:lvl w:ilvl="2">
      <w:start w:val="1"/>
      <w:numFmt w:val="bullet"/>
      <w:lvlText w:val="■"/>
      <w:lvlJc w:val="left"/>
      <w:pPr>
        <w:ind w:left="2160" w:firstLine="1800"/>
      </w:pPr>
      <w:rPr>
        <w:color w:val="000001"/>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6E1A69"/>
    <w:multiLevelType w:val="multilevel"/>
    <w:tmpl w:val="301E50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5A21916"/>
    <w:multiLevelType w:val="multilevel"/>
    <w:tmpl w:val="301E50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0B"/>
    <w:rsid w:val="00076950"/>
    <w:rsid w:val="00292EDA"/>
    <w:rsid w:val="00704E0B"/>
    <w:rsid w:val="008C1B04"/>
    <w:rsid w:val="0092206F"/>
    <w:rsid w:val="00B944FD"/>
    <w:rsid w:val="00C66BBE"/>
    <w:rsid w:val="00F3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F103F-12BE-4D4B-9A48-936C4B10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C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sce.uark.edu/~jparkers/CSCE2114-spring2017/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0" Type="http://schemas.openxmlformats.org/officeDocument/2006/relationships/hyperlink" Target="http://www.csce.uark.edu/~jparkers/CSCE2114-spring2017/VHDL-Operators.pdf" TargetMode="External"/><Relationship Id="rId4" Type="http://schemas.openxmlformats.org/officeDocument/2006/relationships/webSettings" Target="webSettings.xml"/><Relationship Id="rId9" Type="http://schemas.openxmlformats.org/officeDocument/2006/relationships/hyperlink" Target="http://www.csce.uark.edu/~jparkers/CSCE2114-spring2017/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Festus Hategekimana</dc:creator>
  <cp:lastModifiedBy>Alyssa Lemarr</cp:lastModifiedBy>
  <cp:revision>4</cp:revision>
  <dcterms:created xsi:type="dcterms:W3CDTF">2017-04-08T22:56:00Z</dcterms:created>
  <dcterms:modified xsi:type="dcterms:W3CDTF">2017-04-08T23:13:00Z</dcterms:modified>
</cp:coreProperties>
</file>