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Pengujian QoS, Cache, Multithreading, dan Wireshark</w:t>
      </w:r>
    </w:p>
    <w:p>
      <w:r>
        <w:t xml:space="preserve"/>
      </w:r>
    </w:p>
    <w:p>
      <w:pPr>
        <w:pStyle w:val="Heading1"/>
      </w:pPr>
      <w:r>
        <w:t xml:space="preserve">Pengujian QoS</w:t>
      </w:r>
    </w:p>
    <w:p>
      <w:r>
        <w:t xml:space="preserve">Pengujian QoS dilakukan dalam tiga skenario beban jaringan yang berbeda untuk mengamati bagaimana performa sistem berubah seiring meningkatnya jumlah client yang terhubung secara bersamaan.</w:t>
      </w:r>
    </w:p>
    <w:p>
      <w:pPr>
        <w:pStyle w:val="Heading2"/>
      </w:pPr>
      <w:r>
        <w:t xml:space="preserve">Idle</w:t>
      </w:r>
    </w:p>
    <w:p>
      <w:r>
        <w:t xml:space="preserve">Skenario idle dilakukan ketika sistem tidak menerima beban tambahan dari client lain. Skenario ini digunakan sebagai baseline performa jaringan.</w:t>
      </w:r>
    </w:p>
    <w:p>
      <w:r>
        <w:t xml:space="preserve">Command: python3 client.py --mode udp --count 10</w:t>
      </w:r>
    </w:p>
    <w:p>
      <w:pPr>
        <w:pStyle w:val="Heading2"/>
      </w:pPr>
      <w:r>
        <w:t xml:space="preserve">Sedang (3 Client)</w:t>
      </w:r>
    </w:p>
    <w:p>
      <w:r>
        <w:t xml:space="preserve">Skenario sedang dilakukan dengan 3 client yang mengakses proxy secara bersamaan. Setelah beban 3 client dijalankan, mode UDP digunakan untuk mengukur RTT, packet loss, throughput, dan jitter.</w:t>
      </w:r>
    </w:p>
    <w:p>
      <w:r>
        <w:t xml:space="preserve">Command beban: python3 client.py --mode tcp --path /qos.html --concurrent 3</w:t>
      </w:r>
    </w:p>
    <w:p>
      <w:r>
        <w:t xml:space="preserve">Command QoS: python3 client.py --mode udp --count 10</w:t>
      </w:r>
    </w:p>
    <w:p>
      <w:pPr>
        <w:pStyle w:val="Heading2"/>
      </w:pPr>
      <w:r>
        <w:t xml:space="preserve">Tinggi (5 Client)</w:t>
      </w:r>
    </w:p>
    <w:p>
      <w:r>
        <w:t xml:space="preserve">Skenario tinggi dilakukan dengan 5 client yang mengakses proxy secara bersamaan. Skenario ini digunakan untuk melihat kemampuan sistem ketika jumlah client meningkat.</w:t>
      </w:r>
    </w:p>
    <w:p>
      <w:r>
        <w:t xml:space="preserve">Command beban: python3 client.py --mode tcp --path /qos.html --concurrent 5</w:t>
      </w:r>
    </w:p>
    <w:p>
      <w:r>
        <w:t xml:space="preserve">Command QoS: python3 client.py --mode udp --count 10</w:t>
      </w:r>
    </w:p>
    <w:p>
      <w:pPr>
        <w:pStyle w:val="Heading1"/>
      </w:pPr>
      <w:r>
        <w:t xml:space="preserve">Hasil RTT Per Paket</w:t>
      </w:r>
    </w:p>
    <w:p>
      <w:pPr>
        <w:pStyle w:val="Heading2"/>
      </w:pPr>
      <w:r>
        <w:t xml:space="preserve">Skenario Idle</w:t>
      </w:r>
    </w:p>
    <w:tbl>
      <w:tblPr>
        <w:tblW w:w="0" w:type="auto"/>
        <w:tblBorders>
          <w:top w:val="single" w:sz="6"/>
          <w:left w:val="single" w:sz="6"/>
          <w:bottom w:val="single" w:sz="6"/>
          <w:right w:val="single" w:sz="6"/>
          <w:insideH w:val="single" w:sz="6"/>
          <w:insideV w:val="single" w:sz="6"/>
        </w:tblBorders>
      </w:tblPr>
      <w:tr>
        <w:tc>
          <w:tcPr>
            <w:tcW w:w="2200" w:type="dxa"/>
          </w:tcPr>
          <w:p>
            <w:r>
              <w:t xml:space="preserve">Packet</w:t>
            </w:r>
          </w:p>
        </w:tc>
        <w:tc>
          <w:tcPr>
            <w:tcW w:w="2200" w:type="dxa"/>
          </w:tcPr>
          <w:p>
            <w:r>
              <w:t xml:space="preserve">RTT (ms)</w:t>
            </w:r>
          </w:p>
        </w:tc>
      </w:tr>
      <w:tr>
        <w:tc>
          <w:tcPr>
            <w:tcW w:w="2200" w:type="dxa"/>
          </w:tcPr>
          <w:p>
            <w:r>
              <w:t xml:space="preserve">1</w:t>
            </w:r>
          </w:p>
        </w:tc>
        <w:tc>
          <w:tcPr>
            <w:tcW w:w="2200" w:type="dxa"/>
          </w:tcPr>
          <w:p>
            <w:r>
              <w:t xml:space="preserve">0.13</w:t>
            </w:r>
          </w:p>
        </w:tc>
      </w:tr>
      <w:tr>
        <w:tc>
          <w:tcPr>
            <w:tcW w:w="2200" w:type="dxa"/>
          </w:tcPr>
          <w:p>
            <w:r>
              <w:t xml:space="preserve">2</w:t>
            </w:r>
          </w:p>
        </w:tc>
        <w:tc>
          <w:tcPr>
            <w:tcW w:w="2200" w:type="dxa"/>
          </w:tcPr>
          <w:p>
            <w:r>
              <w:t xml:space="preserve">0.19</w:t>
            </w:r>
          </w:p>
        </w:tc>
      </w:tr>
      <w:tr>
        <w:tc>
          <w:tcPr>
            <w:tcW w:w="2200" w:type="dxa"/>
          </w:tcPr>
          <w:p>
            <w:r>
              <w:t xml:space="preserve">3</w:t>
            </w:r>
          </w:p>
        </w:tc>
        <w:tc>
          <w:tcPr>
            <w:tcW w:w="2200" w:type="dxa"/>
          </w:tcPr>
          <w:p>
            <w:r>
              <w:t xml:space="preserve">0.29</w:t>
            </w:r>
          </w:p>
        </w:tc>
      </w:tr>
      <w:tr>
        <w:tc>
          <w:tcPr>
            <w:tcW w:w="2200" w:type="dxa"/>
          </w:tcPr>
          <w:p>
            <w:r>
              <w:t xml:space="preserve">4</w:t>
            </w:r>
          </w:p>
        </w:tc>
        <w:tc>
          <w:tcPr>
            <w:tcW w:w="2200" w:type="dxa"/>
          </w:tcPr>
          <w:p>
            <w:r>
              <w:t xml:space="preserve">0.34</w:t>
            </w:r>
          </w:p>
        </w:tc>
      </w:tr>
      <w:tr>
        <w:tc>
          <w:tcPr>
            <w:tcW w:w="2200" w:type="dxa"/>
          </w:tcPr>
          <w:p>
            <w:r>
              <w:t xml:space="preserve">5</w:t>
            </w:r>
          </w:p>
        </w:tc>
        <w:tc>
          <w:tcPr>
            <w:tcW w:w="2200" w:type="dxa"/>
          </w:tcPr>
          <w:p>
            <w:r>
              <w:t xml:space="preserve">0.28</w:t>
            </w:r>
          </w:p>
        </w:tc>
      </w:tr>
      <w:tr>
        <w:tc>
          <w:tcPr>
            <w:tcW w:w="2200" w:type="dxa"/>
          </w:tcPr>
          <w:p>
            <w:r>
              <w:t xml:space="preserve">6</w:t>
            </w:r>
          </w:p>
        </w:tc>
        <w:tc>
          <w:tcPr>
            <w:tcW w:w="2200" w:type="dxa"/>
          </w:tcPr>
          <w:p>
            <w:r>
              <w:t xml:space="preserve">0.31</w:t>
            </w:r>
          </w:p>
        </w:tc>
      </w:tr>
      <w:tr>
        <w:tc>
          <w:tcPr>
            <w:tcW w:w="2200" w:type="dxa"/>
          </w:tcPr>
          <w:p>
            <w:r>
              <w:t xml:space="preserve">7</w:t>
            </w:r>
          </w:p>
        </w:tc>
        <w:tc>
          <w:tcPr>
            <w:tcW w:w="2200" w:type="dxa"/>
          </w:tcPr>
          <w:p>
            <w:r>
              <w:t xml:space="preserve">0.39</w:t>
            </w:r>
          </w:p>
        </w:tc>
      </w:tr>
      <w:tr>
        <w:tc>
          <w:tcPr>
            <w:tcW w:w="2200" w:type="dxa"/>
          </w:tcPr>
          <w:p>
            <w:r>
              <w:t xml:space="preserve">8</w:t>
            </w:r>
          </w:p>
        </w:tc>
        <w:tc>
          <w:tcPr>
            <w:tcW w:w="2200" w:type="dxa"/>
          </w:tcPr>
          <w:p>
            <w:r>
              <w:t xml:space="preserve">0.32</w:t>
            </w:r>
          </w:p>
        </w:tc>
      </w:tr>
      <w:tr>
        <w:tc>
          <w:tcPr>
            <w:tcW w:w="2200" w:type="dxa"/>
          </w:tcPr>
          <w:p>
            <w:r>
              <w:t xml:space="preserve">9</w:t>
            </w:r>
          </w:p>
        </w:tc>
        <w:tc>
          <w:tcPr>
            <w:tcW w:w="2200" w:type="dxa"/>
          </w:tcPr>
          <w:p>
            <w:r>
              <w:t xml:space="preserve">0.31</w:t>
            </w:r>
          </w:p>
        </w:tc>
      </w:tr>
      <w:tr>
        <w:tc>
          <w:tcPr>
            <w:tcW w:w="2200" w:type="dxa"/>
          </w:tcPr>
          <w:p>
            <w:r>
              <w:t xml:space="preserve">10</w:t>
            </w:r>
          </w:p>
        </w:tc>
        <w:tc>
          <w:tcPr>
            <w:tcW w:w="2200" w:type="dxa"/>
          </w:tcPr>
          <w:p>
            <w:r>
              <w:t xml:space="preserve">0.34</w:t>
            </w:r>
          </w:p>
        </w:tc>
      </w:tr>
    </w:tbl>
    <w:p>
      <w:r>
        <w:t xml:space="preserve"/>
      </w:r>
    </w:p>
    <w:p>
      <w:pPr>
        <w:pStyle w:val="Heading2"/>
      </w:pPr>
      <w:r>
        <w:t xml:space="preserve">Skenario Sedang</w:t>
      </w:r>
    </w:p>
    <w:tbl>
      <w:tblPr>
        <w:tblW w:w="0" w:type="auto"/>
        <w:tblBorders>
          <w:top w:val="single" w:sz="6"/>
          <w:left w:val="single" w:sz="6"/>
          <w:bottom w:val="single" w:sz="6"/>
          <w:right w:val="single" w:sz="6"/>
          <w:insideH w:val="single" w:sz="6"/>
          <w:insideV w:val="single" w:sz="6"/>
        </w:tblBorders>
      </w:tblPr>
      <w:tr>
        <w:tc>
          <w:tcPr>
            <w:tcW w:w="2200" w:type="dxa"/>
          </w:tcPr>
          <w:p>
            <w:r>
              <w:t xml:space="preserve">Packet</w:t>
            </w:r>
          </w:p>
        </w:tc>
        <w:tc>
          <w:tcPr>
            <w:tcW w:w="2200" w:type="dxa"/>
          </w:tcPr>
          <w:p>
            <w:r>
              <w:t xml:space="preserve">RTT (ms)</w:t>
            </w:r>
          </w:p>
        </w:tc>
      </w:tr>
      <w:tr>
        <w:tc>
          <w:tcPr>
            <w:tcW w:w="2200" w:type="dxa"/>
          </w:tcPr>
          <w:p>
            <w:r>
              <w:t xml:space="preserve">1</w:t>
            </w:r>
          </w:p>
        </w:tc>
        <w:tc>
          <w:tcPr>
            <w:tcW w:w="2200" w:type="dxa"/>
          </w:tcPr>
          <w:p>
            <w:r>
              <w:t xml:space="preserve">0.13</w:t>
            </w:r>
          </w:p>
        </w:tc>
      </w:tr>
      <w:tr>
        <w:tc>
          <w:tcPr>
            <w:tcW w:w="2200" w:type="dxa"/>
          </w:tcPr>
          <w:p>
            <w:r>
              <w:t xml:space="preserve">2</w:t>
            </w:r>
          </w:p>
        </w:tc>
        <w:tc>
          <w:tcPr>
            <w:tcW w:w="2200" w:type="dxa"/>
          </w:tcPr>
          <w:p>
            <w:r>
              <w:t xml:space="preserve">0.35</w:t>
            </w:r>
          </w:p>
        </w:tc>
      </w:tr>
      <w:tr>
        <w:tc>
          <w:tcPr>
            <w:tcW w:w="2200" w:type="dxa"/>
          </w:tcPr>
          <w:p>
            <w:r>
              <w:t xml:space="preserve">3</w:t>
            </w:r>
          </w:p>
        </w:tc>
        <w:tc>
          <w:tcPr>
            <w:tcW w:w="2200" w:type="dxa"/>
          </w:tcPr>
          <w:p>
            <w:r>
              <w:t xml:space="preserve">0.34</w:t>
            </w:r>
          </w:p>
        </w:tc>
      </w:tr>
      <w:tr>
        <w:tc>
          <w:tcPr>
            <w:tcW w:w="2200" w:type="dxa"/>
          </w:tcPr>
          <w:p>
            <w:r>
              <w:t xml:space="preserve">4</w:t>
            </w:r>
          </w:p>
        </w:tc>
        <w:tc>
          <w:tcPr>
            <w:tcW w:w="2200" w:type="dxa"/>
          </w:tcPr>
          <w:p>
            <w:r>
              <w:t xml:space="preserve">0.38</w:t>
            </w:r>
          </w:p>
        </w:tc>
      </w:tr>
      <w:tr>
        <w:tc>
          <w:tcPr>
            <w:tcW w:w="2200" w:type="dxa"/>
          </w:tcPr>
          <w:p>
            <w:r>
              <w:t xml:space="preserve">5</w:t>
            </w:r>
          </w:p>
        </w:tc>
        <w:tc>
          <w:tcPr>
            <w:tcW w:w="2200" w:type="dxa"/>
          </w:tcPr>
          <w:p>
            <w:r>
              <w:t xml:space="preserve">0.17</w:t>
            </w:r>
          </w:p>
        </w:tc>
      </w:tr>
      <w:tr>
        <w:tc>
          <w:tcPr>
            <w:tcW w:w="2200" w:type="dxa"/>
          </w:tcPr>
          <w:p>
            <w:r>
              <w:t xml:space="preserve">6</w:t>
            </w:r>
          </w:p>
        </w:tc>
        <w:tc>
          <w:tcPr>
            <w:tcW w:w="2200" w:type="dxa"/>
          </w:tcPr>
          <w:p>
            <w:r>
              <w:t xml:space="preserve">0.35</w:t>
            </w:r>
          </w:p>
        </w:tc>
      </w:tr>
      <w:tr>
        <w:tc>
          <w:tcPr>
            <w:tcW w:w="2200" w:type="dxa"/>
          </w:tcPr>
          <w:p>
            <w:r>
              <w:t xml:space="preserve">7</w:t>
            </w:r>
          </w:p>
        </w:tc>
        <w:tc>
          <w:tcPr>
            <w:tcW w:w="2200" w:type="dxa"/>
          </w:tcPr>
          <w:p>
            <w:r>
              <w:t xml:space="preserve">0.28</w:t>
            </w:r>
          </w:p>
        </w:tc>
      </w:tr>
      <w:tr>
        <w:tc>
          <w:tcPr>
            <w:tcW w:w="2200" w:type="dxa"/>
          </w:tcPr>
          <w:p>
            <w:r>
              <w:t xml:space="preserve">8</w:t>
            </w:r>
          </w:p>
        </w:tc>
        <w:tc>
          <w:tcPr>
            <w:tcW w:w="2200" w:type="dxa"/>
          </w:tcPr>
          <w:p>
            <w:r>
              <w:t xml:space="preserve">0.30</w:t>
            </w:r>
          </w:p>
        </w:tc>
      </w:tr>
      <w:tr>
        <w:tc>
          <w:tcPr>
            <w:tcW w:w="2200" w:type="dxa"/>
          </w:tcPr>
          <w:p>
            <w:r>
              <w:t xml:space="preserve">9</w:t>
            </w:r>
          </w:p>
        </w:tc>
        <w:tc>
          <w:tcPr>
            <w:tcW w:w="2200" w:type="dxa"/>
          </w:tcPr>
          <w:p>
            <w:r>
              <w:t xml:space="preserve">0.45</w:t>
            </w:r>
          </w:p>
        </w:tc>
      </w:tr>
      <w:tr>
        <w:tc>
          <w:tcPr>
            <w:tcW w:w="2200" w:type="dxa"/>
          </w:tcPr>
          <w:p>
            <w:r>
              <w:t xml:space="preserve">10</w:t>
            </w:r>
          </w:p>
        </w:tc>
        <w:tc>
          <w:tcPr>
            <w:tcW w:w="2200" w:type="dxa"/>
          </w:tcPr>
          <w:p>
            <w:r>
              <w:t xml:space="preserve">0.21</w:t>
            </w:r>
          </w:p>
        </w:tc>
      </w:tr>
    </w:tbl>
    <w:p>
      <w:r>
        <w:t xml:space="preserve"/>
      </w:r>
    </w:p>
    <w:p>
      <w:pPr>
        <w:pStyle w:val="Heading2"/>
      </w:pPr>
      <w:r>
        <w:t xml:space="preserve">Skenario Tinggi</w:t>
      </w:r>
    </w:p>
    <w:tbl>
      <w:tblPr>
        <w:tblW w:w="0" w:type="auto"/>
        <w:tblBorders>
          <w:top w:val="single" w:sz="6"/>
          <w:left w:val="single" w:sz="6"/>
          <w:bottom w:val="single" w:sz="6"/>
          <w:right w:val="single" w:sz="6"/>
          <w:insideH w:val="single" w:sz="6"/>
          <w:insideV w:val="single" w:sz="6"/>
        </w:tblBorders>
      </w:tblPr>
      <w:tr>
        <w:tc>
          <w:tcPr>
            <w:tcW w:w="2200" w:type="dxa"/>
          </w:tcPr>
          <w:p>
            <w:r>
              <w:t xml:space="preserve">Packet</w:t>
            </w:r>
          </w:p>
        </w:tc>
        <w:tc>
          <w:tcPr>
            <w:tcW w:w="2200" w:type="dxa"/>
          </w:tcPr>
          <w:p>
            <w:r>
              <w:t xml:space="preserve">RTT (ms)</w:t>
            </w:r>
          </w:p>
        </w:tc>
      </w:tr>
      <w:tr>
        <w:tc>
          <w:tcPr>
            <w:tcW w:w="2200" w:type="dxa"/>
          </w:tcPr>
          <w:p>
            <w:r>
              <w:t xml:space="preserve">1</w:t>
            </w:r>
          </w:p>
        </w:tc>
        <w:tc>
          <w:tcPr>
            <w:tcW w:w="2200" w:type="dxa"/>
          </w:tcPr>
          <w:p>
            <w:r>
              <w:t xml:space="preserve">0.31</w:t>
            </w:r>
          </w:p>
        </w:tc>
      </w:tr>
      <w:tr>
        <w:tc>
          <w:tcPr>
            <w:tcW w:w="2200" w:type="dxa"/>
          </w:tcPr>
          <w:p>
            <w:r>
              <w:t xml:space="preserve">2</w:t>
            </w:r>
          </w:p>
        </w:tc>
        <w:tc>
          <w:tcPr>
            <w:tcW w:w="2200" w:type="dxa"/>
          </w:tcPr>
          <w:p>
            <w:r>
              <w:t xml:space="preserve">0.35</w:t>
            </w:r>
          </w:p>
        </w:tc>
      </w:tr>
      <w:tr>
        <w:tc>
          <w:tcPr>
            <w:tcW w:w="2200" w:type="dxa"/>
          </w:tcPr>
          <w:p>
            <w:r>
              <w:t xml:space="preserve">3</w:t>
            </w:r>
          </w:p>
        </w:tc>
        <w:tc>
          <w:tcPr>
            <w:tcW w:w="2200" w:type="dxa"/>
          </w:tcPr>
          <w:p>
            <w:r>
              <w:t xml:space="preserve">0.33</w:t>
            </w:r>
          </w:p>
        </w:tc>
      </w:tr>
      <w:tr>
        <w:tc>
          <w:tcPr>
            <w:tcW w:w="2200" w:type="dxa"/>
          </w:tcPr>
          <w:p>
            <w:r>
              <w:t xml:space="preserve">4</w:t>
            </w:r>
          </w:p>
        </w:tc>
        <w:tc>
          <w:tcPr>
            <w:tcW w:w="2200" w:type="dxa"/>
          </w:tcPr>
          <w:p>
            <w:r>
              <w:t xml:space="preserve">0.38</w:t>
            </w:r>
          </w:p>
        </w:tc>
      </w:tr>
      <w:tr>
        <w:tc>
          <w:tcPr>
            <w:tcW w:w="2200" w:type="dxa"/>
          </w:tcPr>
          <w:p>
            <w:r>
              <w:t xml:space="preserve">5</w:t>
            </w:r>
          </w:p>
        </w:tc>
        <w:tc>
          <w:tcPr>
            <w:tcW w:w="2200" w:type="dxa"/>
          </w:tcPr>
          <w:p>
            <w:r>
              <w:t xml:space="preserve">0.18</w:t>
            </w:r>
          </w:p>
        </w:tc>
      </w:tr>
      <w:tr>
        <w:tc>
          <w:tcPr>
            <w:tcW w:w="2200" w:type="dxa"/>
          </w:tcPr>
          <w:p>
            <w:r>
              <w:t xml:space="preserve">6</w:t>
            </w:r>
          </w:p>
        </w:tc>
        <w:tc>
          <w:tcPr>
            <w:tcW w:w="2200" w:type="dxa"/>
          </w:tcPr>
          <w:p>
            <w:r>
              <w:t xml:space="preserve">0.35</w:t>
            </w:r>
          </w:p>
        </w:tc>
      </w:tr>
      <w:tr>
        <w:tc>
          <w:tcPr>
            <w:tcW w:w="2200" w:type="dxa"/>
          </w:tcPr>
          <w:p>
            <w:r>
              <w:t xml:space="preserve">7</w:t>
            </w:r>
          </w:p>
        </w:tc>
        <w:tc>
          <w:tcPr>
            <w:tcW w:w="2200" w:type="dxa"/>
          </w:tcPr>
          <w:p>
            <w:r>
              <w:t xml:space="preserve">0.35</w:t>
            </w:r>
          </w:p>
        </w:tc>
      </w:tr>
      <w:tr>
        <w:tc>
          <w:tcPr>
            <w:tcW w:w="2200" w:type="dxa"/>
          </w:tcPr>
          <w:p>
            <w:r>
              <w:t xml:space="preserve">8</w:t>
            </w:r>
          </w:p>
        </w:tc>
        <w:tc>
          <w:tcPr>
            <w:tcW w:w="2200" w:type="dxa"/>
          </w:tcPr>
          <w:p>
            <w:r>
              <w:t xml:space="preserve">0.35</w:t>
            </w:r>
          </w:p>
        </w:tc>
      </w:tr>
      <w:tr>
        <w:tc>
          <w:tcPr>
            <w:tcW w:w="2200" w:type="dxa"/>
          </w:tcPr>
          <w:p>
            <w:r>
              <w:t xml:space="preserve">9</w:t>
            </w:r>
          </w:p>
        </w:tc>
        <w:tc>
          <w:tcPr>
            <w:tcW w:w="2200" w:type="dxa"/>
          </w:tcPr>
          <w:p>
            <w:r>
              <w:t xml:space="preserve">0.36</w:t>
            </w:r>
          </w:p>
        </w:tc>
      </w:tr>
      <w:tr>
        <w:tc>
          <w:tcPr>
            <w:tcW w:w="2200" w:type="dxa"/>
          </w:tcPr>
          <w:p>
            <w:r>
              <w:t xml:space="preserve">10</w:t>
            </w:r>
          </w:p>
        </w:tc>
        <w:tc>
          <w:tcPr>
            <w:tcW w:w="2200" w:type="dxa"/>
          </w:tcPr>
          <w:p>
            <w:r>
              <w:t xml:space="preserve">0.15</w:t>
            </w:r>
          </w:p>
        </w:tc>
      </w:tr>
    </w:tbl>
    <w:p>
      <w:r>
        <w:t xml:space="preserve"/>
      </w:r>
    </w:p>
    <w:p>
      <w:pPr>
        <w:pStyle w:val="Heading1"/>
      </w:pPr>
      <w:r>
        <w:t xml:space="preserve">Tabel Rekapitulasi Hasil Pengujian QoS</w:t>
      </w:r>
    </w:p>
    <w:tbl>
      <w:tblPr>
        <w:tblW w:w="0" w:type="auto"/>
        <w:tblBorders>
          <w:top w:val="single" w:sz="6"/>
          <w:left w:val="single" w:sz="6"/>
          <w:bottom w:val="single" w:sz="6"/>
          <w:right w:val="single" w:sz="6"/>
          <w:insideH w:val="single" w:sz="6"/>
          <w:insideV w:val="single" w:sz="6"/>
        </w:tblBorders>
      </w:tblPr>
      <w:tr>
        <w:tc>
          <w:tcPr>
            <w:tcW w:w="2200" w:type="dxa"/>
          </w:tcPr>
          <w:p>
            <w:r>
              <w:t xml:space="preserve">Skenario</w:t>
            </w:r>
          </w:p>
        </w:tc>
        <w:tc>
          <w:tcPr>
            <w:tcW w:w="2200" w:type="dxa"/>
          </w:tcPr>
          <w:p>
            <w:r>
              <w:t xml:space="preserve">Sent</w:t>
            </w:r>
          </w:p>
        </w:tc>
        <w:tc>
          <w:tcPr>
            <w:tcW w:w="2200" w:type="dxa"/>
          </w:tcPr>
          <w:p>
            <w:r>
              <w:t xml:space="preserve">Received</w:t>
            </w:r>
          </w:p>
        </w:tc>
        <w:tc>
          <w:tcPr>
            <w:tcW w:w="2200" w:type="dxa"/>
          </w:tcPr>
          <w:p>
            <w:r>
              <w:t xml:space="preserve">Packet Loss</w:t>
            </w:r>
          </w:p>
        </w:tc>
        <w:tc>
          <w:tcPr>
            <w:tcW w:w="2200" w:type="dxa"/>
          </w:tcPr>
          <w:p>
            <w:r>
              <w:t xml:space="preserve">Throughput</w:t>
            </w:r>
          </w:p>
        </w:tc>
        <w:tc>
          <w:tcPr>
            <w:tcW w:w="2200" w:type="dxa"/>
          </w:tcPr>
          <w:p>
            <w:r>
              <w:t xml:space="preserve">RTT Min</w:t>
            </w:r>
          </w:p>
        </w:tc>
        <w:tc>
          <w:tcPr>
            <w:tcW w:w="2200" w:type="dxa"/>
          </w:tcPr>
          <w:p>
            <w:r>
              <w:t xml:space="preserve">RTT Avg</w:t>
            </w:r>
          </w:p>
        </w:tc>
        <w:tc>
          <w:tcPr>
            <w:tcW w:w="2200" w:type="dxa"/>
          </w:tcPr>
          <w:p>
            <w:r>
              <w:t xml:space="preserve">RTT Max</w:t>
            </w:r>
          </w:p>
        </w:tc>
        <w:tc>
          <w:tcPr>
            <w:tcW w:w="2200" w:type="dxa"/>
          </w:tcPr>
          <w:p>
            <w:r>
              <w:t xml:space="preserve">Jitter</w:t>
            </w:r>
          </w:p>
        </w:tc>
      </w:tr>
      <w:tr>
        <w:tc>
          <w:tcPr>
            <w:tcW w:w="2200" w:type="dxa"/>
          </w:tcPr>
          <w:p>
            <w:r>
              <w:t xml:space="preserve">Idle</w:t>
            </w:r>
          </w:p>
        </w:tc>
        <w:tc>
          <w:tcPr>
            <w:tcW w:w="2200" w:type="dxa"/>
          </w:tcPr>
          <w:p>
            <w:r>
              <w:t xml:space="preserve">10</w:t>
            </w:r>
          </w:p>
        </w:tc>
        <w:tc>
          <w:tcPr>
            <w:tcW w:w="2200" w:type="dxa"/>
          </w:tcPr>
          <w:p>
            <w:r>
              <w:t xml:space="preserve">10</w:t>
            </w:r>
          </w:p>
        </w:tc>
        <w:tc>
          <w:tcPr>
            <w:tcW w:w="2200" w:type="dxa"/>
          </w:tcPr>
          <w:p>
            <w:r>
              <w:t xml:space="preserve">0.00%</w:t>
            </w:r>
          </w:p>
        </w:tc>
        <w:tc>
          <w:tcPr>
            <w:tcW w:w="2200" w:type="dxa"/>
          </w:tcPr>
          <w:p>
            <w:r>
              <w:t xml:space="preserve">0.99 kbps</w:t>
            </w:r>
          </w:p>
        </w:tc>
        <w:tc>
          <w:tcPr>
            <w:tcW w:w="2200" w:type="dxa"/>
          </w:tcPr>
          <w:p>
            <w:r>
              <w:t xml:space="preserve">0.13 ms</w:t>
            </w:r>
          </w:p>
        </w:tc>
        <w:tc>
          <w:tcPr>
            <w:tcW w:w="2200" w:type="dxa"/>
          </w:tcPr>
          <w:p>
            <w:r>
              <w:t xml:space="preserve">0.29 ms</w:t>
            </w:r>
          </w:p>
        </w:tc>
        <w:tc>
          <w:tcPr>
            <w:tcW w:w="2200" w:type="dxa"/>
          </w:tcPr>
          <w:p>
            <w:r>
              <w:t xml:space="preserve">0.39 ms</w:t>
            </w:r>
          </w:p>
        </w:tc>
        <w:tc>
          <w:tcPr>
            <w:tcW w:w="2200" w:type="dxa"/>
          </w:tcPr>
          <w:p>
            <w:r>
              <w:t xml:space="preserve">0.03 ms</w:t>
            </w:r>
          </w:p>
        </w:tc>
      </w:tr>
      <w:tr>
        <w:tc>
          <w:tcPr>
            <w:tcW w:w="2200" w:type="dxa"/>
          </w:tcPr>
          <w:p>
            <w:r>
              <w:t xml:space="preserve">Sedang (3 Client)</w:t>
            </w:r>
          </w:p>
        </w:tc>
        <w:tc>
          <w:tcPr>
            <w:tcW w:w="2200" w:type="dxa"/>
          </w:tcPr>
          <w:p>
            <w:r>
              <w:t xml:space="preserve">10</w:t>
            </w:r>
          </w:p>
        </w:tc>
        <w:tc>
          <w:tcPr>
            <w:tcW w:w="2200" w:type="dxa"/>
          </w:tcPr>
          <w:p>
            <w:r>
              <w:t xml:space="preserve">10</w:t>
            </w:r>
          </w:p>
        </w:tc>
        <w:tc>
          <w:tcPr>
            <w:tcW w:w="2200" w:type="dxa"/>
          </w:tcPr>
          <w:p>
            <w:r>
              <w:t xml:space="preserve">0.00%</w:t>
            </w:r>
          </w:p>
        </w:tc>
        <w:tc>
          <w:tcPr>
            <w:tcW w:w="2200" w:type="dxa"/>
          </w:tcPr>
          <w:p>
            <w:r>
              <w:t xml:space="preserve">0.99 kbps</w:t>
            </w:r>
          </w:p>
        </w:tc>
        <w:tc>
          <w:tcPr>
            <w:tcW w:w="2200" w:type="dxa"/>
          </w:tcPr>
          <w:p>
            <w:r>
              <w:t xml:space="preserve">0.13 ms</w:t>
            </w:r>
          </w:p>
        </w:tc>
        <w:tc>
          <w:tcPr>
            <w:tcW w:w="2200" w:type="dxa"/>
          </w:tcPr>
          <w:p>
            <w:r>
              <w:t xml:space="preserve">0.30 ms</w:t>
            </w:r>
          </w:p>
        </w:tc>
        <w:tc>
          <w:tcPr>
            <w:tcW w:w="2200" w:type="dxa"/>
          </w:tcPr>
          <w:p>
            <w:r>
              <w:t xml:space="preserve">0.45 ms</w:t>
            </w:r>
          </w:p>
        </w:tc>
        <w:tc>
          <w:tcPr>
            <w:tcW w:w="2200" w:type="dxa"/>
          </w:tcPr>
          <w:p>
            <w:r>
              <w:t xml:space="preserve">0.09 ms</w:t>
            </w:r>
          </w:p>
        </w:tc>
      </w:tr>
      <w:tr>
        <w:tc>
          <w:tcPr>
            <w:tcW w:w="2200" w:type="dxa"/>
          </w:tcPr>
          <w:p>
            <w:r>
              <w:t xml:space="preserve">Tinggi (5 Client)</w:t>
            </w:r>
          </w:p>
        </w:tc>
        <w:tc>
          <w:tcPr>
            <w:tcW w:w="2200" w:type="dxa"/>
          </w:tcPr>
          <w:p>
            <w:r>
              <w:t xml:space="preserve">10</w:t>
            </w:r>
          </w:p>
        </w:tc>
        <w:tc>
          <w:tcPr>
            <w:tcW w:w="2200" w:type="dxa"/>
          </w:tcPr>
          <w:p>
            <w:r>
              <w:t xml:space="preserve">10</w:t>
            </w:r>
          </w:p>
        </w:tc>
        <w:tc>
          <w:tcPr>
            <w:tcW w:w="2200" w:type="dxa"/>
          </w:tcPr>
          <w:p>
            <w:r>
              <w:t xml:space="preserve">0.00%</w:t>
            </w:r>
          </w:p>
        </w:tc>
        <w:tc>
          <w:tcPr>
            <w:tcW w:w="2200" w:type="dxa"/>
          </w:tcPr>
          <w:p>
            <w:r>
              <w:t xml:space="preserve">0.99 kbps</w:t>
            </w:r>
          </w:p>
        </w:tc>
        <w:tc>
          <w:tcPr>
            <w:tcW w:w="2200" w:type="dxa"/>
          </w:tcPr>
          <w:p>
            <w:r>
              <w:t xml:space="preserve">0.15 ms</w:t>
            </w:r>
          </w:p>
        </w:tc>
        <w:tc>
          <w:tcPr>
            <w:tcW w:w="2200" w:type="dxa"/>
          </w:tcPr>
          <w:p>
            <w:r>
              <w:t xml:space="preserve">0.31 ms</w:t>
            </w:r>
          </w:p>
        </w:tc>
        <w:tc>
          <w:tcPr>
            <w:tcW w:w="2200" w:type="dxa"/>
          </w:tcPr>
          <w:p>
            <w:r>
              <w:t xml:space="preserve">0.38 ms</w:t>
            </w:r>
          </w:p>
        </w:tc>
        <w:tc>
          <w:tcPr>
            <w:tcW w:w="2200" w:type="dxa"/>
          </w:tcPr>
          <w:p>
            <w:r>
              <w:t xml:space="preserve">0.09 ms</w:t>
            </w:r>
          </w:p>
        </w:tc>
      </w:tr>
    </w:tbl>
    <w:p>
      <w:r>
        <w:t xml:space="preserve"/>
      </w:r>
    </w:p>
    <w:p>
      <w:r>
        <w:t xml:space="preserve">Penjelasan: Berdasarkan hasil pengujian, semua skenario berhasil mengirim dan menerima 10 paket UDP sehingga packet loss bernilai 0.00%. RTT rata-rata meningkat dari 0.29 ms pada skenario idle menjadi 0.30 ms pada skenario sedang dan 0.31 ms pada skenario tinggi. Hal ini menunjukkan bahwa peningkatan jumlah client memberi pengaruh kecil terhadap delay, namun sistem tetap stabil karena packet loss tetap 0.00% dan throughput berada di sekitar 0.99 kbps.</w:t>
      </w:r>
    </w:p>
    <w:p>
      <w:pPr>
        <w:pStyle w:val="Heading1"/>
      </w:pPr>
      <w:r>
        <w:t xml:space="preserve">Analisis Perbandingan Cache HIT vs MISS</w:t>
      </w:r>
    </w:p>
    <w:p>
      <w:pPr>
        <w:pStyle w:val="Heading2"/>
      </w:pPr>
      <w:r>
        <w:t xml:space="preserve">Cache Miss</w:t>
      </w:r>
    </w:p>
    <w:p>
      <w:r>
        <w:t xml:space="preserve">Cache MISS terjadi ketika proxy belum memiliki file yang diminta di cache. Pada kondisi ini proxy harus meneruskan request ke webserver terlebih dahulu, lalu menyimpan response ke cache.</w:t>
      </w:r>
    </w:p>
    <w:p>
      <w:r>
        <w:t xml:space="preserve">Hasil pengujian: /index.html MISS HTTP/1.1 200 OK 4.04ms</w:t>
      </w:r>
    </w:p>
    <w:p>
      <w:pPr>
        <w:pStyle w:val="Heading2"/>
      </w:pPr>
      <w:r>
        <w:t xml:space="preserve">Cache Hit</w:t>
      </w:r>
    </w:p>
    <w:p>
      <w:r>
        <w:t xml:space="preserve">Cache HIT terjadi ketika file yang diminta sudah tersimpan di cache proxy. Pada kondisi ini proxy langsung membalas client tanpa meminta ulang ke webserver.</w:t>
      </w:r>
    </w:p>
    <w:p>
      <w:r>
        <w:t xml:space="preserve">Hasil pengujian: /index.html HIT HTTP/1.1 200 OK 0.18ms</w:t>
      </w:r>
    </w:p>
    <w:p>
      <w:pPr>
        <w:pStyle w:val="Heading2"/>
      </w:pPr>
      <w:r>
        <w:t xml:space="preserve">Perbandingan HIT vs MISS</w:t>
      </w:r>
    </w:p>
    <w:tbl>
      <w:tblPr>
        <w:tblW w:w="0" w:type="auto"/>
        <w:tblBorders>
          <w:top w:val="single" w:sz="6"/>
          <w:left w:val="single" w:sz="6"/>
          <w:bottom w:val="single" w:sz="6"/>
          <w:right w:val="single" w:sz="6"/>
          <w:insideH w:val="single" w:sz="6"/>
          <w:insideV w:val="single" w:sz="6"/>
        </w:tblBorders>
      </w:tblPr>
      <w:tr>
        <w:tc>
          <w:tcPr>
            <w:tcW w:w="2200" w:type="dxa"/>
          </w:tcPr>
          <w:p>
            <w:r>
              <w:t xml:space="preserve">Request</w:t>
            </w:r>
          </w:p>
        </w:tc>
        <w:tc>
          <w:tcPr>
            <w:tcW w:w="2200" w:type="dxa"/>
          </w:tcPr>
          <w:p>
            <w:r>
              <w:t xml:space="preserve">File</w:t>
            </w:r>
          </w:p>
        </w:tc>
        <w:tc>
          <w:tcPr>
            <w:tcW w:w="2200" w:type="dxa"/>
          </w:tcPr>
          <w:p>
            <w:r>
              <w:t xml:space="preserve">Status Cache</w:t>
            </w:r>
          </w:p>
        </w:tc>
        <w:tc>
          <w:tcPr>
            <w:tcW w:w="2200" w:type="dxa"/>
          </w:tcPr>
          <w:p>
            <w:r>
              <w:t xml:space="preserve">Status HTTP</w:t>
            </w:r>
          </w:p>
        </w:tc>
        <w:tc>
          <w:tcPr>
            <w:tcW w:w="2200" w:type="dxa"/>
          </w:tcPr>
          <w:p>
            <w:r>
              <w:t xml:space="preserve">Response Time</w:t>
            </w:r>
          </w:p>
        </w:tc>
      </w:tr>
      <w:tr>
        <w:tc>
          <w:tcPr>
            <w:tcW w:w="2200" w:type="dxa"/>
          </w:tcPr>
          <w:p>
            <w:r>
              <w:t xml:space="preserve">Pertama</w:t>
            </w:r>
          </w:p>
        </w:tc>
        <w:tc>
          <w:tcPr>
            <w:tcW w:w="2200" w:type="dxa"/>
          </w:tcPr>
          <w:p>
            <w:r>
              <w:t xml:space="preserve">/index.html</w:t>
            </w:r>
          </w:p>
        </w:tc>
        <w:tc>
          <w:tcPr>
            <w:tcW w:w="2200" w:type="dxa"/>
          </w:tcPr>
          <w:p>
            <w:r>
              <w:t xml:space="preserve">MISS</w:t>
            </w:r>
          </w:p>
        </w:tc>
        <w:tc>
          <w:tcPr>
            <w:tcW w:w="2200" w:type="dxa"/>
          </w:tcPr>
          <w:p>
            <w:r>
              <w:t xml:space="preserve">200 OK</w:t>
            </w:r>
          </w:p>
        </w:tc>
        <w:tc>
          <w:tcPr>
            <w:tcW w:w="2200" w:type="dxa"/>
          </w:tcPr>
          <w:p>
            <w:r>
              <w:t xml:space="preserve">4.04 ms</w:t>
            </w:r>
          </w:p>
        </w:tc>
      </w:tr>
      <w:tr>
        <w:tc>
          <w:tcPr>
            <w:tcW w:w="2200" w:type="dxa"/>
          </w:tcPr>
          <w:p>
            <w:r>
              <w:t xml:space="preserve">Kedua</w:t>
            </w:r>
          </w:p>
        </w:tc>
        <w:tc>
          <w:tcPr>
            <w:tcW w:w="2200" w:type="dxa"/>
          </w:tcPr>
          <w:p>
            <w:r>
              <w:t xml:space="preserve">/index.html</w:t>
            </w:r>
          </w:p>
        </w:tc>
        <w:tc>
          <w:tcPr>
            <w:tcW w:w="2200" w:type="dxa"/>
          </w:tcPr>
          <w:p>
            <w:r>
              <w:t xml:space="preserve">HIT</w:t>
            </w:r>
          </w:p>
        </w:tc>
        <w:tc>
          <w:tcPr>
            <w:tcW w:w="2200" w:type="dxa"/>
          </w:tcPr>
          <w:p>
            <w:r>
              <w:t xml:space="preserve">200 OK</w:t>
            </w:r>
          </w:p>
        </w:tc>
        <w:tc>
          <w:tcPr>
            <w:tcW w:w="2200" w:type="dxa"/>
          </w:tcPr>
          <w:p>
            <w:r>
              <w:t xml:space="preserve">0.18 ms</w:t>
            </w:r>
          </w:p>
        </w:tc>
      </w:tr>
    </w:tbl>
    <w:p>
      <w:r>
        <w:t xml:space="preserve"/>
      </w:r>
    </w:p>
    <w:p>
      <w:r>
        <w:t xml:space="preserve">Diagram Perbandingan Response Time</w:t>
      </w:r>
    </w:p>
    <w:p>
      <w:r>
        <w:t xml:space="preserve">MISS  ████████████████████████████████████████  4.04 ms</w:t>
      </w:r>
    </w:p>
    <w:p>
      <w:r>
        <w:t xml:space="preserve">HIT   ██                                      0.18 ms</w:t>
      </w:r>
    </w:p>
    <w:p>
      <w:r>
        <w:t xml:space="preserve">Kesimpulan: Cache HIT jauh lebih cepat dibanding Cache MISS karena proxy tidak perlu lagi meneruskan request ke webserver. Pada pengujian ini response time turun dari 4.04 ms menjadi 0.18 ms.</w:t>
      </w:r>
    </w:p>
    <w:p>
      <w:pPr>
        <w:pStyle w:val="Heading1"/>
      </w:pPr>
      <w:r>
        <w:t xml:space="preserve">Analisis Multithreading</w:t>
      </w:r>
    </w:p>
    <w:p>
      <w:pPr>
        <w:pStyle w:val="Heading2"/>
      </w:pPr>
      <w:r>
        <w:t xml:space="preserve">Hasil Pengujian Multi Client - Sedang (3 Client)</w:t>
      </w:r>
    </w:p>
    <w:tbl>
      <w:tblPr>
        <w:tblW w:w="0" w:type="auto"/>
        <w:tblBorders>
          <w:top w:val="single" w:sz="6"/>
          <w:left w:val="single" w:sz="6"/>
          <w:bottom w:val="single" w:sz="6"/>
          <w:right w:val="single" w:sz="6"/>
          <w:insideH w:val="single" w:sz="6"/>
          <w:insideV w:val="single" w:sz="6"/>
        </w:tblBorders>
      </w:tblPr>
      <w:tr>
        <w:tc>
          <w:tcPr>
            <w:tcW w:w="2200" w:type="dxa"/>
          </w:tcPr>
          <w:p>
            <w:r>
              <w:t xml:space="preserve">Client</w:t>
            </w:r>
          </w:p>
        </w:tc>
        <w:tc>
          <w:tcPr>
            <w:tcW w:w="2200" w:type="dxa"/>
          </w:tcPr>
          <w:p>
            <w:r>
              <w:t xml:space="preserve">Status</w:t>
            </w:r>
          </w:p>
        </w:tc>
        <w:tc>
          <w:tcPr>
            <w:tcW w:w="2200" w:type="dxa"/>
          </w:tcPr>
          <w:p>
            <w:r>
              <w:t xml:space="preserve">Response Time</w:t>
            </w:r>
          </w:p>
        </w:tc>
      </w:tr>
      <w:tr>
        <w:tc>
          <w:tcPr>
            <w:tcW w:w="2200" w:type="dxa"/>
          </w:tcPr>
          <w:p>
            <w:r>
              <w:t xml:space="preserve">client-1</w:t>
            </w:r>
          </w:p>
        </w:tc>
        <w:tc>
          <w:tcPr>
            <w:tcW w:w="2200" w:type="dxa"/>
          </w:tcPr>
          <w:p>
            <w:r>
              <w:t xml:space="preserve">200 OK</w:t>
            </w:r>
          </w:p>
        </w:tc>
        <w:tc>
          <w:tcPr>
            <w:tcW w:w="2200" w:type="dxa"/>
          </w:tcPr>
          <w:p>
            <w:r>
              <w:t xml:space="preserve">1.02 ms</w:t>
            </w:r>
          </w:p>
        </w:tc>
      </w:tr>
      <w:tr>
        <w:tc>
          <w:tcPr>
            <w:tcW w:w="2200" w:type="dxa"/>
          </w:tcPr>
          <w:p>
            <w:r>
              <w:t xml:space="preserve">client-2</w:t>
            </w:r>
          </w:p>
        </w:tc>
        <w:tc>
          <w:tcPr>
            <w:tcW w:w="2200" w:type="dxa"/>
          </w:tcPr>
          <w:p>
            <w:r>
              <w:t xml:space="preserve">200 OK</w:t>
            </w:r>
          </w:p>
        </w:tc>
        <w:tc>
          <w:tcPr>
            <w:tcW w:w="2200" w:type="dxa"/>
          </w:tcPr>
          <w:p>
            <w:r>
              <w:t xml:space="preserve">1.02 ms</w:t>
            </w:r>
          </w:p>
        </w:tc>
      </w:tr>
      <w:tr>
        <w:tc>
          <w:tcPr>
            <w:tcW w:w="2200" w:type="dxa"/>
          </w:tcPr>
          <w:p>
            <w:r>
              <w:t xml:space="preserve">client-3</w:t>
            </w:r>
          </w:p>
        </w:tc>
        <w:tc>
          <w:tcPr>
            <w:tcW w:w="2200" w:type="dxa"/>
          </w:tcPr>
          <w:p>
            <w:r>
              <w:t xml:space="preserve">200 OK</w:t>
            </w:r>
          </w:p>
        </w:tc>
        <w:tc>
          <w:tcPr>
            <w:tcW w:w="2200" w:type="dxa"/>
          </w:tcPr>
          <w:p>
            <w:r>
              <w:t xml:space="preserve">0.95 ms</w:t>
            </w:r>
          </w:p>
        </w:tc>
      </w:tr>
    </w:tbl>
    <w:p>
      <w:r>
        <w:t xml:space="preserve"/>
      </w:r>
    </w:p>
    <w:p>
      <w:r>
        <w:t xml:space="preserve">Rata-rata response time 3 client adalah 1.00 ms.</w:t>
      </w:r>
    </w:p>
    <w:p>
      <w:pPr>
        <w:pStyle w:val="Heading2"/>
      </w:pPr>
      <w:r>
        <w:t xml:space="preserve">Hasil Pengujian Multi Client - Tinggi (5 Client)</w:t>
      </w:r>
    </w:p>
    <w:tbl>
      <w:tblPr>
        <w:tblW w:w="0" w:type="auto"/>
        <w:tblBorders>
          <w:top w:val="single" w:sz="6"/>
          <w:left w:val="single" w:sz="6"/>
          <w:bottom w:val="single" w:sz="6"/>
          <w:right w:val="single" w:sz="6"/>
          <w:insideH w:val="single" w:sz="6"/>
          <w:insideV w:val="single" w:sz="6"/>
        </w:tblBorders>
      </w:tblPr>
      <w:tr>
        <w:tc>
          <w:tcPr>
            <w:tcW w:w="2200" w:type="dxa"/>
          </w:tcPr>
          <w:p>
            <w:r>
              <w:t xml:space="preserve">Client</w:t>
            </w:r>
          </w:p>
        </w:tc>
        <w:tc>
          <w:tcPr>
            <w:tcW w:w="2200" w:type="dxa"/>
          </w:tcPr>
          <w:p>
            <w:r>
              <w:t xml:space="preserve">Status</w:t>
            </w:r>
          </w:p>
        </w:tc>
        <w:tc>
          <w:tcPr>
            <w:tcW w:w="2200" w:type="dxa"/>
          </w:tcPr>
          <w:p>
            <w:r>
              <w:t xml:space="preserve">Response Time</w:t>
            </w:r>
          </w:p>
        </w:tc>
      </w:tr>
      <w:tr>
        <w:tc>
          <w:tcPr>
            <w:tcW w:w="2200" w:type="dxa"/>
          </w:tcPr>
          <w:p>
            <w:r>
              <w:t xml:space="preserve">client-1</w:t>
            </w:r>
          </w:p>
        </w:tc>
        <w:tc>
          <w:tcPr>
            <w:tcW w:w="2200" w:type="dxa"/>
          </w:tcPr>
          <w:p>
            <w:r>
              <w:t xml:space="preserve">200 OK</w:t>
            </w:r>
          </w:p>
        </w:tc>
        <w:tc>
          <w:tcPr>
            <w:tcW w:w="2200" w:type="dxa"/>
          </w:tcPr>
          <w:p>
            <w:r>
              <w:t xml:space="preserve">1.08 ms</w:t>
            </w:r>
          </w:p>
        </w:tc>
      </w:tr>
      <w:tr>
        <w:tc>
          <w:tcPr>
            <w:tcW w:w="2200" w:type="dxa"/>
          </w:tcPr>
          <w:p>
            <w:r>
              <w:t xml:space="preserve">client-2</w:t>
            </w:r>
          </w:p>
        </w:tc>
        <w:tc>
          <w:tcPr>
            <w:tcW w:w="2200" w:type="dxa"/>
          </w:tcPr>
          <w:p>
            <w:r>
              <w:t xml:space="preserve">200 OK</w:t>
            </w:r>
          </w:p>
        </w:tc>
        <w:tc>
          <w:tcPr>
            <w:tcW w:w="2200" w:type="dxa"/>
          </w:tcPr>
          <w:p>
            <w:r>
              <w:t xml:space="preserve">1.15 ms</w:t>
            </w:r>
          </w:p>
        </w:tc>
      </w:tr>
      <w:tr>
        <w:tc>
          <w:tcPr>
            <w:tcW w:w="2200" w:type="dxa"/>
          </w:tcPr>
          <w:p>
            <w:r>
              <w:t xml:space="preserve">client-3</w:t>
            </w:r>
          </w:p>
        </w:tc>
        <w:tc>
          <w:tcPr>
            <w:tcW w:w="2200" w:type="dxa"/>
          </w:tcPr>
          <w:p>
            <w:r>
              <w:t xml:space="preserve">200 OK</w:t>
            </w:r>
          </w:p>
        </w:tc>
        <w:tc>
          <w:tcPr>
            <w:tcW w:w="2200" w:type="dxa"/>
          </w:tcPr>
          <w:p>
            <w:r>
              <w:t xml:space="preserve">1.01 ms</w:t>
            </w:r>
          </w:p>
        </w:tc>
      </w:tr>
      <w:tr>
        <w:tc>
          <w:tcPr>
            <w:tcW w:w="2200" w:type="dxa"/>
          </w:tcPr>
          <w:p>
            <w:r>
              <w:t xml:space="preserve">client-4</w:t>
            </w:r>
          </w:p>
        </w:tc>
        <w:tc>
          <w:tcPr>
            <w:tcW w:w="2200" w:type="dxa"/>
          </w:tcPr>
          <w:p>
            <w:r>
              <w:t xml:space="preserve">200 OK</w:t>
            </w:r>
          </w:p>
        </w:tc>
        <w:tc>
          <w:tcPr>
            <w:tcW w:w="2200" w:type="dxa"/>
          </w:tcPr>
          <w:p>
            <w:r>
              <w:t xml:space="preserve">1.04 ms</w:t>
            </w:r>
          </w:p>
        </w:tc>
      </w:tr>
      <w:tr>
        <w:tc>
          <w:tcPr>
            <w:tcW w:w="2200" w:type="dxa"/>
          </w:tcPr>
          <w:p>
            <w:r>
              <w:t xml:space="preserve">client-5</w:t>
            </w:r>
          </w:p>
        </w:tc>
        <w:tc>
          <w:tcPr>
            <w:tcW w:w="2200" w:type="dxa"/>
          </w:tcPr>
          <w:p>
            <w:r>
              <w:t xml:space="preserve">200 OK</w:t>
            </w:r>
          </w:p>
        </w:tc>
        <w:tc>
          <w:tcPr>
            <w:tcW w:w="2200" w:type="dxa"/>
          </w:tcPr>
          <w:p>
            <w:r>
              <w:t xml:space="preserve">0.68 ms</w:t>
            </w:r>
          </w:p>
        </w:tc>
      </w:tr>
    </w:tbl>
    <w:p>
      <w:r>
        <w:t xml:space="preserve"/>
      </w:r>
    </w:p>
    <w:p>
      <w:r>
        <w:t xml:space="preserve">Rata-rata response time 5 client adalah 0.99 ms.</w:t>
      </w:r>
    </w:p>
    <w:p>
      <w:pPr>
        <w:pStyle w:val="Heading2"/>
      </w:pPr>
      <w:r>
        <w:t xml:space="preserve">Ringkasan Multi Client</w:t>
      </w:r>
    </w:p>
    <w:tbl>
      <w:tblPr>
        <w:tblW w:w="0" w:type="auto"/>
        <w:tblBorders>
          <w:top w:val="single" w:sz="6"/>
          <w:left w:val="single" w:sz="6"/>
          <w:bottom w:val="single" w:sz="6"/>
          <w:right w:val="single" w:sz="6"/>
          <w:insideH w:val="single" w:sz="6"/>
          <w:insideV w:val="single" w:sz="6"/>
        </w:tblBorders>
      </w:tblPr>
      <w:tr>
        <w:tc>
          <w:tcPr>
            <w:tcW w:w="2200" w:type="dxa"/>
          </w:tcPr>
          <w:p>
            <w:r>
              <w:t xml:space="preserve">Skenario</w:t>
            </w:r>
          </w:p>
        </w:tc>
        <w:tc>
          <w:tcPr>
            <w:tcW w:w="2200" w:type="dxa"/>
          </w:tcPr>
          <w:p>
            <w:r>
              <w:t xml:space="preserve">Jumlah Client</w:t>
            </w:r>
          </w:p>
        </w:tc>
        <w:tc>
          <w:tcPr>
            <w:tcW w:w="2200" w:type="dxa"/>
          </w:tcPr>
          <w:p>
            <w:r>
              <w:t xml:space="preserve">Semua Berhasil</w:t>
            </w:r>
          </w:p>
        </w:tc>
        <w:tc>
          <w:tcPr>
            <w:tcW w:w="2200" w:type="dxa"/>
          </w:tcPr>
          <w:p>
            <w:r>
              <w:t xml:space="preserve">Rata-rata Response Time</w:t>
            </w:r>
          </w:p>
        </w:tc>
      </w:tr>
      <w:tr>
        <w:tc>
          <w:tcPr>
            <w:tcW w:w="2200" w:type="dxa"/>
          </w:tcPr>
          <w:p>
            <w:r>
              <w:t xml:space="preserve">Sedang</w:t>
            </w:r>
          </w:p>
        </w:tc>
        <w:tc>
          <w:tcPr>
            <w:tcW w:w="2200" w:type="dxa"/>
          </w:tcPr>
          <w:p>
            <w:r>
              <w:t xml:space="preserve">3</w:t>
            </w:r>
          </w:p>
        </w:tc>
        <w:tc>
          <w:tcPr>
            <w:tcW w:w="2200" w:type="dxa"/>
          </w:tcPr>
          <w:p>
            <w:r>
              <w:t xml:space="preserve">Ya</w:t>
            </w:r>
          </w:p>
        </w:tc>
        <w:tc>
          <w:tcPr>
            <w:tcW w:w="2200" w:type="dxa"/>
          </w:tcPr>
          <w:p>
            <w:r>
              <w:t xml:space="preserve">1.00 ms</w:t>
            </w:r>
          </w:p>
        </w:tc>
      </w:tr>
      <w:tr>
        <w:tc>
          <w:tcPr>
            <w:tcW w:w="2200" w:type="dxa"/>
          </w:tcPr>
          <w:p>
            <w:r>
              <w:t xml:space="preserve">Tinggi</w:t>
            </w:r>
          </w:p>
        </w:tc>
        <w:tc>
          <w:tcPr>
            <w:tcW w:w="2200" w:type="dxa"/>
          </w:tcPr>
          <w:p>
            <w:r>
              <w:t xml:space="preserve">5</w:t>
            </w:r>
          </w:p>
        </w:tc>
        <w:tc>
          <w:tcPr>
            <w:tcW w:w="2200" w:type="dxa"/>
          </w:tcPr>
          <w:p>
            <w:r>
              <w:t xml:space="preserve">Ya</w:t>
            </w:r>
          </w:p>
        </w:tc>
        <w:tc>
          <w:tcPr>
            <w:tcW w:w="2200" w:type="dxa"/>
          </w:tcPr>
          <w:p>
            <w:r>
              <w:t xml:space="preserve">0.99 ms</w:t>
            </w:r>
          </w:p>
        </w:tc>
      </w:tr>
    </w:tbl>
    <w:p>
      <w:r>
        <w:t xml:space="preserve"/>
      </w:r>
    </w:p>
    <w:p>
      <w:r>
        <w:t xml:space="preserve">Semua client berhasil menerima response HTTP/1.1 200 OK. Hal ini menunjukkan bahwa proxy dan webserver mampu menangani lebih dari satu koneksi secara bersamaan. Threading memungkinkan tiap request diproses tanpa harus menunggu request lain selesai.</w:t>
      </w:r>
    </w:p>
    <w:p>
      <w:pPr>
        <w:pStyle w:val="Heading1"/>
      </w:pPr>
      <w:r>
        <w:t xml:space="preserve">Analisis Berdasarkan Wireshark</w:t>
      </w:r>
    </w:p>
    <w:p>
      <w:r>
        <w:t xml:space="preserve">Filter yang digunakan: tcp.port==8080 || tcp.port==8000 || udp.port==9000</w:t>
      </w:r>
    </w:p>
    <w:p>
      <w:pPr>
        <w:pStyle w:val="Heading2"/>
      </w:pPr>
      <w:r>
        <w:t xml:space="preserve">Analisis Traffic TCP Port 8080 - Proxy</w:t>
      </w:r>
    </w:p>
    <w:p>
      <w:r>
        <w:t xml:space="preserve">Traffic pada port 8080 menunjukkan komunikasi antara client dan proxy. Ketika client mengirim request HTTP, paket masuk ke proxy melalui port ini. Paket yang dapat diamati antara lain TCP handshake, HTTP GET, dan HTTP response.</w:t>
      </w:r>
    </w:p>
    <w:p>
      <w:pPr>
        <w:pStyle w:val="Heading2"/>
      </w:pPr>
      <w:r>
        <w:t xml:space="preserve">Analisis Traffic TCP Port 8000 - Webserver</w:t>
      </w:r>
    </w:p>
    <w:p>
      <w:r>
        <w:t xml:space="preserve">Traffic pada port 8000 menunjukkan komunikasi antara proxy dan webserver. Traffic ini muncul saat cache MISS karena proxy harus meneruskan request ke webserver. Saat cache HIT, request baru ke port 8000 tidak muncul untuk file yang sama karena proxy langsung mengambil response dari cache.</w:t>
      </w:r>
    </w:p>
    <w:p>
      <w:pPr>
        <w:pStyle w:val="Heading2"/>
      </w:pPr>
      <w:r>
        <w:t xml:space="preserve">Analisis Traffic UDP Port 9000 - QoS Testing</w:t>
      </w:r>
    </w:p>
    <w:p>
      <w:r>
        <w:t xml:space="preserve">Traffic pada port 9000 menunjukkan pengujian UDP QoS. Client mengirim payload berbentuk Ping &lt;nomor_paket&gt; &lt;timestamp&gt;, kemudian UDP echo server mengirim balik payload yang sama. Dari proses ini client menghitung RTT per packet, packet loss, throughput, dan jitter.</w:t>
      </w:r>
    </w:p>
    <w:p>
      <w:pPr>
        <w:pStyle w:val="Heading1"/>
      </w:pPr>
      <w:r>
        <w:t xml:space="preserve">Kesimpulan</w:t>
      </w:r>
    </w:p>
    <w:p>
      <w:r>
        <w:t xml:space="preserve">Berdasarkan pengujian, sistem Client-Proxy-Server berhasil menjalankan komunikasi TCP untuk akses halaman, UDP untuk pengujian QoS, cache HIT/MISS untuk optimasi response time, serta multithreading untuk menangani beberapa client secara bersamaan.</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rPr>
      <w:sz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file>