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8E857" w14:textId="77777777" w:rsidR="00954D36" w:rsidRDefault="00954D36">
      <w:pPr>
        <w:spacing w:after="160"/>
        <w:jc w:val="center"/>
        <w:rPr>
          <w:b/>
          <w:sz w:val="32"/>
        </w:rPr>
      </w:pPr>
    </w:p>
    <w:p w14:paraId="514BF0CD" w14:textId="77777777" w:rsidR="00A75456" w:rsidRDefault="00A75456">
      <w:pPr>
        <w:spacing w:after="160"/>
        <w:jc w:val="center"/>
        <w:rPr>
          <w:b/>
          <w:sz w:val="32"/>
        </w:rPr>
      </w:pPr>
    </w:p>
    <w:p w14:paraId="4E9022FC" w14:textId="77777777" w:rsidR="00D96DD4" w:rsidRDefault="00D96DD4">
      <w:pPr>
        <w:spacing w:after="160"/>
        <w:jc w:val="center"/>
        <w:rPr>
          <w:b/>
          <w:sz w:val="32"/>
        </w:rPr>
      </w:pPr>
    </w:p>
    <w:p w14:paraId="6346F668" w14:textId="260FFE01" w:rsidR="003A0BB2" w:rsidRDefault="001F5C06">
      <w:pPr>
        <w:spacing w:after="160"/>
        <w:jc w:val="center"/>
      </w:pPr>
      <w:r>
        <w:rPr>
          <w:b/>
          <w:sz w:val="32"/>
        </w:rPr>
        <w:t>PROPOSAL RISET DAN INOVASI UNTUK INDONESIA MAJU</w:t>
      </w:r>
      <w:r>
        <w:rPr>
          <w:b/>
          <w:sz w:val="32"/>
        </w:rPr>
        <w:br/>
        <w:t>KOMPETISI (RIIM KOMPETISI)</w:t>
      </w:r>
    </w:p>
    <w:tbl>
      <w:tblPr>
        <w:tblW w:w="0" w:type="auto"/>
        <w:jc w:val="center"/>
        <w:tblLayout w:type="fixed"/>
        <w:tblLook w:val="04A0" w:firstRow="1" w:lastRow="0" w:firstColumn="1" w:lastColumn="0" w:noHBand="0" w:noVBand="1"/>
      </w:tblPr>
      <w:tblGrid>
        <w:gridCol w:w="3969"/>
        <w:gridCol w:w="3969"/>
      </w:tblGrid>
      <w:tr w:rsidR="003A0BB2" w14:paraId="031EFDA0" w14:textId="77777777">
        <w:trPr>
          <w:jc w:val="center"/>
        </w:trPr>
        <w:tc>
          <w:tcPr>
            <w:tcW w:w="3969" w:type="dxa"/>
            <w:tcBorders>
              <w:top w:val="nil"/>
              <w:left w:val="nil"/>
              <w:bottom w:val="nil"/>
              <w:right w:val="nil"/>
            </w:tcBorders>
            <w:vAlign w:val="center"/>
          </w:tcPr>
          <w:p w14:paraId="3467D32A" w14:textId="77777777" w:rsidR="003A0BB2" w:rsidRDefault="001F5C06">
            <w:pPr>
              <w:jc w:val="center"/>
            </w:pPr>
            <w:r>
              <w:rPr>
                <w:rFonts w:ascii="Arial" w:hAnsi="Arial"/>
                <w:noProof/>
                <w:sz w:val="17"/>
              </w:rPr>
              <w:drawing>
                <wp:inline distT="0" distB="0" distL="0" distR="0" wp14:anchorId="1A48FA96" wp14:editId="7CC20309">
                  <wp:extent cx="1728000" cy="6970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728000" cy="697058"/>
                          </a:xfrm>
                          <a:prstGeom prst="rect">
                            <a:avLst/>
                          </a:prstGeom>
                        </pic:spPr>
                      </pic:pic>
                    </a:graphicData>
                  </a:graphic>
                </wp:inline>
              </w:drawing>
            </w:r>
          </w:p>
        </w:tc>
        <w:tc>
          <w:tcPr>
            <w:tcW w:w="3969" w:type="dxa"/>
            <w:tcBorders>
              <w:top w:val="nil"/>
              <w:left w:val="nil"/>
              <w:bottom w:val="nil"/>
              <w:right w:val="nil"/>
            </w:tcBorders>
            <w:vAlign w:val="center"/>
          </w:tcPr>
          <w:p w14:paraId="0E1CD4DE" w14:textId="77777777" w:rsidR="003A0BB2" w:rsidRDefault="001F5C06">
            <w:pPr>
              <w:jc w:val="center"/>
            </w:pPr>
            <w:r>
              <w:rPr>
                <w:rFonts w:ascii="Arial" w:hAnsi="Arial"/>
                <w:noProof/>
                <w:sz w:val="17"/>
              </w:rPr>
              <w:drawing>
                <wp:inline distT="0" distB="0" distL="0" distR="0" wp14:anchorId="39FB7977" wp14:editId="7F6F942E">
                  <wp:extent cx="1728000" cy="853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728000" cy="853420"/>
                          </a:xfrm>
                          <a:prstGeom prst="rect">
                            <a:avLst/>
                          </a:prstGeom>
                        </pic:spPr>
                      </pic:pic>
                    </a:graphicData>
                  </a:graphic>
                </wp:inline>
              </w:drawing>
            </w:r>
          </w:p>
        </w:tc>
      </w:tr>
    </w:tbl>
    <w:p w14:paraId="56F4A6B6" w14:textId="77777777" w:rsidR="003A0BB2" w:rsidRDefault="001F5C06">
      <w:r>
        <w:br/>
      </w:r>
    </w:p>
    <w:p w14:paraId="02AC67D2" w14:textId="77777777" w:rsidR="003A0BB2" w:rsidRDefault="001F5C06">
      <w:pPr>
        <w:spacing w:after="60"/>
        <w:jc w:val="center"/>
      </w:pPr>
      <w:r>
        <w:rPr>
          <w:b/>
          <w:sz w:val="24"/>
        </w:rPr>
        <w:t>TEMA</w:t>
      </w:r>
    </w:p>
    <w:p w14:paraId="2B178349" w14:textId="77777777" w:rsidR="003A0BB2" w:rsidRDefault="001F5C06">
      <w:pPr>
        <w:spacing w:after="280"/>
        <w:jc w:val="center"/>
      </w:pPr>
      <w:r>
        <w:rPr>
          <w:b/>
          <w:sz w:val="24"/>
        </w:rPr>
        <w:t>KEDAULATAN ENERGI</w:t>
      </w:r>
    </w:p>
    <w:p w14:paraId="40145081" w14:textId="77777777" w:rsidR="003A0BB2" w:rsidRDefault="001F5C06">
      <w:pPr>
        <w:spacing w:after="60"/>
        <w:jc w:val="center"/>
      </w:pPr>
      <w:r>
        <w:rPr>
          <w:b/>
          <w:sz w:val="24"/>
        </w:rPr>
        <w:t>JUDUL</w:t>
      </w:r>
    </w:p>
    <w:p w14:paraId="66612C31" w14:textId="77777777" w:rsidR="003A0BB2" w:rsidRDefault="001F5C06">
      <w:pPr>
        <w:spacing w:after="280"/>
        <w:jc w:val="center"/>
      </w:pPr>
      <w:r>
        <w:rPr>
          <w:b/>
        </w:rPr>
        <w:t>PENGEMBANGAN SMART CHARGING HUB SOLAR HYBRID PV–BESS–GRID BERBASIS AI DAN IoT-EDGE DENGAN EMS ADAPTIF, MODE ISLANDING, DAN LAYANAN DIGITAL</w:t>
      </w:r>
    </w:p>
    <w:tbl>
      <w:tblPr>
        <w:tblStyle w:val="TableGrid"/>
        <w:tblW w:w="0" w:type="auto"/>
        <w:jc w:val="center"/>
        <w:tblLook w:val="04A0" w:firstRow="1" w:lastRow="0" w:firstColumn="1" w:lastColumn="0" w:noHBand="0" w:noVBand="1"/>
      </w:tblPr>
      <w:tblGrid>
        <w:gridCol w:w="1814"/>
        <w:gridCol w:w="7257"/>
      </w:tblGrid>
      <w:tr w:rsidR="003A0BB2" w14:paraId="3ECAB308" w14:textId="77777777">
        <w:trPr>
          <w:tblHeader/>
          <w:jc w:val="center"/>
        </w:trPr>
        <w:tc>
          <w:tcPr>
            <w:tcW w:w="1814" w:type="dxa"/>
            <w:shd w:val="clear" w:color="auto" w:fill="D9EAF7"/>
            <w:tcMar>
              <w:top w:w="80" w:type="dxa"/>
              <w:left w:w="80" w:type="dxa"/>
              <w:bottom w:w="80" w:type="dxa"/>
              <w:right w:w="80" w:type="dxa"/>
            </w:tcMar>
            <w:vAlign w:val="center"/>
          </w:tcPr>
          <w:p w14:paraId="38E95102" w14:textId="77777777" w:rsidR="003A0BB2" w:rsidRDefault="001F5C06">
            <w:pPr>
              <w:jc w:val="center"/>
            </w:pPr>
            <w:r>
              <w:rPr>
                <w:rFonts w:ascii="Arial" w:hAnsi="Arial"/>
                <w:b/>
                <w:sz w:val="20"/>
              </w:rPr>
              <w:t>PERAN</w:t>
            </w:r>
          </w:p>
        </w:tc>
        <w:tc>
          <w:tcPr>
            <w:tcW w:w="7257" w:type="dxa"/>
            <w:shd w:val="clear" w:color="auto" w:fill="D9EAF7"/>
            <w:tcMar>
              <w:top w:w="80" w:type="dxa"/>
              <w:left w:w="80" w:type="dxa"/>
              <w:bottom w:w="80" w:type="dxa"/>
              <w:right w:w="80" w:type="dxa"/>
            </w:tcMar>
            <w:vAlign w:val="center"/>
          </w:tcPr>
          <w:p w14:paraId="69D58135" w14:textId="77777777" w:rsidR="003A0BB2" w:rsidRDefault="001F5C06">
            <w:pPr>
              <w:jc w:val="center"/>
            </w:pPr>
            <w:r>
              <w:rPr>
                <w:rFonts w:ascii="Arial" w:hAnsi="Arial"/>
                <w:b/>
                <w:sz w:val="20"/>
              </w:rPr>
              <w:t>NAMA</w:t>
            </w:r>
          </w:p>
        </w:tc>
      </w:tr>
      <w:tr w:rsidR="003A0BB2" w14:paraId="70C301AC" w14:textId="77777777">
        <w:trPr>
          <w:jc w:val="center"/>
        </w:trPr>
        <w:tc>
          <w:tcPr>
            <w:tcW w:w="1814" w:type="dxa"/>
            <w:tcMar>
              <w:top w:w="80" w:type="dxa"/>
              <w:left w:w="80" w:type="dxa"/>
              <w:bottom w:w="80" w:type="dxa"/>
              <w:right w:w="80" w:type="dxa"/>
            </w:tcMar>
          </w:tcPr>
          <w:p w14:paraId="01431F83" w14:textId="77777777" w:rsidR="003A0BB2" w:rsidRDefault="001F5C06">
            <w:r>
              <w:rPr>
                <w:rFonts w:ascii="Arial" w:hAnsi="Arial"/>
                <w:sz w:val="20"/>
              </w:rPr>
              <w:t>KETUA</w:t>
            </w:r>
          </w:p>
        </w:tc>
        <w:tc>
          <w:tcPr>
            <w:tcW w:w="7257" w:type="dxa"/>
            <w:tcMar>
              <w:top w:w="80" w:type="dxa"/>
              <w:left w:w="80" w:type="dxa"/>
              <w:bottom w:w="80" w:type="dxa"/>
              <w:right w:w="80" w:type="dxa"/>
            </w:tcMar>
          </w:tcPr>
          <w:p w14:paraId="071CA3C2" w14:textId="77777777" w:rsidR="003A0BB2" w:rsidRDefault="001F5C06">
            <w:r>
              <w:rPr>
                <w:rFonts w:ascii="Arial" w:hAnsi="Arial"/>
                <w:sz w:val="20"/>
              </w:rPr>
              <w:t>Prof. Dr. Subiyanto, S.T., M.T.</w:t>
            </w:r>
          </w:p>
        </w:tc>
      </w:tr>
      <w:tr w:rsidR="003A0BB2" w14:paraId="3BBB572A" w14:textId="77777777">
        <w:trPr>
          <w:jc w:val="center"/>
        </w:trPr>
        <w:tc>
          <w:tcPr>
            <w:tcW w:w="1814" w:type="dxa"/>
            <w:tcMar>
              <w:top w:w="80" w:type="dxa"/>
              <w:left w:w="80" w:type="dxa"/>
              <w:bottom w:w="80" w:type="dxa"/>
              <w:right w:w="80" w:type="dxa"/>
            </w:tcMar>
          </w:tcPr>
          <w:p w14:paraId="042411AC" w14:textId="77777777" w:rsidR="003A0BB2" w:rsidRDefault="001F5C06">
            <w:r>
              <w:rPr>
                <w:rFonts w:ascii="Arial" w:hAnsi="Arial"/>
                <w:sz w:val="20"/>
              </w:rPr>
              <w:t>ANGGOTA</w:t>
            </w:r>
          </w:p>
        </w:tc>
        <w:tc>
          <w:tcPr>
            <w:tcW w:w="7257" w:type="dxa"/>
            <w:tcMar>
              <w:top w:w="80" w:type="dxa"/>
              <w:left w:w="80" w:type="dxa"/>
              <w:bottom w:w="80" w:type="dxa"/>
              <w:right w:w="80" w:type="dxa"/>
            </w:tcMar>
          </w:tcPr>
          <w:p w14:paraId="76C697D2" w14:textId="286087DD" w:rsidR="003A0BB2" w:rsidRDefault="001F5C06">
            <w:r>
              <w:rPr>
                <w:rFonts w:ascii="Arial" w:hAnsi="Arial"/>
                <w:sz w:val="20"/>
              </w:rPr>
              <w:t>Bagaskoro Saputro, S.Si., M.Cs.; Mario Norman Syah, S.Pd., M.Eng.; Adhe Lingga Dewi, S.Si., M.Si.; Ir. Turnad Lenggo Ginta, S.T., M.T., Ph.D.</w:t>
            </w:r>
          </w:p>
        </w:tc>
      </w:tr>
    </w:tbl>
    <w:p w14:paraId="1D0BB41C" w14:textId="77777777" w:rsidR="003A0BB2" w:rsidRDefault="003A0BB2">
      <w:pPr>
        <w:spacing w:after="0"/>
      </w:pPr>
    </w:p>
    <w:p w14:paraId="65096572" w14:textId="77777777" w:rsidR="003A0BB2" w:rsidRDefault="001F5C06">
      <w:pPr>
        <w:spacing w:before="280"/>
        <w:jc w:val="center"/>
      </w:pPr>
      <w:r>
        <w:rPr>
          <w:b/>
          <w:sz w:val="24"/>
        </w:rPr>
        <w:t>INSTITUSI PENGUSUL</w:t>
      </w:r>
      <w:r>
        <w:rPr>
          <w:b/>
          <w:sz w:val="24"/>
        </w:rPr>
        <w:br/>
        <w:t>UNIVERSITAS NEGERI SEMARANG</w:t>
      </w:r>
      <w:r>
        <w:rPr>
          <w:b/>
          <w:sz w:val="24"/>
        </w:rPr>
        <w:br/>
        <w:t>TAHUN 2026</w:t>
      </w:r>
    </w:p>
    <w:p w14:paraId="3485A6FF" w14:textId="77777777" w:rsidR="003A0BB2" w:rsidRDefault="001F5C06">
      <w:r>
        <w:br w:type="page"/>
      </w:r>
    </w:p>
    <w:p w14:paraId="066463A6" w14:textId="77777777" w:rsidR="003A0BB2" w:rsidRDefault="001F5C06">
      <w:pPr>
        <w:pStyle w:val="Title"/>
        <w:jc w:val="center"/>
      </w:pPr>
      <w:r>
        <w:lastRenderedPageBreak/>
        <w:t>HALAMAN PENGESAHAN</w:t>
      </w:r>
    </w:p>
    <w:p w14:paraId="544F9711" w14:textId="77777777" w:rsidR="003A0BB2" w:rsidRDefault="001F5C06">
      <w:pPr>
        <w:jc w:val="center"/>
      </w:pPr>
      <w:r>
        <w:rPr>
          <w:b/>
        </w:rPr>
        <w:t>PROPOSAL RISET DAN INOVASI UNTUK INDONESIA MAJU KOMPETISI</w:t>
      </w:r>
    </w:p>
    <w:tbl>
      <w:tblPr>
        <w:tblStyle w:val="TableGrid"/>
        <w:tblW w:w="0" w:type="auto"/>
        <w:jc w:val="center"/>
        <w:tblLook w:val="04A0" w:firstRow="1" w:lastRow="0" w:firstColumn="1" w:lastColumn="0" w:noHBand="0" w:noVBand="1"/>
      </w:tblPr>
      <w:tblGrid>
        <w:gridCol w:w="2835"/>
        <w:gridCol w:w="6236"/>
      </w:tblGrid>
      <w:tr w:rsidR="003A0BB2" w14:paraId="7FE292C2" w14:textId="77777777">
        <w:trPr>
          <w:tblHeader/>
          <w:jc w:val="center"/>
        </w:trPr>
        <w:tc>
          <w:tcPr>
            <w:tcW w:w="2835" w:type="dxa"/>
            <w:shd w:val="clear" w:color="auto" w:fill="D9EAF7"/>
            <w:tcMar>
              <w:top w:w="80" w:type="dxa"/>
              <w:left w:w="80" w:type="dxa"/>
              <w:bottom w:w="80" w:type="dxa"/>
              <w:right w:w="80" w:type="dxa"/>
            </w:tcMar>
            <w:vAlign w:val="center"/>
          </w:tcPr>
          <w:p w14:paraId="0C63571F" w14:textId="77777777" w:rsidR="003A0BB2" w:rsidRDefault="001F5C06">
            <w:pPr>
              <w:jc w:val="center"/>
            </w:pPr>
            <w:r>
              <w:rPr>
                <w:rFonts w:ascii="Arial" w:hAnsi="Arial"/>
                <w:b/>
                <w:sz w:val="18"/>
              </w:rPr>
              <w:t>Uraian</w:t>
            </w:r>
          </w:p>
        </w:tc>
        <w:tc>
          <w:tcPr>
            <w:tcW w:w="6236" w:type="dxa"/>
            <w:shd w:val="clear" w:color="auto" w:fill="D9EAF7"/>
            <w:tcMar>
              <w:top w:w="80" w:type="dxa"/>
              <w:left w:w="80" w:type="dxa"/>
              <w:bottom w:w="80" w:type="dxa"/>
              <w:right w:w="80" w:type="dxa"/>
            </w:tcMar>
            <w:vAlign w:val="center"/>
          </w:tcPr>
          <w:p w14:paraId="5A1201F9" w14:textId="77777777" w:rsidR="003A0BB2" w:rsidRDefault="001F5C06">
            <w:pPr>
              <w:jc w:val="center"/>
            </w:pPr>
            <w:r>
              <w:rPr>
                <w:rFonts w:ascii="Arial" w:hAnsi="Arial"/>
                <w:b/>
                <w:sz w:val="18"/>
              </w:rPr>
              <w:t>Isian</w:t>
            </w:r>
          </w:p>
        </w:tc>
      </w:tr>
      <w:tr w:rsidR="003A0BB2" w14:paraId="5B900EFA" w14:textId="77777777">
        <w:trPr>
          <w:jc w:val="center"/>
        </w:trPr>
        <w:tc>
          <w:tcPr>
            <w:tcW w:w="2835" w:type="dxa"/>
            <w:tcMar>
              <w:top w:w="80" w:type="dxa"/>
              <w:left w:w="80" w:type="dxa"/>
              <w:bottom w:w="80" w:type="dxa"/>
              <w:right w:w="80" w:type="dxa"/>
            </w:tcMar>
          </w:tcPr>
          <w:p w14:paraId="32250C7F" w14:textId="77777777" w:rsidR="003A0BB2" w:rsidRDefault="001F5C06">
            <w:r>
              <w:rPr>
                <w:rFonts w:ascii="Arial" w:hAnsi="Arial"/>
                <w:sz w:val="18"/>
              </w:rPr>
              <w:t>1. Tema</w:t>
            </w:r>
          </w:p>
        </w:tc>
        <w:tc>
          <w:tcPr>
            <w:tcW w:w="6236" w:type="dxa"/>
            <w:tcMar>
              <w:top w:w="80" w:type="dxa"/>
              <w:left w:w="80" w:type="dxa"/>
              <w:bottom w:w="80" w:type="dxa"/>
              <w:right w:w="80" w:type="dxa"/>
            </w:tcMar>
          </w:tcPr>
          <w:p w14:paraId="525D2CE4" w14:textId="77777777" w:rsidR="003A0BB2" w:rsidRDefault="001F5C06">
            <w:r>
              <w:rPr>
                <w:rFonts w:ascii="Arial" w:hAnsi="Arial"/>
                <w:sz w:val="18"/>
              </w:rPr>
              <w:t>Kedaulatan Energi</w:t>
            </w:r>
          </w:p>
        </w:tc>
      </w:tr>
      <w:tr w:rsidR="003A0BB2" w14:paraId="2763ADAC" w14:textId="77777777">
        <w:trPr>
          <w:jc w:val="center"/>
        </w:trPr>
        <w:tc>
          <w:tcPr>
            <w:tcW w:w="2835" w:type="dxa"/>
            <w:tcMar>
              <w:top w:w="80" w:type="dxa"/>
              <w:left w:w="80" w:type="dxa"/>
              <w:bottom w:w="80" w:type="dxa"/>
              <w:right w:w="80" w:type="dxa"/>
            </w:tcMar>
          </w:tcPr>
          <w:p w14:paraId="409B7918" w14:textId="77777777" w:rsidR="003A0BB2" w:rsidRDefault="001F5C06">
            <w:r>
              <w:rPr>
                <w:rFonts w:ascii="Arial" w:hAnsi="Arial"/>
                <w:sz w:val="18"/>
              </w:rPr>
              <w:t>2. Judul Proposal</w:t>
            </w:r>
          </w:p>
        </w:tc>
        <w:tc>
          <w:tcPr>
            <w:tcW w:w="6236" w:type="dxa"/>
            <w:tcMar>
              <w:top w:w="80" w:type="dxa"/>
              <w:left w:w="80" w:type="dxa"/>
              <w:bottom w:w="80" w:type="dxa"/>
              <w:right w:w="80" w:type="dxa"/>
            </w:tcMar>
            <w:vAlign w:val="center"/>
          </w:tcPr>
          <w:p w14:paraId="27815341" w14:textId="77777777" w:rsidR="003A0BB2" w:rsidRDefault="001F5C06">
            <w:r>
              <w:rPr>
                <w:rFonts w:ascii="Arial" w:hAnsi="Arial"/>
                <w:sz w:val="17"/>
              </w:rPr>
              <w:t>Pengembangan Smart Charging Hub Solar Hybrid PV–BESS–Grid Berbasis AI dan IoT-Edge dengan EMS Adaptif, Mode Islanding, dan Layanan Digital</w:t>
            </w:r>
          </w:p>
        </w:tc>
      </w:tr>
      <w:tr w:rsidR="003A0BB2" w14:paraId="0EC06673" w14:textId="77777777">
        <w:trPr>
          <w:jc w:val="center"/>
        </w:trPr>
        <w:tc>
          <w:tcPr>
            <w:tcW w:w="2835" w:type="dxa"/>
            <w:tcMar>
              <w:top w:w="80" w:type="dxa"/>
              <w:left w:w="80" w:type="dxa"/>
              <w:bottom w:w="80" w:type="dxa"/>
              <w:right w:w="80" w:type="dxa"/>
            </w:tcMar>
          </w:tcPr>
          <w:p w14:paraId="360A56C8" w14:textId="77777777" w:rsidR="003A0BB2" w:rsidRDefault="001F5C06">
            <w:r>
              <w:rPr>
                <w:rFonts w:ascii="Arial" w:hAnsi="Arial"/>
                <w:sz w:val="18"/>
              </w:rPr>
              <w:t>3a. Nama Ketua Periset</w:t>
            </w:r>
          </w:p>
        </w:tc>
        <w:tc>
          <w:tcPr>
            <w:tcW w:w="6236" w:type="dxa"/>
            <w:tcMar>
              <w:top w:w="80" w:type="dxa"/>
              <w:left w:w="80" w:type="dxa"/>
              <w:bottom w:w="80" w:type="dxa"/>
              <w:right w:w="80" w:type="dxa"/>
            </w:tcMar>
          </w:tcPr>
          <w:p w14:paraId="45B01272" w14:textId="77777777" w:rsidR="003A0BB2" w:rsidRDefault="001F5C06">
            <w:r>
              <w:rPr>
                <w:rFonts w:ascii="Arial" w:hAnsi="Arial"/>
                <w:sz w:val="18"/>
              </w:rPr>
              <w:t>Prof. Dr. Subiyanto, S.T., M.T.</w:t>
            </w:r>
          </w:p>
        </w:tc>
      </w:tr>
      <w:tr w:rsidR="003A0BB2" w14:paraId="3F6ABEFA" w14:textId="77777777">
        <w:trPr>
          <w:jc w:val="center"/>
        </w:trPr>
        <w:tc>
          <w:tcPr>
            <w:tcW w:w="2835" w:type="dxa"/>
            <w:tcMar>
              <w:top w:w="80" w:type="dxa"/>
              <w:left w:w="80" w:type="dxa"/>
              <w:bottom w:w="80" w:type="dxa"/>
              <w:right w:w="80" w:type="dxa"/>
            </w:tcMar>
          </w:tcPr>
          <w:p w14:paraId="062704C0" w14:textId="77777777" w:rsidR="003A0BB2" w:rsidRDefault="001F5C06">
            <w:r>
              <w:rPr>
                <w:rFonts w:ascii="Arial" w:hAnsi="Arial"/>
                <w:sz w:val="18"/>
              </w:rPr>
              <w:t>3b. NIP/NIK</w:t>
            </w:r>
          </w:p>
        </w:tc>
        <w:tc>
          <w:tcPr>
            <w:tcW w:w="6236" w:type="dxa"/>
            <w:tcMar>
              <w:top w:w="80" w:type="dxa"/>
              <w:left w:w="80" w:type="dxa"/>
              <w:bottom w:w="80" w:type="dxa"/>
              <w:right w:w="80" w:type="dxa"/>
            </w:tcMar>
          </w:tcPr>
          <w:p w14:paraId="21EDEB5B" w14:textId="65DF76E3" w:rsidR="003A0BB2" w:rsidRDefault="00DC0669">
            <w:r w:rsidRPr="00DC0669">
              <w:rPr>
                <w:rFonts w:ascii="Arial" w:hAnsi="Arial"/>
                <w:sz w:val="18"/>
              </w:rPr>
              <w:t>197411232005011001</w:t>
            </w:r>
          </w:p>
        </w:tc>
      </w:tr>
      <w:tr w:rsidR="003A0BB2" w14:paraId="1C9048E7" w14:textId="77777777">
        <w:trPr>
          <w:jc w:val="center"/>
        </w:trPr>
        <w:tc>
          <w:tcPr>
            <w:tcW w:w="2835" w:type="dxa"/>
            <w:tcMar>
              <w:top w:w="80" w:type="dxa"/>
              <w:left w:w="80" w:type="dxa"/>
              <w:bottom w:w="80" w:type="dxa"/>
              <w:right w:w="80" w:type="dxa"/>
            </w:tcMar>
          </w:tcPr>
          <w:p w14:paraId="7D2D4A25" w14:textId="77777777" w:rsidR="003A0BB2" w:rsidRDefault="001F5C06">
            <w:r>
              <w:rPr>
                <w:rFonts w:ascii="Arial" w:hAnsi="Arial"/>
                <w:sz w:val="18"/>
              </w:rPr>
              <w:t>3c. Jabatan</w:t>
            </w:r>
          </w:p>
        </w:tc>
        <w:tc>
          <w:tcPr>
            <w:tcW w:w="6236" w:type="dxa"/>
            <w:tcMar>
              <w:top w:w="80" w:type="dxa"/>
              <w:left w:w="80" w:type="dxa"/>
              <w:bottom w:w="80" w:type="dxa"/>
              <w:right w:w="80" w:type="dxa"/>
            </w:tcMar>
          </w:tcPr>
          <w:p w14:paraId="4D8258AA" w14:textId="77777777" w:rsidR="003A0BB2" w:rsidRDefault="001F5C06">
            <w:r>
              <w:rPr>
                <w:rFonts w:ascii="Arial" w:hAnsi="Arial"/>
                <w:sz w:val="18"/>
              </w:rPr>
              <w:t>Guru Besar / Dosen</w:t>
            </w:r>
          </w:p>
        </w:tc>
      </w:tr>
      <w:tr w:rsidR="003A0BB2" w14:paraId="246DF64A" w14:textId="77777777">
        <w:trPr>
          <w:jc w:val="center"/>
        </w:trPr>
        <w:tc>
          <w:tcPr>
            <w:tcW w:w="2835" w:type="dxa"/>
            <w:tcMar>
              <w:top w:w="80" w:type="dxa"/>
              <w:left w:w="80" w:type="dxa"/>
              <w:bottom w:w="80" w:type="dxa"/>
              <w:right w:w="80" w:type="dxa"/>
            </w:tcMar>
          </w:tcPr>
          <w:p w14:paraId="664982E8" w14:textId="77777777" w:rsidR="003A0BB2" w:rsidRDefault="001F5C06">
            <w:r>
              <w:rPr>
                <w:rFonts w:ascii="Arial" w:hAnsi="Arial"/>
                <w:sz w:val="18"/>
              </w:rPr>
              <w:t>3d. Institusi Periset</w:t>
            </w:r>
          </w:p>
        </w:tc>
        <w:tc>
          <w:tcPr>
            <w:tcW w:w="6236" w:type="dxa"/>
            <w:tcMar>
              <w:top w:w="80" w:type="dxa"/>
              <w:left w:w="80" w:type="dxa"/>
              <w:bottom w:w="80" w:type="dxa"/>
              <w:right w:w="80" w:type="dxa"/>
            </w:tcMar>
          </w:tcPr>
          <w:p w14:paraId="2D2FF8F1" w14:textId="77777777" w:rsidR="003A0BB2" w:rsidRDefault="001F5C06">
            <w:r>
              <w:rPr>
                <w:rFonts w:ascii="Arial" w:hAnsi="Arial"/>
                <w:sz w:val="18"/>
              </w:rPr>
              <w:t>Universitas Negeri Semarang</w:t>
            </w:r>
          </w:p>
        </w:tc>
      </w:tr>
      <w:tr w:rsidR="003A0BB2" w14:paraId="16E8B4A1" w14:textId="77777777">
        <w:trPr>
          <w:jc w:val="center"/>
        </w:trPr>
        <w:tc>
          <w:tcPr>
            <w:tcW w:w="2835" w:type="dxa"/>
            <w:tcMar>
              <w:top w:w="80" w:type="dxa"/>
              <w:left w:w="80" w:type="dxa"/>
              <w:bottom w:w="80" w:type="dxa"/>
              <w:right w:w="80" w:type="dxa"/>
            </w:tcMar>
          </w:tcPr>
          <w:p w14:paraId="298E4C53" w14:textId="77777777" w:rsidR="003A0BB2" w:rsidRDefault="001F5C06">
            <w:r>
              <w:rPr>
                <w:rFonts w:ascii="Arial" w:hAnsi="Arial"/>
                <w:sz w:val="18"/>
              </w:rPr>
              <w:t>3e. Unit Kerja</w:t>
            </w:r>
          </w:p>
        </w:tc>
        <w:tc>
          <w:tcPr>
            <w:tcW w:w="6236" w:type="dxa"/>
            <w:tcMar>
              <w:top w:w="80" w:type="dxa"/>
              <w:left w:w="80" w:type="dxa"/>
              <w:bottom w:w="80" w:type="dxa"/>
              <w:right w:w="80" w:type="dxa"/>
            </w:tcMar>
          </w:tcPr>
          <w:p w14:paraId="5312E504" w14:textId="77777777" w:rsidR="003A0BB2" w:rsidRDefault="001F5C06">
            <w:r>
              <w:rPr>
                <w:rFonts w:ascii="Arial" w:hAnsi="Arial"/>
                <w:sz w:val="18"/>
              </w:rPr>
              <w:t>Fakultas Teknik / Program Studi Teknik Elektro</w:t>
            </w:r>
          </w:p>
        </w:tc>
      </w:tr>
      <w:tr w:rsidR="003A0BB2" w14:paraId="45E05558" w14:textId="77777777">
        <w:trPr>
          <w:jc w:val="center"/>
        </w:trPr>
        <w:tc>
          <w:tcPr>
            <w:tcW w:w="2835" w:type="dxa"/>
            <w:tcMar>
              <w:top w:w="80" w:type="dxa"/>
              <w:left w:w="80" w:type="dxa"/>
              <w:bottom w:w="80" w:type="dxa"/>
              <w:right w:w="80" w:type="dxa"/>
            </w:tcMar>
          </w:tcPr>
          <w:p w14:paraId="786646B9" w14:textId="77777777" w:rsidR="003A0BB2" w:rsidRDefault="001F5C06">
            <w:r>
              <w:rPr>
                <w:rFonts w:ascii="Arial" w:hAnsi="Arial"/>
                <w:sz w:val="18"/>
              </w:rPr>
              <w:t>3f. Alamat</w:t>
            </w:r>
          </w:p>
        </w:tc>
        <w:tc>
          <w:tcPr>
            <w:tcW w:w="6236" w:type="dxa"/>
            <w:tcMar>
              <w:top w:w="80" w:type="dxa"/>
              <w:left w:w="80" w:type="dxa"/>
              <w:bottom w:w="80" w:type="dxa"/>
              <w:right w:w="80" w:type="dxa"/>
            </w:tcMar>
          </w:tcPr>
          <w:p w14:paraId="06B416EE" w14:textId="77777777" w:rsidR="003A0BB2" w:rsidRDefault="001F5C06">
            <w:r>
              <w:rPr>
                <w:rFonts w:ascii="Arial" w:hAnsi="Arial"/>
                <w:sz w:val="18"/>
              </w:rPr>
              <w:t>Kampus Sekaran, Gunungpati, Kota Semarang 50229</w:t>
            </w:r>
          </w:p>
        </w:tc>
      </w:tr>
      <w:tr w:rsidR="003A0BB2" w14:paraId="5FF6F571" w14:textId="77777777">
        <w:trPr>
          <w:jc w:val="center"/>
        </w:trPr>
        <w:tc>
          <w:tcPr>
            <w:tcW w:w="2835" w:type="dxa"/>
            <w:tcMar>
              <w:top w:w="80" w:type="dxa"/>
              <w:left w:w="80" w:type="dxa"/>
              <w:bottom w:w="80" w:type="dxa"/>
              <w:right w:w="80" w:type="dxa"/>
            </w:tcMar>
          </w:tcPr>
          <w:p w14:paraId="4A36E33D" w14:textId="77777777" w:rsidR="003A0BB2" w:rsidRDefault="001F5C06">
            <w:r>
              <w:rPr>
                <w:rFonts w:ascii="Arial" w:hAnsi="Arial"/>
                <w:sz w:val="18"/>
              </w:rPr>
              <w:t>3g. No. HP/WA</w:t>
            </w:r>
          </w:p>
        </w:tc>
        <w:tc>
          <w:tcPr>
            <w:tcW w:w="6236" w:type="dxa"/>
            <w:tcMar>
              <w:top w:w="80" w:type="dxa"/>
              <w:left w:w="80" w:type="dxa"/>
              <w:bottom w:w="80" w:type="dxa"/>
              <w:right w:w="80" w:type="dxa"/>
            </w:tcMar>
          </w:tcPr>
          <w:p w14:paraId="36B885EF" w14:textId="649C60FA" w:rsidR="003A0BB2" w:rsidRDefault="00AD1064">
            <w:r>
              <w:rPr>
                <w:rFonts w:ascii="Arial" w:hAnsi="Arial"/>
                <w:sz w:val="18"/>
              </w:rPr>
              <w:t>+</w:t>
            </w:r>
            <w:r w:rsidRPr="00AD1064">
              <w:rPr>
                <w:rFonts w:ascii="Arial" w:hAnsi="Arial"/>
                <w:sz w:val="18"/>
              </w:rPr>
              <w:t>62 857-2757-4192</w:t>
            </w:r>
          </w:p>
        </w:tc>
      </w:tr>
      <w:tr w:rsidR="003A0BB2" w14:paraId="7DFCF516" w14:textId="77777777">
        <w:trPr>
          <w:jc w:val="center"/>
        </w:trPr>
        <w:tc>
          <w:tcPr>
            <w:tcW w:w="2835" w:type="dxa"/>
            <w:tcMar>
              <w:top w:w="80" w:type="dxa"/>
              <w:left w:w="80" w:type="dxa"/>
              <w:bottom w:w="80" w:type="dxa"/>
              <w:right w:w="80" w:type="dxa"/>
            </w:tcMar>
          </w:tcPr>
          <w:p w14:paraId="2032E52A" w14:textId="77777777" w:rsidR="003A0BB2" w:rsidRDefault="001F5C06">
            <w:r>
              <w:rPr>
                <w:rFonts w:ascii="Arial" w:hAnsi="Arial"/>
                <w:sz w:val="18"/>
              </w:rPr>
              <w:t>3h. Email</w:t>
            </w:r>
          </w:p>
        </w:tc>
        <w:tc>
          <w:tcPr>
            <w:tcW w:w="6236" w:type="dxa"/>
            <w:tcMar>
              <w:top w:w="80" w:type="dxa"/>
              <w:left w:w="80" w:type="dxa"/>
              <w:bottom w:w="80" w:type="dxa"/>
              <w:right w:w="80" w:type="dxa"/>
            </w:tcMar>
          </w:tcPr>
          <w:p w14:paraId="5B8E526D" w14:textId="77777777" w:rsidR="003A0BB2" w:rsidRDefault="001F5C06">
            <w:r>
              <w:rPr>
                <w:rFonts w:ascii="Arial" w:hAnsi="Arial"/>
                <w:sz w:val="18"/>
              </w:rPr>
              <w:t>subiyanto@mail.unnes.ac.id</w:t>
            </w:r>
          </w:p>
        </w:tc>
      </w:tr>
      <w:tr w:rsidR="003A0BB2" w14:paraId="07036F1B" w14:textId="77777777">
        <w:trPr>
          <w:jc w:val="center"/>
        </w:trPr>
        <w:tc>
          <w:tcPr>
            <w:tcW w:w="2835" w:type="dxa"/>
            <w:tcMar>
              <w:top w:w="80" w:type="dxa"/>
              <w:left w:w="80" w:type="dxa"/>
              <w:bottom w:w="80" w:type="dxa"/>
              <w:right w:w="80" w:type="dxa"/>
            </w:tcMar>
          </w:tcPr>
          <w:p w14:paraId="6C5356DC" w14:textId="77777777" w:rsidR="003A0BB2" w:rsidRDefault="001F5C06">
            <w:r>
              <w:rPr>
                <w:rFonts w:ascii="Arial" w:hAnsi="Arial"/>
                <w:sz w:val="18"/>
              </w:rPr>
              <w:t>4. Mitra Riset</w:t>
            </w:r>
          </w:p>
        </w:tc>
        <w:tc>
          <w:tcPr>
            <w:tcW w:w="6236" w:type="dxa"/>
            <w:tcMar>
              <w:top w:w="80" w:type="dxa"/>
              <w:left w:w="80" w:type="dxa"/>
              <w:bottom w:w="80" w:type="dxa"/>
              <w:right w:w="80" w:type="dxa"/>
            </w:tcMar>
          </w:tcPr>
          <w:p w14:paraId="54381827" w14:textId="2F7562C2" w:rsidR="003A0BB2" w:rsidRDefault="00690374">
            <w:r>
              <w:rPr>
                <w:rFonts w:ascii="Arial" w:hAnsi="Arial"/>
                <w:sz w:val="18"/>
              </w:rPr>
              <w:t xml:space="preserve">PT. Arunika Sains </w:t>
            </w:r>
            <w:proofErr w:type="spellStart"/>
            <w:r>
              <w:rPr>
                <w:rFonts w:ascii="Arial" w:hAnsi="Arial"/>
                <w:sz w:val="18"/>
              </w:rPr>
              <w:t>Teknologi</w:t>
            </w:r>
            <w:proofErr w:type="spellEnd"/>
          </w:p>
        </w:tc>
      </w:tr>
      <w:tr w:rsidR="003A0BB2" w14:paraId="7BFB2B6D" w14:textId="77777777">
        <w:trPr>
          <w:jc w:val="center"/>
        </w:trPr>
        <w:tc>
          <w:tcPr>
            <w:tcW w:w="2835" w:type="dxa"/>
            <w:tcMar>
              <w:top w:w="80" w:type="dxa"/>
              <w:left w:w="80" w:type="dxa"/>
              <w:bottom w:w="80" w:type="dxa"/>
              <w:right w:w="80" w:type="dxa"/>
            </w:tcMar>
          </w:tcPr>
          <w:p w14:paraId="29CA179B" w14:textId="77777777" w:rsidR="003A0BB2" w:rsidRDefault="001F5C06">
            <w:r>
              <w:rPr>
                <w:rFonts w:ascii="Arial" w:hAnsi="Arial"/>
                <w:sz w:val="18"/>
              </w:rPr>
              <w:t>Alamat Mitra</w:t>
            </w:r>
          </w:p>
        </w:tc>
        <w:tc>
          <w:tcPr>
            <w:tcW w:w="6236" w:type="dxa"/>
            <w:tcMar>
              <w:top w:w="80" w:type="dxa"/>
              <w:left w:w="80" w:type="dxa"/>
              <w:bottom w:w="80" w:type="dxa"/>
              <w:right w:w="80" w:type="dxa"/>
            </w:tcMar>
          </w:tcPr>
          <w:p w14:paraId="48F86302" w14:textId="1B25C915" w:rsidR="003A0BB2" w:rsidRDefault="003A0BB2"/>
        </w:tc>
      </w:tr>
      <w:tr w:rsidR="003A0BB2" w14:paraId="7DD9ECE3" w14:textId="77777777">
        <w:trPr>
          <w:jc w:val="center"/>
        </w:trPr>
        <w:tc>
          <w:tcPr>
            <w:tcW w:w="2835" w:type="dxa"/>
            <w:tcMar>
              <w:top w:w="80" w:type="dxa"/>
              <w:left w:w="80" w:type="dxa"/>
              <w:bottom w:w="80" w:type="dxa"/>
              <w:right w:w="80" w:type="dxa"/>
            </w:tcMar>
          </w:tcPr>
          <w:p w14:paraId="6DBDDD6B" w14:textId="77777777" w:rsidR="003A0BB2" w:rsidRDefault="001F5C06">
            <w:r>
              <w:rPr>
                <w:rFonts w:ascii="Arial" w:hAnsi="Arial"/>
                <w:sz w:val="18"/>
              </w:rPr>
              <w:t>Peran Mitra</w:t>
            </w:r>
          </w:p>
        </w:tc>
        <w:tc>
          <w:tcPr>
            <w:tcW w:w="6236" w:type="dxa"/>
            <w:tcMar>
              <w:top w:w="80" w:type="dxa"/>
              <w:left w:w="80" w:type="dxa"/>
              <w:bottom w:w="80" w:type="dxa"/>
              <w:right w:w="80" w:type="dxa"/>
            </w:tcMar>
          </w:tcPr>
          <w:p w14:paraId="27E45692" w14:textId="139FF0C4" w:rsidR="003A0BB2" w:rsidRDefault="001F5C06">
            <w:r>
              <w:rPr>
                <w:rFonts w:ascii="Arial" w:hAnsi="Arial"/>
                <w:sz w:val="18"/>
              </w:rPr>
              <w:t xml:space="preserve">Penyedia data dan perangkat eksisting, lokasi uji, engineer pendamping, dukungan charger/display/PV–BESS–inverter melalui kontribusi in-kind atau skema sewa, serta </w:t>
            </w:r>
            <w:proofErr w:type="spellStart"/>
            <w:r>
              <w:rPr>
                <w:rFonts w:ascii="Arial" w:hAnsi="Arial"/>
                <w:sz w:val="18"/>
              </w:rPr>
              <w:t>calon</w:t>
            </w:r>
            <w:proofErr w:type="spellEnd"/>
            <w:r>
              <w:rPr>
                <w:rFonts w:ascii="Arial" w:hAnsi="Arial"/>
                <w:sz w:val="18"/>
              </w:rPr>
              <w:t xml:space="preserve"> </w:t>
            </w:r>
            <w:proofErr w:type="spellStart"/>
            <w:r>
              <w:rPr>
                <w:rFonts w:ascii="Arial" w:hAnsi="Arial"/>
                <w:sz w:val="18"/>
              </w:rPr>
              <w:t>pengguna</w:t>
            </w:r>
            <w:proofErr w:type="spellEnd"/>
            <w:r>
              <w:rPr>
                <w:rFonts w:ascii="Arial" w:hAnsi="Arial"/>
                <w:sz w:val="18"/>
              </w:rPr>
              <w:t xml:space="preserve"> dan </w:t>
            </w:r>
            <w:proofErr w:type="spellStart"/>
            <w:r>
              <w:rPr>
                <w:rFonts w:ascii="Arial" w:hAnsi="Arial"/>
                <w:sz w:val="18"/>
              </w:rPr>
              <w:t>mitra</w:t>
            </w:r>
            <w:proofErr w:type="spellEnd"/>
            <w:r>
              <w:rPr>
                <w:rFonts w:ascii="Arial" w:hAnsi="Arial"/>
                <w:sz w:val="18"/>
              </w:rPr>
              <w:t xml:space="preserve"> </w:t>
            </w:r>
            <w:proofErr w:type="spellStart"/>
            <w:r>
              <w:rPr>
                <w:rFonts w:ascii="Arial" w:hAnsi="Arial"/>
                <w:sz w:val="18"/>
              </w:rPr>
              <w:t>hilirisasi</w:t>
            </w:r>
            <w:proofErr w:type="spellEnd"/>
            <w:r>
              <w:rPr>
                <w:rFonts w:ascii="Arial" w:hAnsi="Arial"/>
                <w:sz w:val="18"/>
              </w:rPr>
              <w:t xml:space="preserve"> </w:t>
            </w:r>
            <w:proofErr w:type="spellStart"/>
            <w:r>
              <w:rPr>
                <w:rFonts w:ascii="Arial" w:hAnsi="Arial"/>
                <w:sz w:val="18"/>
              </w:rPr>
              <w:t>hasil</w:t>
            </w:r>
            <w:proofErr w:type="spellEnd"/>
            <w:r>
              <w:rPr>
                <w:rFonts w:ascii="Arial" w:hAnsi="Arial"/>
                <w:sz w:val="18"/>
              </w:rPr>
              <w:t>.</w:t>
            </w:r>
          </w:p>
        </w:tc>
      </w:tr>
    </w:tbl>
    <w:p w14:paraId="2C61B61B" w14:textId="77777777" w:rsidR="003A0BB2" w:rsidRDefault="003A0BB2">
      <w:pPr>
        <w:spacing w:after="0"/>
      </w:pPr>
    </w:p>
    <w:p w14:paraId="3B93E42E" w14:textId="77777777" w:rsidR="003A0BB2" w:rsidRDefault="001F5C06">
      <w:pPr>
        <w:pStyle w:val="Heading3"/>
      </w:pPr>
      <w:r>
        <w:t>5. Anggota Periset</w:t>
      </w:r>
    </w:p>
    <w:tbl>
      <w:tblPr>
        <w:tblStyle w:val="TableGrid"/>
        <w:tblW w:w="0" w:type="auto"/>
        <w:jc w:val="center"/>
        <w:tblLook w:val="04A0" w:firstRow="1" w:lastRow="0" w:firstColumn="1" w:lastColumn="0" w:noHBand="0" w:noVBand="1"/>
      </w:tblPr>
      <w:tblGrid>
        <w:gridCol w:w="567"/>
        <w:gridCol w:w="2494"/>
        <w:gridCol w:w="1928"/>
        <w:gridCol w:w="1247"/>
        <w:gridCol w:w="2760"/>
      </w:tblGrid>
      <w:tr w:rsidR="003A0BB2" w14:paraId="7F710295" w14:textId="77777777">
        <w:trPr>
          <w:tblHeader/>
          <w:jc w:val="center"/>
        </w:trPr>
        <w:tc>
          <w:tcPr>
            <w:tcW w:w="567" w:type="dxa"/>
            <w:shd w:val="clear" w:color="auto" w:fill="D9EAF7"/>
            <w:tcMar>
              <w:top w:w="80" w:type="dxa"/>
              <w:left w:w="80" w:type="dxa"/>
              <w:bottom w:w="80" w:type="dxa"/>
              <w:right w:w="80" w:type="dxa"/>
            </w:tcMar>
            <w:vAlign w:val="center"/>
          </w:tcPr>
          <w:p w14:paraId="33A57F4B" w14:textId="77777777" w:rsidR="003A0BB2" w:rsidRDefault="001F5C06">
            <w:pPr>
              <w:jc w:val="center"/>
            </w:pPr>
            <w:r>
              <w:rPr>
                <w:rFonts w:ascii="Arial" w:hAnsi="Arial"/>
                <w:b/>
                <w:sz w:val="16"/>
              </w:rPr>
              <w:t>No</w:t>
            </w:r>
          </w:p>
        </w:tc>
        <w:tc>
          <w:tcPr>
            <w:tcW w:w="2494" w:type="dxa"/>
            <w:shd w:val="clear" w:color="auto" w:fill="D9EAF7"/>
            <w:tcMar>
              <w:top w:w="80" w:type="dxa"/>
              <w:left w:w="80" w:type="dxa"/>
              <w:bottom w:w="80" w:type="dxa"/>
              <w:right w:w="80" w:type="dxa"/>
            </w:tcMar>
            <w:vAlign w:val="center"/>
          </w:tcPr>
          <w:p w14:paraId="6F113E21" w14:textId="77777777" w:rsidR="003A0BB2" w:rsidRDefault="001F5C06">
            <w:pPr>
              <w:jc w:val="center"/>
            </w:pPr>
            <w:r>
              <w:rPr>
                <w:rFonts w:ascii="Arial" w:hAnsi="Arial"/>
                <w:b/>
                <w:sz w:val="16"/>
              </w:rPr>
              <w:t>Nama</w:t>
            </w:r>
          </w:p>
        </w:tc>
        <w:tc>
          <w:tcPr>
            <w:tcW w:w="1928" w:type="dxa"/>
            <w:shd w:val="clear" w:color="auto" w:fill="D9EAF7"/>
            <w:tcMar>
              <w:top w:w="80" w:type="dxa"/>
              <w:left w:w="80" w:type="dxa"/>
              <w:bottom w:w="80" w:type="dxa"/>
              <w:right w:w="80" w:type="dxa"/>
            </w:tcMar>
            <w:vAlign w:val="center"/>
          </w:tcPr>
          <w:p w14:paraId="038968AF" w14:textId="77777777" w:rsidR="003A0BB2" w:rsidRDefault="001F5C06">
            <w:pPr>
              <w:jc w:val="center"/>
            </w:pPr>
            <w:r>
              <w:rPr>
                <w:rFonts w:ascii="Arial" w:hAnsi="Arial"/>
                <w:b/>
                <w:sz w:val="16"/>
              </w:rPr>
              <w:t>Institusi</w:t>
            </w:r>
          </w:p>
        </w:tc>
        <w:tc>
          <w:tcPr>
            <w:tcW w:w="1247" w:type="dxa"/>
            <w:shd w:val="clear" w:color="auto" w:fill="D9EAF7"/>
            <w:tcMar>
              <w:top w:w="80" w:type="dxa"/>
              <w:left w:w="80" w:type="dxa"/>
              <w:bottom w:w="80" w:type="dxa"/>
              <w:right w:w="80" w:type="dxa"/>
            </w:tcMar>
            <w:vAlign w:val="center"/>
          </w:tcPr>
          <w:p w14:paraId="4981BC3E" w14:textId="77777777" w:rsidR="003A0BB2" w:rsidRDefault="001F5C06">
            <w:pPr>
              <w:jc w:val="center"/>
            </w:pPr>
            <w:r>
              <w:rPr>
                <w:rFonts w:ascii="Arial" w:hAnsi="Arial"/>
                <w:b/>
                <w:sz w:val="16"/>
              </w:rPr>
              <w:t>No. HP/WA</w:t>
            </w:r>
          </w:p>
        </w:tc>
        <w:tc>
          <w:tcPr>
            <w:tcW w:w="2551" w:type="dxa"/>
            <w:shd w:val="clear" w:color="auto" w:fill="D9EAF7"/>
            <w:tcMar>
              <w:top w:w="80" w:type="dxa"/>
              <w:left w:w="80" w:type="dxa"/>
              <w:bottom w:w="80" w:type="dxa"/>
              <w:right w:w="80" w:type="dxa"/>
            </w:tcMar>
            <w:vAlign w:val="center"/>
          </w:tcPr>
          <w:p w14:paraId="111F78FB" w14:textId="77777777" w:rsidR="003A0BB2" w:rsidRDefault="001F5C06">
            <w:pPr>
              <w:jc w:val="center"/>
            </w:pPr>
            <w:r>
              <w:rPr>
                <w:rFonts w:ascii="Arial" w:hAnsi="Arial"/>
                <w:b/>
                <w:sz w:val="16"/>
              </w:rPr>
              <w:t>Email</w:t>
            </w:r>
          </w:p>
        </w:tc>
      </w:tr>
      <w:tr w:rsidR="003A0BB2" w14:paraId="40BBC631" w14:textId="77777777">
        <w:trPr>
          <w:jc w:val="center"/>
        </w:trPr>
        <w:tc>
          <w:tcPr>
            <w:tcW w:w="567" w:type="dxa"/>
            <w:tcMar>
              <w:top w:w="80" w:type="dxa"/>
              <w:left w:w="80" w:type="dxa"/>
              <w:bottom w:w="80" w:type="dxa"/>
              <w:right w:w="80" w:type="dxa"/>
            </w:tcMar>
          </w:tcPr>
          <w:p w14:paraId="2D7D0052" w14:textId="77777777" w:rsidR="003A0BB2" w:rsidRDefault="001F5C06">
            <w:r>
              <w:rPr>
                <w:rFonts w:ascii="Arial" w:hAnsi="Arial"/>
                <w:sz w:val="16"/>
              </w:rPr>
              <w:t>1</w:t>
            </w:r>
          </w:p>
        </w:tc>
        <w:tc>
          <w:tcPr>
            <w:tcW w:w="2494" w:type="dxa"/>
            <w:tcMar>
              <w:top w:w="80" w:type="dxa"/>
              <w:left w:w="80" w:type="dxa"/>
              <w:bottom w:w="80" w:type="dxa"/>
              <w:right w:w="80" w:type="dxa"/>
            </w:tcMar>
          </w:tcPr>
          <w:p w14:paraId="2F821CBC" w14:textId="77777777" w:rsidR="003A0BB2" w:rsidRDefault="001F5C06">
            <w:r>
              <w:rPr>
                <w:rFonts w:ascii="Arial" w:hAnsi="Arial"/>
                <w:sz w:val="16"/>
              </w:rPr>
              <w:t>Bagaskoro Saputro, S.Si., M.Cs.</w:t>
            </w:r>
          </w:p>
        </w:tc>
        <w:tc>
          <w:tcPr>
            <w:tcW w:w="1928" w:type="dxa"/>
            <w:tcMar>
              <w:top w:w="80" w:type="dxa"/>
              <w:left w:w="80" w:type="dxa"/>
              <w:bottom w:w="80" w:type="dxa"/>
              <w:right w:w="80" w:type="dxa"/>
            </w:tcMar>
          </w:tcPr>
          <w:p w14:paraId="2D95350F" w14:textId="77777777" w:rsidR="003A0BB2" w:rsidRDefault="001F5C06">
            <w:r>
              <w:rPr>
                <w:rFonts w:ascii="Arial" w:hAnsi="Arial"/>
                <w:sz w:val="16"/>
              </w:rPr>
              <w:t>BINUS University</w:t>
            </w:r>
          </w:p>
        </w:tc>
        <w:tc>
          <w:tcPr>
            <w:tcW w:w="1247" w:type="dxa"/>
            <w:tcMar>
              <w:top w:w="80" w:type="dxa"/>
              <w:left w:w="80" w:type="dxa"/>
              <w:bottom w:w="80" w:type="dxa"/>
              <w:right w:w="80" w:type="dxa"/>
            </w:tcMar>
          </w:tcPr>
          <w:p w14:paraId="50215558" w14:textId="7DD6EDD4" w:rsidR="003A0BB2" w:rsidRPr="00686006" w:rsidRDefault="00686006">
            <w:pPr>
              <w:rPr>
                <w:rFonts w:ascii="Arial" w:hAnsi="Arial"/>
                <w:sz w:val="16"/>
              </w:rPr>
            </w:pPr>
            <w:r>
              <w:rPr>
                <w:rFonts w:ascii="Arial" w:hAnsi="Arial"/>
                <w:sz w:val="16"/>
              </w:rPr>
              <w:t>0</w:t>
            </w:r>
            <w:r w:rsidRPr="00686006">
              <w:rPr>
                <w:rFonts w:ascii="Arial" w:hAnsi="Arial"/>
                <w:sz w:val="16"/>
              </w:rPr>
              <w:t>81327694998</w:t>
            </w:r>
          </w:p>
        </w:tc>
        <w:tc>
          <w:tcPr>
            <w:tcW w:w="2551" w:type="dxa"/>
            <w:tcMar>
              <w:top w:w="80" w:type="dxa"/>
              <w:left w:w="80" w:type="dxa"/>
              <w:bottom w:w="80" w:type="dxa"/>
              <w:right w:w="80" w:type="dxa"/>
            </w:tcMar>
          </w:tcPr>
          <w:p w14:paraId="29D3E318" w14:textId="77777777" w:rsidR="003A0BB2" w:rsidRDefault="001F5C06">
            <w:r>
              <w:rPr>
                <w:rFonts w:ascii="Arial" w:hAnsi="Arial"/>
                <w:sz w:val="16"/>
              </w:rPr>
              <w:t>bagaskoro.saputro@binus.ac.id</w:t>
            </w:r>
          </w:p>
        </w:tc>
      </w:tr>
      <w:tr w:rsidR="003A0BB2" w14:paraId="0C460E83" w14:textId="77777777">
        <w:trPr>
          <w:jc w:val="center"/>
        </w:trPr>
        <w:tc>
          <w:tcPr>
            <w:tcW w:w="567" w:type="dxa"/>
            <w:tcMar>
              <w:top w:w="80" w:type="dxa"/>
              <w:left w:w="80" w:type="dxa"/>
              <w:bottom w:w="80" w:type="dxa"/>
              <w:right w:w="80" w:type="dxa"/>
            </w:tcMar>
          </w:tcPr>
          <w:p w14:paraId="7EAF21A9" w14:textId="77777777" w:rsidR="003A0BB2" w:rsidRDefault="001F5C06">
            <w:r>
              <w:rPr>
                <w:rFonts w:ascii="Arial" w:hAnsi="Arial"/>
                <w:sz w:val="16"/>
              </w:rPr>
              <w:t>2</w:t>
            </w:r>
          </w:p>
        </w:tc>
        <w:tc>
          <w:tcPr>
            <w:tcW w:w="2494" w:type="dxa"/>
            <w:tcMar>
              <w:top w:w="80" w:type="dxa"/>
              <w:left w:w="80" w:type="dxa"/>
              <w:bottom w:w="80" w:type="dxa"/>
              <w:right w:w="80" w:type="dxa"/>
            </w:tcMar>
          </w:tcPr>
          <w:p w14:paraId="1FAB44C3" w14:textId="77777777" w:rsidR="003A0BB2" w:rsidRDefault="001F5C06">
            <w:r>
              <w:rPr>
                <w:rFonts w:ascii="Arial" w:hAnsi="Arial"/>
                <w:sz w:val="16"/>
              </w:rPr>
              <w:t>Mario Norman Syah, S.Pd., M.Eng.</w:t>
            </w:r>
          </w:p>
        </w:tc>
        <w:tc>
          <w:tcPr>
            <w:tcW w:w="1928" w:type="dxa"/>
            <w:tcMar>
              <w:top w:w="80" w:type="dxa"/>
              <w:left w:w="80" w:type="dxa"/>
              <w:bottom w:w="80" w:type="dxa"/>
              <w:right w:w="80" w:type="dxa"/>
            </w:tcMar>
          </w:tcPr>
          <w:p w14:paraId="0879A3C4" w14:textId="77777777" w:rsidR="003A0BB2" w:rsidRDefault="001F5C06">
            <w:r>
              <w:rPr>
                <w:rFonts w:ascii="Arial" w:hAnsi="Arial"/>
                <w:sz w:val="16"/>
              </w:rPr>
              <w:t>Universitas Negeri Semarang</w:t>
            </w:r>
          </w:p>
        </w:tc>
        <w:tc>
          <w:tcPr>
            <w:tcW w:w="1247" w:type="dxa"/>
            <w:tcMar>
              <w:top w:w="80" w:type="dxa"/>
              <w:left w:w="80" w:type="dxa"/>
              <w:bottom w:w="80" w:type="dxa"/>
              <w:right w:w="80" w:type="dxa"/>
            </w:tcMar>
          </w:tcPr>
          <w:p w14:paraId="3D8C4F26" w14:textId="3AF97B18" w:rsidR="003A0BB2" w:rsidRPr="00686006" w:rsidRDefault="00690374">
            <w:pPr>
              <w:rPr>
                <w:rFonts w:ascii="Arial" w:hAnsi="Arial"/>
                <w:sz w:val="16"/>
              </w:rPr>
            </w:pPr>
            <w:r w:rsidRPr="00686006">
              <w:rPr>
                <w:rFonts w:ascii="Arial" w:hAnsi="Arial"/>
                <w:sz w:val="16"/>
              </w:rPr>
              <w:t>085713381616</w:t>
            </w:r>
          </w:p>
        </w:tc>
        <w:tc>
          <w:tcPr>
            <w:tcW w:w="2551" w:type="dxa"/>
            <w:tcMar>
              <w:top w:w="80" w:type="dxa"/>
              <w:left w:w="80" w:type="dxa"/>
              <w:bottom w:w="80" w:type="dxa"/>
              <w:right w:w="80" w:type="dxa"/>
            </w:tcMar>
          </w:tcPr>
          <w:p w14:paraId="4AC54071" w14:textId="63C2B4B4" w:rsidR="003A0BB2" w:rsidRDefault="001F5C06">
            <w:r>
              <w:rPr>
                <w:rFonts w:ascii="Arial" w:hAnsi="Arial"/>
                <w:sz w:val="16"/>
              </w:rPr>
              <w:t>marionorman</w:t>
            </w:r>
            <w:r w:rsidR="00690374">
              <w:rPr>
                <w:rFonts w:ascii="Arial" w:hAnsi="Arial"/>
                <w:sz w:val="16"/>
              </w:rPr>
              <w:t>syah</w:t>
            </w:r>
            <w:r>
              <w:rPr>
                <w:rFonts w:ascii="Arial" w:hAnsi="Arial"/>
                <w:sz w:val="16"/>
              </w:rPr>
              <w:t>@mail.unnes.ac.id</w:t>
            </w:r>
          </w:p>
        </w:tc>
      </w:tr>
      <w:tr w:rsidR="003A0BB2" w14:paraId="236B7219" w14:textId="77777777">
        <w:trPr>
          <w:jc w:val="center"/>
        </w:trPr>
        <w:tc>
          <w:tcPr>
            <w:tcW w:w="567" w:type="dxa"/>
            <w:tcMar>
              <w:top w:w="80" w:type="dxa"/>
              <w:left w:w="80" w:type="dxa"/>
              <w:bottom w:w="80" w:type="dxa"/>
              <w:right w:w="80" w:type="dxa"/>
            </w:tcMar>
          </w:tcPr>
          <w:p w14:paraId="76A77ACC" w14:textId="77777777" w:rsidR="003A0BB2" w:rsidRDefault="001F5C06">
            <w:r>
              <w:rPr>
                <w:rFonts w:ascii="Arial" w:hAnsi="Arial"/>
                <w:sz w:val="16"/>
              </w:rPr>
              <w:t>3</w:t>
            </w:r>
          </w:p>
        </w:tc>
        <w:tc>
          <w:tcPr>
            <w:tcW w:w="2494" w:type="dxa"/>
            <w:tcMar>
              <w:top w:w="80" w:type="dxa"/>
              <w:left w:w="80" w:type="dxa"/>
              <w:bottom w:w="80" w:type="dxa"/>
              <w:right w:w="80" w:type="dxa"/>
            </w:tcMar>
          </w:tcPr>
          <w:p w14:paraId="121EE1B1" w14:textId="77777777" w:rsidR="003A0BB2" w:rsidRDefault="001F5C06">
            <w:r>
              <w:rPr>
                <w:rFonts w:ascii="Arial" w:hAnsi="Arial"/>
                <w:sz w:val="16"/>
              </w:rPr>
              <w:t>Adhe Lingga Dewi, S.Si., M.Si.</w:t>
            </w:r>
          </w:p>
        </w:tc>
        <w:tc>
          <w:tcPr>
            <w:tcW w:w="1928" w:type="dxa"/>
            <w:tcMar>
              <w:top w:w="80" w:type="dxa"/>
              <w:left w:w="80" w:type="dxa"/>
              <w:bottom w:w="80" w:type="dxa"/>
              <w:right w:w="80" w:type="dxa"/>
            </w:tcMar>
          </w:tcPr>
          <w:p w14:paraId="45C50743" w14:textId="77777777" w:rsidR="003A0BB2" w:rsidRDefault="001F5C06">
            <w:r>
              <w:rPr>
                <w:rFonts w:ascii="Arial" w:hAnsi="Arial"/>
                <w:sz w:val="16"/>
              </w:rPr>
              <w:t>BINUS University</w:t>
            </w:r>
          </w:p>
        </w:tc>
        <w:tc>
          <w:tcPr>
            <w:tcW w:w="1247" w:type="dxa"/>
            <w:tcMar>
              <w:top w:w="80" w:type="dxa"/>
              <w:left w:w="80" w:type="dxa"/>
              <w:bottom w:w="80" w:type="dxa"/>
              <w:right w:w="80" w:type="dxa"/>
            </w:tcMar>
          </w:tcPr>
          <w:p w14:paraId="32B46584" w14:textId="77777777" w:rsidR="003A0BB2" w:rsidRPr="00690374" w:rsidRDefault="001F5C06">
            <w:pPr>
              <w:rPr>
                <w:highlight w:val="yellow"/>
              </w:rPr>
            </w:pPr>
            <w:r w:rsidRPr="00690374">
              <w:rPr>
                <w:rFonts w:ascii="Arial" w:hAnsi="Arial"/>
                <w:sz w:val="16"/>
                <w:highlight w:val="yellow"/>
              </w:rPr>
              <w:t>[DIISI]</w:t>
            </w:r>
          </w:p>
        </w:tc>
        <w:tc>
          <w:tcPr>
            <w:tcW w:w="2551" w:type="dxa"/>
            <w:tcMar>
              <w:top w:w="80" w:type="dxa"/>
              <w:left w:w="80" w:type="dxa"/>
              <w:bottom w:w="80" w:type="dxa"/>
              <w:right w:w="80" w:type="dxa"/>
            </w:tcMar>
          </w:tcPr>
          <w:p w14:paraId="4DA73A11" w14:textId="77777777" w:rsidR="003A0BB2" w:rsidRDefault="001F5C06">
            <w:r>
              <w:rPr>
                <w:rFonts w:ascii="Arial" w:hAnsi="Arial"/>
                <w:sz w:val="16"/>
              </w:rPr>
              <w:t>adhe.dewi@binus.ac.id</w:t>
            </w:r>
          </w:p>
        </w:tc>
      </w:tr>
      <w:tr w:rsidR="003A0BB2" w14:paraId="3DE9E046" w14:textId="77777777">
        <w:trPr>
          <w:jc w:val="center"/>
        </w:trPr>
        <w:tc>
          <w:tcPr>
            <w:tcW w:w="567" w:type="dxa"/>
            <w:tcMar>
              <w:top w:w="80" w:type="dxa"/>
              <w:left w:w="80" w:type="dxa"/>
              <w:bottom w:w="80" w:type="dxa"/>
              <w:right w:w="80" w:type="dxa"/>
            </w:tcMar>
          </w:tcPr>
          <w:p w14:paraId="11470DAE" w14:textId="77777777" w:rsidR="003A0BB2" w:rsidRDefault="001F5C06">
            <w:r>
              <w:rPr>
                <w:rFonts w:ascii="Arial" w:hAnsi="Arial"/>
                <w:sz w:val="16"/>
              </w:rPr>
              <w:t>4</w:t>
            </w:r>
          </w:p>
        </w:tc>
        <w:tc>
          <w:tcPr>
            <w:tcW w:w="2494" w:type="dxa"/>
            <w:tcMar>
              <w:top w:w="80" w:type="dxa"/>
              <w:left w:w="80" w:type="dxa"/>
              <w:bottom w:w="80" w:type="dxa"/>
              <w:right w:w="80" w:type="dxa"/>
            </w:tcMar>
          </w:tcPr>
          <w:p w14:paraId="6DE488D3" w14:textId="77777777" w:rsidR="003A0BB2" w:rsidRDefault="001F5C06">
            <w:r>
              <w:rPr>
                <w:rFonts w:ascii="Arial" w:hAnsi="Arial"/>
                <w:sz w:val="16"/>
              </w:rPr>
              <w:t>Ir. Turnad Lenggo Ginta, S.T., M.T., Ph.D.</w:t>
            </w:r>
          </w:p>
        </w:tc>
        <w:tc>
          <w:tcPr>
            <w:tcW w:w="1928" w:type="dxa"/>
            <w:tcMar>
              <w:top w:w="80" w:type="dxa"/>
              <w:left w:w="80" w:type="dxa"/>
              <w:bottom w:w="80" w:type="dxa"/>
              <w:right w:w="80" w:type="dxa"/>
            </w:tcMar>
          </w:tcPr>
          <w:p w14:paraId="736204D4" w14:textId="77777777" w:rsidR="003A0BB2" w:rsidRDefault="001F5C06">
            <w:r>
              <w:rPr>
                <w:rFonts w:ascii="Arial" w:hAnsi="Arial"/>
                <w:sz w:val="16"/>
              </w:rPr>
              <w:t>BRIN</w:t>
            </w:r>
          </w:p>
        </w:tc>
        <w:tc>
          <w:tcPr>
            <w:tcW w:w="1247" w:type="dxa"/>
            <w:tcMar>
              <w:top w:w="80" w:type="dxa"/>
              <w:left w:w="80" w:type="dxa"/>
              <w:bottom w:w="80" w:type="dxa"/>
              <w:right w:w="80" w:type="dxa"/>
            </w:tcMar>
          </w:tcPr>
          <w:p w14:paraId="126034BA" w14:textId="77777777" w:rsidR="003A0BB2" w:rsidRPr="00690374" w:rsidRDefault="001F5C06">
            <w:pPr>
              <w:rPr>
                <w:highlight w:val="yellow"/>
              </w:rPr>
            </w:pPr>
            <w:r w:rsidRPr="00690374">
              <w:rPr>
                <w:rFonts w:ascii="Arial" w:hAnsi="Arial"/>
                <w:sz w:val="16"/>
                <w:highlight w:val="yellow"/>
              </w:rPr>
              <w:t>[DIISI]</w:t>
            </w:r>
          </w:p>
        </w:tc>
        <w:tc>
          <w:tcPr>
            <w:tcW w:w="2551" w:type="dxa"/>
            <w:tcMar>
              <w:top w:w="80" w:type="dxa"/>
              <w:left w:w="80" w:type="dxa"/>
              <w:bottom w:w="80" w:type="dxa"/>
              <w:right w:w="80" w:type="dxa"/>
            </w:tcMar>
          </w:tcPr>
          <w:p w14:paraId="0FD372DA" w14:textId="77777777" w:rsidR="003A0BB2" w:rsidRPr="00B87DFD" w:rsidRDefault="001F5C06">
            <w:pPr>
              <w:rPr>
                <w:highlight w:val="yellow"/>
              </w:rPr>
            </w:pPr>
            <w:r w:rsidRPr="00B87DFD">
              <w:rPr>
                <w:rFonts w:ascii="Arial" w:hAnsi="Arial"/>
                <w:sz w:val="16"/>
                <w:highlight w:val="yellow"/>
              </w:rPr>
              <w:t>turnad.lenggo.ginta@brin.go.id</w:t>
            </w:r>
          </w:p>
        </w:tc>
      </w:tr>
    </w:tbl>
    <w:p w14:paraId="504DB76B" w14:textId="77777777" w:rsidR="003A0BB2" w:rsidRDefault="003A0BB2">
      <w:pPr>
        <w:spacing w:after="0"/>
      </w:pPr>
    </w:p>
    <w:p w14:paraId="5082637B" w14:textId="77777777" w:rsidR="003A0BB2" w:rsidRDefault="001F5C06">
      <w:pPr>
        <w:pStyle w:val="Heading3"/>
      </w:pPr>
      <w:r>
        <w:t>6. Keluaran</w:t>
      </w:r>
    </w:p>
    <w:tbl>
      <w:tblPr>
        <w:tblStyle w:val="TableGrid"/>
        <w:tblW w:w="0" w:type="auto"/>
        <w:jc w:val="center"/>
        <w:tblLook w:val="04A0" w:firstRow="1" w:lastRow="0" w:firstColumn="1" w:lastColumn="0" w:noHBand="0" w:noVBand="1"/>
      </w:tblPr>
      <w:tblGrid>
        <w:gridCol w:w="567"/>
        <w:gridCol w:w="2268"/>
        <w:gridCol w:w="2948"/>
        <w:gridCol w:w="2948"/>
      </w:tblGrid>
      <w:tr w:rsidR="003A0BB2" w14:paraId="51575E2A" w14:textId="77777777">
        <w:trPr>
          <w:tblHeader/>
          <w:jc w:val="center"/>
        </w:trPr>
        <w:tc>
          <w:tcPr>
            <w:tcW w:w="567" w:type="dxa"/>
            <w:shd w:val="clear" w:color="auto" w:fill="D9EAF7"/>
            <w:tcMar>
              <w:top w:w="80" w:type="dxa"/>
              <w:left w:w="80" w:type="dxa"/>
              <w:bottom w:w="80" w:type="dxa"/>
              <w:right w:w="80" w:type="dxa"/>
            </w:tcMar>
            <w:vAlign w:val="center"/>
          </w:tcPr>
          <w:p w14:paraId="352F36D5" w14:textId="77777777" w:rsidR="003A0BB2" w:rsidRDefault="001F5C06">
            <w:pPr>
              <w:jc w:val="center"/>
            </w:pPr>
            <w:r>
              <w:rPr>
                <w:rFonts w:ascii="Arial" w:hAnsi="Arial"/>
                <w:b/>
                <w:sz w:val="16"/>
              </w:rPr>
              <w:t>No</w:t>
            </w:r>
          </w:p>
        </w:tc>
        <w:tc>
          <w:tcPr>
            <w:tcW w:w="2268" w:type="dxa"/>
            <w:shd w:val="clear" w:color="auto" w:fill="D9EAF7"/>
            <w:tcMar>
              <w:top w:w="80" w:type="dxa"/>
              <w:left w:w="80" w:type="dxa"/>
              <w:bottom w:w="80" w:type="dxa"/>
              <w:right w:w="80" w:type="dxa"/>
            </w:tcMar>
            <w:vAlign w:val="center"/>
          </w:tcPr>
          <w:p w14:paraId="6F57585A" w14:textId="77777777" w:rsidR="003A0BB2" w:rsidRDefault="001F5C06">
            <w:pPr>
              <w:jc w:val="center"/>
            </w:pPr>
            <w:r>
              <w:rPr>
                <w:rFonts w:ascii="Arial" w:hAnsi="Arial"/>
                <w:b/>
                <w:sz w:val="16"/>
              </w:rPr>
              <w:t>Uraian</w:t>
            </w:r>
          </w:p>
        </w:tc>
        <w:tc>
          <w:tcPr>
            <w:tcW w:w="2948" w:type="dxa"/>
            <w:shd w:val="clear" w:color="auto" w:fill="D9EAF7"/>
            <w:tcMar>
              <w:top w:w="80" w:type="dxa"/>
              <w:left w:w="80" w:type="dxa"/>
              <w:bottom w:w="80" w:type="dxa"/>
              <w:right w:w="80" w:type="dxa"/>
            </w:tcMar>
            <w:vAlign w:val="center"/>
          </w:tcPr>
          <w:p w14:paraId="04E55FC6" w14:textId="77777777" w:rsidR="003A0BB2" w:rsidRDefault="001F5C06">
            <w:pPr>
              <w:jc w:val="center"/>
            </w:pPr>
            <w:r>
              <w:rPr>
                <w:rFonts w:ascii="Arial" w:hAnsi="Arial"/>
                <w:b/>
                <w:sz w:val="16"/>
              </w:rPr>
              <w:t>Tahun I</w:t>
            </w:r>
          </w:p>
        </w:tc>
        <w:tc>
          <w:tcPr>
            <w:tcW w:w="2948" w:type="dxa"/>
            <w:shd w:val="clear" w:color="auto" w:fill="D9EAF7"/>
            <w:tcMar>
              <w:top w:w="80" w:type="dxa"/>
              <w:left w:w="80" w:type="dxa"/>
              <w:bottom w:w="80" w:type="dxa"/>
              <w:right w:w="80" w:type="dxa"/>
            </w:tcMar>
            <w:vAlign w:val="center"/>
          </w:tcPr>
          <w:p w14:paraId="6E97D1C5" w14:textId="77777777" w:rsidR="003A0BB2" w:rsidRDefault="001F5C06">
            <w:pPr>
              <w:jc w:val="center"/>
            </w:pPr>
            <w:r>
              <w:rPr>
                <w:rFonts w:ascii="Arial" w:hAnsi="Arial"/>
                <w:b/>
                <w:sz w:val="16"/>
              </w:rPr>
              <w:t>Tahun II</w:t>
            </w:r>
          </w:p>
        </w:tc>
      </w:tr>
      <w:tr w:rsidR="003A0BB2" w14:paraId="24A6021D" w14:textId="77777777">
        <w:trPr>
          <w:jc w:val="center"/>
        </w:trPr>
        <w:tc>
          <w:tcPr>
            <w:tcW w:w="567" w:type="dxa"/>
            <w:tcMar>
              <w:top w:w="80" w:type="dxa"/>
              <w:left w:w="80" w:type="dxa"/>
              <w:bottom w:w="80" w:type="dxa"/>
              <w:right w:w="80" w:type="dxa"/>
            </w:tcMar>
          </w:tcPr>
          <w:p w14:paraId="1FC444CE" w14:textId="77777777" w:rsidR="003A0BB2" w:rsidRDefault="001F5C06">
            <w:r>
              <w:rPr>
                <w:rFonts w:ascii="Arial" w:hAnsi="Arial"/>
                <w:sz w:val="16"/>
              </w:rPr>
              <w:t>1</w:t>
            </w:r>
          </w:p>
        </w:tc>
        <w:tc>
          <w:tcPr>
            <w:tcW w:w="2268" w:type="dxa"/>
            <w:tcMar>
              <w:top w:w="80" w:type="dxa"/>
              <w:left w:w="80" w:type="dxa"/>
              <w:bottom w:w="80" w:type="dxa"/>
              <w:right w:w="80" w:type="dxa"/>
            </w:tcMar>
          </w:tcPr>
          <w:p w14:paraId="47905A9E" w14:textId="77777777" w:rsidR="003A0BB2" w:rsidRDefault="001F5C06">
            <w:r>
              <w:rPr>
                <w:rFonts w:ascii="Arial" w:hAnsi="Arial"/>
                <w:sz w:val="16"/>
              </w:rPr>
              <w:t xml:space="preserve">KTI jurnal internasional bereputasi target Q2 </w:t>
            </w:r>
            <w:r w:rsidRPr="00B87DFD">
              <w:rPr>
                <w:rFonts w:ascii="Arial" w:hAnsi="Arial"/>
                <w:sz w:val="16"/>
                <w:highlight w:val="yellow"/>
              </w:rPr>
              <w:t>(minimum Q3 sesuai pedoman RIIM)</w:t>
            </w:r>
          </w:p>
        </w:tc>
        <w:tc>
          <w:tcPr>
            <w:tcW w:w="2948" w:type="dxa"/>
            <w:tcMar>
              <w:top w:w="80" w:type="dxa"/>
              <w:left w:w="80" w:type="dxa"/>
              <w:bottom w:w="80" w:type="dxa"/>
              <w:right w:w="80" w:type="dxa"/>
            </w:tcMar>
          </w:tcPr>
          <w:p w14:paraId="07F139B1" w14:textId="77777777" w:rsidR="003A0BB2" w:rsidRDefault="001F5C06">
            <w:r>
              <w:rPr>
                <w:rFonts w:ascii="Arial" w:hAnsi="Arial"/>
                <w:sz w:val="16"/>
              </w:rPr>
              <w:t>1 artikel target Q2 dengan status minimal under review</w:t>
            </w:r>
          </w:p>
        </w:tc>
        <w:tc>
          <w:tcPr>
            <w:tcW w:w="2948" w:type="dxa"/>
            <w:tcMar>
              <w:top w:w="80" w:type="dxa"/>
              <w:left w:w="80" w:type="dxa"/>
              <w:bottom w:w="80" w:type="dxa"/>
              <w:right w:w="80" w:type="dxa"/>
            </w:tcMar>
          </w:tcPr>
          <w:p w14:paraId="4C3EEA0E" w14:textId="77777777" w:rsidR="003A0BB2" w:rsidRDefault="001F5C06">
            <w:r>
              <w:rPr>
                <w:rFonts w:ascii="Arial" w:hAnsi="Arial"/>
                <w:sz w:val="16"/>
              </w:rPr>
              <w:t>Artikel Tahun I minimal accepted dan 1 artikel baru target Q2/Q3 minimal under review</w:t>
            </w:r>
          </w:p>
        </w:tc>
      </w:tr>
      <w:tr w:rsidR="003A0BB2" w14:paraId="1741C007" w14:textId="77777777">
        <w:trPr>
          <w:jc w:val="center"/>
        </w:trPr>
        <w:tc>
          <w:tcPr>
            <w:tcW w:w="567" w:type="dxa"/>
            <w:tcMar>
              <w:top w:w="80" w:type="dxa"/>
              <w:left w:w="80" w:type="dxa"/>
              <w:bottom w:w="80" w:type="dxa"/>
              <w:right w:w="80" w:type="dxa"/>
            </w:tcMar>
          </w:tcPr>
          <w:p w14:paraId="0FABE303" w14:textId="77777777" w:rsidR="003A0BB2" w:rsidRDefault="001F5C06">
            <w:r>
              <w:rPr>
                <w:rFonts w:ascii="Arial" w:hAnsi="Arial"/>
                <w:sz w:val="16"/>
              </w:rPr>
              <w:t>2</w:t>
            </w:r>
          </w:p>
        </w:tc>
        <w:tc>
          <w:tcPr>
            <w:tcW w:w="2268" w:type="dxa"/>
            <w:tcMar>
              <w:top w:w="80" w:type="dxa"/>
              <w:left w:w="80" w:type="dxa"/>
              <w:bottom w:w="80" w:type="dxa"/>
              <w:right w:w="80" w:type="dxa"/>
            </w:tcMar>
          </w:tcPr>
          <w:p w14:paraId="5030A0B6" w14:textId="77777777" w:rsidR="003A0BB2" w:rsidRDefault="001F5C06">
            <w:r>
              <w:rPr>
                <w:rFonts w:ascii="Arial" w:hAnsi="Arial"/>
                <w:sz w:val="16"/>
              </w:rPr>
              <w:t>Paten/paten sederhana</w:t>
            </w:r>
          </w:p>
        </w:tc>
        <w:tc>
          <w:tcPr>
            <w:tcW w:w="2948" w:type="dxa"/>
            <w:tcMar>
              <w:top w:w="80" w:type="dxa"/>
              <w:left w:w="80" w:type="dxa"/>
              <w:bottom w:w="80" w:type="dxa"/>
              <w:right w:w="80" w:type="dxa"/>
            </w:tcMar>
          </w:tcPr>
          <w:p w14:paraId="74924FEA" w14:textId="77777777" w:rsidR="003A0BB2" w:rsidRDefault="001F5C06">
            <w:r>
              <w:rPr>
                <w:rFonts w:ascii="Arial" w:hAnsi="Arial"/>
                <w:sz w:val="16"/>
              </w:rPr>
              <w:t>1 permohonan dengan status terdaftar</w:t>
            </w:r>
          </w:p>
        </w:tc>
        <w:tc>
          <w:tcPr>
            <w:tcW w:w="2948" w:type="dxa"/>
            <w:tcMar>
              <w:top w:w="80" w:type="dxa"/>
              <w:left w:w="80" w:type="dxa"/>
              <w:bottom w:w="80" w:type="dxa"/>
              <w:right w:w="80" w:type="dxa"/>
            </w:tcMar>
          </w:tcPr>
          <w:p w14:paraId="2C10B022" w14:textId="77777777" w:rsidR="003A0BB2" w:rsidRDefault="001F5C06">
            <w:r>
              <w:rPr>
                <w:rFonts w:ascii="Arial" w:hAnsi="Arial"/>
                <w:sz w:val="16"/>
              </w:rPr>
              <w:t>Penyempurnaan substansi dan dokumen kesiapan pemanfaatan/lisensi</w:t>
            </w:r>
          </w:p>
        </w:tc>
      </w:tr>
      <w:tr w:rsidR="003A0BB2" w14:paraId="7F9D2B07" w14:textId="77777777">
        <w:trPr>
          <w:jc w:val="center"/>
        </w:trPr>
        <w:tc>
          <w:tcPr>
            <w:tcW w:w="567" w:type="dxa"/>
            <w:tcMar>
              <w:top w:w="80" w:type="dxa"/>
              <w:left w:w="80" w:type="dxa"/>
              <w:bottom w:w="80" w:type="dxa"/>
              <w:right w:w="80" w:type="dxa"/>
            </w:tcMar>
          </w:tcPr>
          <w:p w14:paraId="50707E72" w14:textId="77777777" w:rsidR="003A0BB2" w:rsidRDefault="001F5C06">
            <w:r>
              <w:rPr>
                <w:rFonts w:ascii="Arial" w:hAnsi="Arial"/>
                <w:sz w:val="16"/>
              </w:rPr>
              <w:t>3</w:t>
            </w:r>
          </w:p>
        </w:tc>
        <w:tc>
          <w:tcPr>
            <w:tcW w:w="2268" w:type="dxa"/>
            <w:tcMar>
              <w:top w:w="80" w:type="dxa"/>
              <w:left w:w="80" w:type="dxa"/>
              <w:bottom w:w="80" w:type="dxa"/>
              <w:right w:w="80" w:type="dxa"/>
            </w:tcMar>
          </w:tcPr>
          <w:p w14:paraId="06AFB435" w14:textId="77777777" w:rsidR="003A0BB2" w:rsidRDefault="001F5C06">
            <w:r>
              <w:rPr>
                <w:rFonts w:ascii="Arial" w:hAnsi="Arial"/>
                <w:sz w:val="16"/>
              </w:rPr>
              <w:t>Purwarupa AI-IoT-EMS</w:t>
            </w:r>
          </w:p>
        </w:tc>
        <w:tc>
          <w:tcPr>
            <w:tcW w:w="2948" w:type="dxa"/>
            <w:tcMar>
              <w:top w:w="80" w:type="dxa"/>
              <w:left w:w="80" w:type="dxa"/>
              <w:bottom w:w="80" w:type="dxa"/>
              <w:right w:w="80" w:type="dxa"/>
            </w:tcMar>
            <w:vAlign w:val="center"/>
          </w:tcPr>
          <w:p w14:paraId="1DA11219" w14:textId="77777777" w:rsidR="003A0BB2" w:rsidRDefault="001F5C06">
            <w:r>
              <w:rPr>
                <w:rFonts w:ascii="Arial" w:hAnsi="Arial"/>
                <w:sz w:val="17"/>
              </w:rPr>
              <w:t>Smart charging hub charger-display-IoT, modul PV 19,8 kWp, hybrid inverter, dan EMS terintegrasi serta tervalidasi laboratorium, TKT 4</w:t>
            </w:r>
          </w:p>
        </w:tc>
        <w:tc>
          <w:tcPr>
            <w:tcW w:w="2948" w:type="dxa"/>
            <w:tcMar>
              <w:top w:w="80" w:type="dxa"/>
              <w:left w:w="80" w:type="dxa"/>
              <w:bottom w:w="80" w:type="dxa"/>
              <w:right w:w="80" w:type="dxa"/>
            </w:tcMar>
            <w:vAlign w:val="center"/>
          </w:tcPr>
          <w:p w14:paraId="47400F71" w14:textId="77777777" w:rsidR="003A0BB2" w:rsidRDefault="001F5C06">
            <w:r>
              <w:rPr>
                <w:rFonts w:ascii="Arial" w:hAnsi="Arial"/>
                <w:sz w:val="17"/>
              </w:rPr>
              <w:t>Smart charging hub PV 19,8 kWp–BESS 20,48 kWh tervalidasi pada lingkungan relevan, TKT 6</w:t>
            </w:r>
          </w:p>
        </w:tc>
      </w:tr>
      <w:tr w:rsidR="003A0BB2" w14:paraId="744B5955" w14:textId="77777777">
        <w:trPr>
          <w:jc w:val="center"/>
        </w:trPr>
        <w:tc>
          <w:tcPr>
            <w:tcW w:w="567" w:type="dxa"/>
            <w:tcMar>
              <w:top w:w="80" w:type="dxa"/>
              <w:left w:w="80" w:type="dxa"/>
              <w:bottom w:w="80" w:type="dxa"/>
              <w:right w:w="80" w:type="dxa"/>
            </w:tcMar>
          </w:tcPr>
          <w:p w14:paraId="4B88A899" w14:textId="77777777" w:rsidR="003A0BB2" w:rsidRDefault="001F5C06">
            <w:r>
              <w:rPr>
                <w:rFonts w:ascii="Arial" w:hAnsi="Arial"/>
                <w:sz w:val="16"/>
              </w:rPr>
              <w:lastRenderedPageBreak/>
              <w:t>4</w:t>
            </w:r>
          </w:p>
        </w:tc>
        <w:tc>
          <w:tcPr>
            <w:tcW w:w="2268" w:type="dxa"/>
            <w:tcMar>
              <w:top w:w="80" w:type="dxa"/>
              <w:left w:w="80" w:type="dxa"/>
              <w:bottom w:w="80" w:type="dxa"/>
              <w:right w:w="80" w:type="dxa"/>
            </w:tcMar>
          </w:tcPr>
          <w:p w14:paraId="54B8D590" w14:textId="77777777" w:rsidR="003A0BB2" w:rsidRDefault="001F5C06">
            <w:r>
              <w:rPr>
                <w:rFonts w:ascii="Arial" w:hAnsi="Arial"/>
                <w:sz w:val="16"/>
              </w:rPr>
              <w:t>Dataset, model AI, perangkat lunak, dan dokumentasi</w:t>
            </w:r>
          </w:p>
        </w:tc>
        <w:tc>
          <w:tcPr>
            <w:tcW w:w="2948" w:type="dxa"/>
            <w:tcMar>
              <w:top w:w="80" w:type="dxa"/>
              <w:left w:w="80" w:type="dxa"/>
              <w:bottom w:w="80" w:type="dxa"/>
              <w:right w:w="80" w:type="dxa"/>
            </w:tcMar>
            <w:vAlign w:val="center"/>
          </w:tcPr>
          <w:p w14:paraId="51E5E94D" w14:textId="77777777" w:rsidR="003A0BB2" w:rsidRDefault="001F5C06">
            <w:r>
              <w:rPr>
                <w:rFonts w:ascii="Arial" w:hAnsi="Arial"/>
                <w:sz w:val="17"/>
              </w:rPr>
              <w:t>Dataset v1, model AI, EMS core, CSMS/CMS, ICD/API, laporan uji</w:t>
            </w:r>
          </w:p>
        </w:tc>
        <w:tc>
          <w:tcPr>
            <w:tcW w:w="2948" w:type="dxa"/>
            <w:tcMar>
              <w:top w:w="80" w:type="dxa"/>
              <w:left w:w="80" w:type="dxa"/>
              <w:bottom w:w="80" w:type="dxa"/>
              <w:right w:w="80" w:type="dxa"/>
            </w:tcMar>
            <w:vAlign w:val="center"/>
          </w:tcPr>
          <w:p w14:paraId="7C340FB4" w14:textId="77777777" w:rsidR="003A0BB2" w:rsidRDefault="001F5C06">
            <w:r>
              <w:rPr>
                <w:rFonts w:ascii="Arial" w:hAnsi="Arial"/>
                <w:sz w:val="17"/>
              </w:rPr>
              <w:t>Dataset v2, stable release, SOP operasi-keselamatan-pemeliharaan, paket replikasi</w:t>
            </w:r>
          </w:p>
        </w:tc>
      </w:tr>
    </w:tbl>
    <w:p w14:paraId="09AF1648" w14:textId="77777777" w:rsidR="003A0BB2" w:rsidRDefault="003A0BB2">
      <w:pPr>
        <w:spacing w:after="0"/>
      </w:pPr>
    </w:p>
    <w:p w14:paraId="1CF67A23" w14:textId="77777777" w:rsidR="003A0BB2" w:rsidRDefault="001F5C06">
      <w:pPr>
        <w:pStyle w:val="Heading3"/>
      </w:pPr>
      <w:r>
        <w:t>7. Pendanaan (indikatif)</w:t>
      </w:r>
    </w:p>
    <w:tbl>
      <w:tblPr>
        <w:tblStyle w:val="TableGrid"/>
        <w:tblW w:w="0" w:type="auto"/>
        <w:jc w:val="center"/>
        <w:tblLook w:val="04A0" w:firstRow="1" w:lastRow="0" w:firstColumn="1" w:lastColumn="0" w:noHBand="0" w:noVBand="1"/>
      </w:tblPr>
      <w:tblGrid>
        <w:gridCol w:w="567"/>
        <w:gridCol w:w="1701"/>
        <w:gridCol w:w="2268"/>
        <w:gridCol w:w="2268"/>
        <w:gridCol w:w="2268"/>
      </w:tblGrid>
      <w:tr w:rsidR="003A0BB2" w14:paraId="79E3B7F9" w14:textId="77777777">
        <w:trPr>
          <w:tblHeader/>
          <w:jc w:val="center"/>
        </w:trPr>
        <w:tc>
          <w:tcPr>
            <w:tcW w:w="567" w:type="dxa"/>
            <w:shd w:val="clear" w:color="auto" w:fill="D9EAF7"/>
            <w:tcMar>
              <w:top w:w="80" w:type="dxa"/>
              <w:left w:w="80" w:type="dxa"/>
              <w:bottom w:w="80" w:type="dxa"/>
              <w:right w:w="80" w:type="dxa"/>
            </w:tcMar>
            <w:vAlign w:val="center"/>
          </w:tcPr>
          <w:p w14:paraId="36B84A1C" w14:textId="77777777" w:rsidR="003A0BB2" w:rsidRDefault="001F5C06">
            <w:pPr>
              <w:jc w:val="center"/>
            </w:pPr>
            <w:r>
              <w:rPr>
                <w:rFonts w:ascii="Arial" w:hAnsi="Arial"/>
                <w:b/>
                <w:sz w:val="16"/>
              </w:rPr>
              <w:t>No</w:t>
            </w:r>
          </w:p>
        </w:tc>
        <w:tc>
          <w:tcPr>
            <w:tcW w:w="1701" w:type="dxa"/>
            <w:shd w:val="clear" w:color="auto" w:fill="D9EAF7"/>
            <w:tcMar>
              <w:top w:w="80" w:type="dxa"/>
              <w:left w:w="80" w:type="dxa"/>
              <w:bottom w:w="80" w:type="dxa"/>
              <w:right w:w="80" w:type="dxa"/>
            </w:tcMar>
            <w:vAlign w:val="center"/>
          </w:tcPr>
          <w:p w14:paraId="56FFF341" w14:textId="77777777" w:rsidR="003A0BB2" w:rsidRDefault="001F5C06">
            <w:pPr>
              <w:jc w:val="center"/>
            </w:pPr>
            <w:r>
              <w:rPr>
                <w:rFonts w:ascii="Arial" w:hAnsi="Arial"/>
                <w:b/>
                <w:sz w:val="16"/>
              </w:rPr>
              <w:t>Tahapan</w:t>
            </w:r>
          </w:p>
        </w:tc>
        <w:tc>
          <w:tcPr>
            <w:tcW w:w="2268" w:type="dxa"/>
            <w:shd w:val="clear" w:color="auto" w:fill="D9EAF7"/>
            <w:tcMar>
              <w:top w:w="80" w:type="dxa"/>
              <w:left w:w="80" w:type="dxa"/>
              <w:bottom w:w="80" w:type="dxa"/>
              <w:right w:w="80" w:type="dxa"/>
            </w:tcMar>
            <w:vAlign w:val="center"/>
          </w:tcPr>
          <w:p w14:paraId="3423F1B6" w14:textId="77777777" w:rsidR="003A0BB2" w:rsidRDefault="001F5C06">
            <w:pPr>
              <w:jc w:val="center"/>
            </w:pPr>
            <w:r>
              <w:rPr>
                <w:rFonts w:ascii="Arial" w:hAnsi="Arial"/>
                <w:b/>
                <w:sz w:val="16"/>
              </w:rPr>
              <w:t>Usulan Anggaran</w:t>
            </w:r>
          </w:p>
        </w:tc>
        <w:tc>
          <w:tcPr>
            <w:tcW w:w="2268" w:type="dxa"/>
            <w:shd w:val="clear" w:color="auto" w:fill="D9EAF7"/>
            <w:tcMar>
              <w:top w:w="80" w:type="dxa"/>
              <w:left w:w="80" w:type="dxa"/>
              <w:bottom w:w="80" w:type="dxa"/>
              <w:right w:w="80" w:type="dxa"/>
            </w:tcMar>
            <w:vAlign w:val="center"/>
          </w:tcPr>
          <w:p w14:paraId="61FC9893" w14:textId="77777777" w:rsidR="003A0BB2" w:rsidRDefault="001F5C06">
            <w:pPr>
              <w:jc w:val="center"/>
            </w:pPr>
            <w:r>
              <w:rPr>
                <w:rFonts w:ascii="Arial" w:hAnsi="Arial"/>
                <w:b/>
                <w:sz w:val="16"/>
              </w:rPr>
              <w:t>Dana Pendamping</w:t>
            </w:r>
          </w:p>
        </w:tc>
        <w:tc>
          <w:tcPr>
            <w:tcW w:w="2268" w:type="dxa"/>
            <w:shd w:val="clear" w:color="auto" w:fill="D9EAF7"/>
            <w:tcMar>
              <w:top w:w="80" w:type="dxa"/>
              <w:left w:w="80" w:type="dxa"/>
              <w:bottom w:w="80" w:type="dxa"/>
              <w:right w:w="80" w:type="dxa"/>
            </w:tcMar>
            <w:vAlign w:val="center"/>
          </w:tcPr>
          <w:p w14:paraId="327627DB" w14:textId="77777777" w:rsidR="003A0BB2" w:rsidRDefault="001F5C06">
            <w:pPr>
              <w:jc w:val="center"/>
            </w:pPr>
            <w:r>
              <w:rPr>
                <w:rFonts w:ascii="Arial" w:hAnsi="Arial"/>
                <w:b/>
                <w:sz w:val="16"/>
              </w:rPr>
              <w:t>Total</w:t>
            </w:r>
          </w:p>
        </w:tc>
      </w:tr>
      <w:tr w:rsidR="003A0BB2" w14:paraId="295DF95F" w14:textId="77777777">
        <w:trPr>
          <w:jc w:val="center"/>
        </w:trPr>
        <w:tc>
          <w:tcPr>
            <w:tcW w:w="567" w:type="dxa"/>
            <w:tcMar>
              <w:top w:w="80" w:type="dxa"/>
              <w:left w:w="80" w:type="dxa"/>
              <w:bottom w:w="80" w:type="dxa"/>
              <w:right w:w="80" w:type="dxa"/>
            </w:tcMar>
          </w:tcPr>
          <w:p w14:paraId="3015CD3C" w14:textId="77777777" w:rsidR="003A0BB2" w:rsidRDefault="001F5C06">
            <w:r>
              <w:rPr>
                <w:rFonts w:ascii="Arial" w:hAnsi="Arial"/>
                <w:sz w:val="16"/>
              </w:rPr>
              <w:t>1</w:t>
            </w:r>
          </w:p>
        </w:tc>
        <w:tc>
          <w:tcPr>
            <w:tcW w:w="1701" w:type="dxa"/>
            <w:tcMar>
              <w:top w:w="80" w:type="dxa"/>
              <w:left w:w="80" w:type="dxa"/>
              <w:bottom w:w="80" w:type="dxa"/>
              <w:right w:w="80" w:type="dxa"/>
            </w:tcMar>
          </w:tcPr>
          <w:p w14:paraId="4F6F415A" w14:textId="77777777" w:rsidR="003A0BB2" w:rsidRDefault="001F5C06">
            <w:r>
              <w:rPr>
                <w:rFonts w:ascii="Arial" w:hAnsi="Arial"/>
                <w:sz w:val="16"/>
              </w:rPr>
              <w:t>Tahun I</w:t>
            </w:r>
          </w:p>
        </w:tc>
        <w:tc>
          <w:tcPr>
            <w:tcW w:w="2268" w:type="dxa"/>
            <w:tcMar>
              <w:top w:w="80" w:type="dxa"/>
              <w:left w:w="80" w:type="dxa"/>
              <w:bottom w:w="80" w:type="dxa"/>
              <w:right w:w="80" w:type="dxa"/>
            </w:tcMar>
          </w:tcPr>
          <w:p w14:paraId="1A7A000D" w14:textId="77777777" w:rsidR="00F26B3C" w:rsidRDefault="00000000">
            <w:r>
              <w:t>Rp250.000.000</w:t>
            </w:r>
          </w:p>
        </w:tc>
        <w:tc>
          <w:tcPr>
            <w:tcW w:w="2268" w:type="dxa"/>
            <w:tcMar>
              <w:top w:w="80" w:type="dxa"/>
              <w:left w:w="80" w:type="dxa"/>
              <w:bottom w:w="80" w:type="dxa"/>
              <w:right w:w="80" w:type="dxa"/>
            </w:tcMar>
          </w:tcPr>
          <w:p w14:paraId="5B43D228" w14:textId="77777777" w:rsidR="003A0BB2" w:rsidRPr="00DA2299" w:rsidRDefault="001F5C06">
            <w:pPr>
              <w:rPr>
                <w:highlight w:val="yellow"/>
              </w:rPr>
            </w:pPr>
            <w:r w:rsidRPr="00DA2299">
              <w:rPr>
                <w:rFonts w:ascii="Arial" w:hAnsi="Arial"/>
                <w:sz w:val="16"/>
                <w:highlight w:val="yellow"/>
              </w:rPr>
              <w:t>[DIISI sesuai komitmen mitra]</w:t>
            </w:r>
          </w:p>
        </w:tc>
        <w:tc>
          <w:tcPr>
            <w:tcW w:w="2268" w:type="dxa"/>
            <w:tcMar>
              <w:top w:w="80" w:type="dxa"/>
              <w:left w:w="80" w:type="dxa"/>
              <w:bottom w:w="80" w:type="dxa"/>
              <w:right w:w="80" w:type="dxa"/>
            </w:tcMar>
          </w:tcPr>
          <w:p w14:paraId="5560AA18" w14:textId="77777777" w:rsidR="00F26B3C" w:rsidRDefault="00000000">
            <w:r>
              <w:t>Rp250.000.000 + pendamping</w:t>
            </w:r>
          </w:p>
        </w:tc>
      </w:tr>
      <w:tr w:rsidR="003A0BB2" w14:paraId="0EC2D671" w14:textId="77777777">
        <w:trPr>
          <w:jc w:val="center"/>
        </w:trPr>
        <w:tc>
          <w:tcPr>
            <w:tcW w:w="567" w:type="dxa"/>
            <w:tcMar>
              <w:top w:w="80" w:type="dxa"/>
              <w:left w:w="80" w:type="dxa"/>
              <w:bottom w:w="80" w:type="dxa"/>
              <w:right w:w="80" w:type="dxa"/>
            </w:tcMar>
          </w:tcPr>
          <w:p w14:paraId="153468E3" w14:textId="77777777" w:rsidR="003A0BB2" w:rsidRDefault="001F5C06">
            <w:r>
              <w:rPr>
                <w:rFonts w:ascii="Arial" w:hAnsi="Arial"/>
                <w:sz w:val="16"/>
              </w:rPr>
              <w:t>2</w:t>
            </w:r>
          </w:p>
        </w:tc>
        <w:tc>
          <w:tcPr>
            <w:tcW w:w="1701" w:type="dxa"/>
            <w:tcMar>
              <w:top w:w="80" w:type="dxa"/>
              <w:left w:w="80" w:type="dxa"/>
              <w:bottom w:w="80" w:type="dxa"/>
              <w:right w:w="80" w:type="dxa"/>
            </w:tcMar>
          </w:tcPr>
          <w:p w14:paraId="16A888DC" w14:textId="77777777" w:rsidR="003A0BB2" w:rsidRDefault="001F5C06">
            <w:r>
              <w:rPr>
                <w:rFonts w:ascii="Arial" w:hAnsi="Arial"/>
                <w:sz w:val="16"/>
              </w:rPr>
              <w:t>Tahun II</w:t>
            </w:r>
          </w:p>
        </w:tc>
        <w:tc>
          <w:tcPr>
            <w:tcW w:w="2268" w:type="dxa"/>
            <w:tcMar>
              <w:top w:w="80" w:type="dxa"/>
              <w:left w:w="80" w:type="dxa"/>
              <w:bottom w:w="80" w:type="dxa"/>
              <w:right w:w="80" w:type="dxa"/>
            </w:tcMar>
          </w:tcPr>
          <w:p w14:paraId="786A3D79" w14:textId="77777777" w:rsidR="00F26B3C" w:rsidRDefault="00000000">
            <w:r>
              <w:t>Rp250.000.000</w:t>
            </w:r>
          </w:p>
        </w:tc>
        <w:tc>
          <w:tcPr>
            <w:tcW w:w="2268" w:type="dxa"/>
            <w:tcMar>
              <w:top w:w="80" w:type="dxa"/>
              <w:left w:w="80" w:type="dxa"/>
              <w:bottom w:w="80" w:type="dxa"/>
              <w:right w:w="80" w:type="dxa"/>
            </w:tcMar>
          </w:tcPr>
          <w:p w14:paraId="73202715" w14:textId="77777777" w:rsidR="003A0BB2" w:rsidRPr="00DA2299" w:rsidRDefault="001F5C06">
            <w:pPr>
              <w:rPr>
                <w:highlight w:val="yellow"/>
              </w:rPr>
            </w:pPr>
            <w:r w:rsidRPr="00DA2299">
              <w:rPr>
                <w:rFonts w:ascii="Arial" w:hAnsi="Arial"/>
                <w:sz w:val="16"/>
                <w:highlight w:val="yellow"/>
              </w:rPr>
              <w:t>[DIISI sesuai komitmen mitra]</w:t>
            </w:r>
          </w:p>
        </w:tc>
        <w:tc>
          <w:tcPr>
            <w:tcW w:w="2268" w:type="dxa"/>
            <w:tcMar>
              <w:top w:w="80" w:type="dxa"/>
              <w:left w:w="80" w:type="dxa"/>
              <w:bottom w:w="80" w:type="dxa"/>
              <w:right w:w="80" w:type="dxa"/>
            </w:tcMar>
          </w:tcPr>
          <w:p w14:paraId="1EC5343C" w14:textId="77777777" w:rsidR="00F26B3C" w:rsidRDefault="00000000">
            <w:r>
              <w:t>Rp250.000.000 + pendamping</w:t>
            </w:r>
          </w:p>
        </w:tc>
      </w:tr>
      <w:tr w:rsidR="003A0BB2" w14:paraId="0B3CA793" w14:textId="77777777">
        <w:trPr>
          <w:jc w:val="center"/>
        </w:trPr>
        <w:tc>
          <w:tcPr>
            <w:tcW w:w="567" w:type="dxa"/>
            <w:tcMar>
              <w:top w:w="80" w:type="dxa"/>
              <w:left w:w="80" w:type="dxa"/>
              <w:bottom w:w="80" w:type="dxa"/>
              <w:right w:w="80" w:type="dxa"/>
            </w:tcMar>
          </w:tcPr>
          <w:p w14:paraId="63A95CDA" w14:textId="77777777" w:rsidR="003A0BB2" w:rsidRDefault="003A0BB2"/>
        </w:tc>
        <w:tc>
          <w:tcPr>
            <w:tcW w:w="1701" w:type="dxa"/>
            <w:tcMar>
              <w:top w:w="80" w:type="dxa"/>
              <w:left w:w="80" w:type="dxa"/>
              <w:bottom w:w="80" w:type="dxa"/>
              <w:right w:w="80" w:type="dxa"/>
            </w:tcMar>
          </w:tcPr>
          <w:p w14:paraId="735C130D" w14:textId="77777777" w:rsidR="003A0BB2" w:rsidRDefault="001F5C06">
            <w:r>
              <w:rPr>
                <w:rFonts w:ascii="Arial" w:hAnsi="Arial"/>
                <w:sz w:val="16"/>
              </w:rPr>
              <w:t>Total</w:t>
            </w:r>
          </w:p>
        </w:tc>
        <w:tc>
          <w:tcPr>
            <w:tcW w:w="2268" w:type="dxa"/>
            <w:tcMar>
              <w:top w:w="80" w:type="dxa"/>
              <w:left w:w="80" w:type="dxa"/>
              <w:bottom w:w="80" w:type="dxa"/>
              <w:right w:w="80" w:type="dxa"/>
            </w:tcMar>
          </w:tcPr>
          <w:p w14:paraId="0E719D38" w14:textId="77777777" w:rsidR="00F26B3C" w:rsidRDefault="00000000">
            <w:r>
              <w:t>Rp500.000.000</w:t>
            </w:r>
          </w:p>
        </w:tc>
        <w:tc>
          <w:tcPr>
            <w:tcW w:w="2268" w:type="dxa"/>
            <w:tcMar>
              <w:top w:w="80" w:type="dxa"/>
              <w:left w:w="80" w:type="dxa"/>
              <w:bottom w:w="80" w:type="dxa"/>
              <w:right w:w="80" w:type="dxa"/>
            </w:tcMar>
          </w:tcPr>
          <w:p w14:paraId="5D8F3C4D" w14:textId="77777777" w:rsidR="003A0BB2" w:rsidRPr="00DA2299" w:rsidRDefault="001F5C06">
            <w:pPr>
              <w:rPr>
                <w:highlight w:val="yellow"/>
              </w:rPr>
            </w:pPr>
            <w:r w:rsidRPr="00DA2299">
              <w:rPr>
                <w:rFonts w:ascii="Arial" w:hAnsi="Arial"/>
                <w:sz w:val="16"/>
                <w:highlight w:val="yellow"/>
              </w:rPr>
              <w:t>[DIISI]</w:t>
            </w:r>
          </w:p>
        </w:tc>
        <w:tc>
          <w:tcPr>
            <w:tcW w:w="2268" w:type="dxa"/>
            <w:tcMar>
              <w:top w:w="80" w:type="dxa"/>
              <w:left w:w="80" w:type="dxa"/>
              <w:bottom w:w="80" w:type="dxa"/>
              <w:right w:w="80" w:type="dxa"/>
            </w:tcMar>
          </w:tcPr>
          <w:p w14:paraId="37A92265" w14:textId="77777777" w:rsidR="00F26B3C" w:rsidRDefault="00000000">
            <w:r>
              <w:t>Rp500.000.000 + pendamping</w:t>
            </w:r>
          </w:p>
        </w:tc>
      </w:tr>
    </w:tbl>
    <w:p w14:paraId="30F55DDD" w14:textId="77777777" w:rsidR="003A0BB2" w:rsidRDefault="003A0BB2">
      <w:pPr>
        <w:spacing w:after="0"/>
      </w:pPr>
    </w:p>
    <w:p w14:paraId="501EA83F" w14:textId="77777777" w:rsidR="003A0BB2" w:rsidRDefault="001F5C06">
      <w:pPr>
        <w:pStyle w:val="BodyText"/>
        <w:spacing w:after="100"/>
        <w:ind w:firstLine="567"/>
        <w:jc w:val="both"/>
      </w:pPr>
      <w:r>
        <w:t>Dengan ini menyatakan bahwa proposal yang diajukan bersifat orisinal, belum pernah memperoleh pendanaan dari lembaga/sumber dana lain untuk substansi yang sama, dan tidak mengandung plagiasi.</w:t>
      </w:r>
    </w:p>
    <w:tbl>
      <w:tblPr>
        <w:tblW w:w="0" w:type="auto"/>
        <w:jc w:val="center"/>
        <w:tblLook w:val="04A0" w:firstRow="1" w:lastRow="0" w:firstColumn="1" w:lastColumn="0" w:noHBand="0" w:noVBand="1"/>
      </w:tblPr>
      <w:tblGrid>
        <w:gridCol w:w="4536"/>
        <w:gridCol w:w="4536"/>
      </w:tblGrid>
      <w:tr w:rsidR="003A0BB2" w14:paraId="540FFDE8" w14:textId="77777777">
        <w:trPr>
          <w:jc w:val="center"/>
        </w:trPr>
        <w:tc>
          <w:tcPr>
            <w:tcW w:w="4536" w:type="dxa"/>
            <w:tcBorders>
              <w:top w:val="nil"/>
              <w:left w:val="nil"/>
              <w:bottom w:val="nil"/>
              <w:right w:val="nil"/>
            </w:tcBorders>
          </w:tcPr>
          <w:p w14:paraId="4329653C" w14:textId="77777777" w:rsidR="003A0BB2" w:rsidRDefault="001F5C06">
            <w:pPr>
              <w:jc w:val="center"/>
            </w:pPr>
            <w:r w:rsidRPr="005D6330">
              <w:rPr>
                <w:rFonts w:ascii="Arial" w:hAnsi="Arial"/>
                <w:sz w:val="17"/>
                <w:highlight w:val="yellow"/>
              </w:rPr>
              <w:t>Mengetahui</w:t>
            </w:r>
            <w:r w:rsidRPr="005D6330">
              <w:rPr>
                <w:rFonts w:ascii="Arial" w:hAnsi="Arial"/>
                <w:sz w:val="17"/>
                <w:highlight w:val="yellow"/>
              </w:rPr>
              <w:br/>
              <w:t>Kepala Unit Kerja</w:t>
            </w:r>
            <w:r w:rsidRPr="005D6330">
              <w:rPr>
                <w:rFonts w:ascii="Arial" w:hAnsi="Arial"/>
                <w:sz w:val="17"/>
                <w:highlight w:val="yellow"/>
              </w:rPr>
              <w:br/>
            </w:r>
            <w:r w:rsidRPr="005D6330">
              <w:rPr>
                <w:rFonts w:ascii="Arial" w:hAnsi="Arial"/>
                <w:sz w:val="17"/>
                <w:highlight w:val="yellow"/>
              </w:rPr>
              <w:br/>
            </w:r>
            <w:r w:rsidRPr="005D6330">
              <w:rPr>
                <w:rFonts w:ascii="Arial" w:hAnsi="Arial"/>
                <w:sz w:val="17"/>
                <w:highlight w:val="yellow"/>
              </w:rPr>
              <w:br/>
            </w:r>
            <w:r w:rsidRPr="005D6330">
              <w:rPr>
                <w:rFonts w:ascii="Arial" w:hAnsi="Arial"/>
                <w:sz w:val="17"/>
                <w:highlight w:val="yellow"/>
              </w:rPr>
              <w:br/>
              <w:t>[Nama]</w:t>
            </w:r>
            <w:r w:rsidRPr="005D6330">
              <w:rPr>
                <w:rFonts w:ascii="Arial" w:hAnsi="Arial"/>
                <w:sz w:val="17"/>
                <w:highlight w:val="yellow"/>
              </w:rPr>
              <w:br/>
              <w:t>NIP. [DIISI]</w:t>
            </w:r>
          </w:p>
        </w:tc>
        <w:tc>
          <w:tcPr>
            <w:tcW w:w="4536" w:type="dxa"/>
            <w:tcBorders>
              <w:top w:val="nil"/>
              <w:left w:val="nil"/>
              <w:bottom w:val="nil"/>
              <w:right w:val="nil"/>
            </w:tcBorders>
          </w:tcPr>
          <w:p w14:paraId="261D7B4D" w14:textId="00247792" w:rsidR="003A0BB2" w:rsidRDefault="001F5C06">
            <w:pPr>
              <w:jc w:val="center"/>
            </w:pPr>
            <w:r>
              <w:rPr>
                <w:rFonts w:ascii="Arial" w:hAnsi="Arial"/>
                <w:sz w:val="17"/>
              </w:rPr>
              <w:t>Semarang, [tanggal bulan 2026]</w:t>
            </w:r>
            <w:r>
              <w:rPr>
                <w:rFonts w:ascii="Arial" w:hAnsi="Arial"/>
                <w:sz w:val="17"/>
              </w:rPr>
              <w:br/>
              <w:t>Ketua Tim</w:t>
            </w:r>
            <w:r>
              <w:rPr>
                <w:rFonts w:ascii="Arial" w:hAnsi="Arial"/>
                <w:sz w:val="17"/>
              </w:rPr>
              <w:br/>
            </w:r>
            <w:r>
              <w:rPr>
                <w:rFonts w:ascii="Arial" w:hAnsi="Arial"/>
                <w:sz w:val="17"/>
              </w:rPr>
              <w:br/>
            </w:r>
            <w:r>
              <w:rPr>
                <w:rFonts w:ascii="Arial" w:hAnsi="Arial"/>
                <w:sz w:val="17"/>
              </w:rPr>
              <w:br/>
            </w:r>
            <w:r>
              <w:rPr>
                <w:rFonts w:ascii="Arial" w:hAnsi="Arial"/>
                <w:sz w:val="17"/>
              </w:rPr>
              <w:br/>
              <w:t>Prof. Dr. Subiyanto, S.T., M.T.</w:t>
            </w:r>
            <w:r>
              <w:rPr>
                <w:rFonts w:ascii="Arial" w:hAnsi="Arial"/>
                <w:sz w:val="17"/>
              </w:rPr>
              <w:br/>
              <w:t>NIP</w:t>
            </w:r>
            <w:r w:rsidR="005D6330">
              <w:rPr>
                <w:rFonts w:ascii="Arial" w:hAnsi="Arial"/>
                <w:sz w:val="17"/>
              </w:rPr>
              <w:t xml:space="preserve"> </w:t>
            </w:r>
            <w:r w:rsidR="005D6330" w:rsidRPr="005D6330">
              <w:rPr>
                <w:rFonts w:ascii="Arial" w:hAnsi="Arial"/>
                <w:sz w:val="17"/>
              </w:rPr>
              <w:t>197411232005011001</w:t>
            </w:r>
          </w:p>
        </w:tc>
      </w:tr>
    </w:tbl>
    <w:p w14:paraId="048C8B52" w14:textId="77777777" w:rsidR="003A0BB2" w:rsidRDefault="001F5C06">
      <w:r>
        <w:br w:type="page"/>
      </w:r>
    </w:p>
    <w:p w14:paraId="1EC97AB2" w14:textId="77777777" w:rsidR="003A0BB2" w:rsidRDefault="001F5C06">
      <w:pPr>
        <w:pStyle w:val="Title"/>
        <w:jc w:val="center"/>
      </w:pPr>
      <w:r>
        <w:lastRenderedPageBreak/>
        <w:t>ABSTRAK</w:t>
      </w:r>
    </w:p>
    <w:p w14:paraId="3274B118" w14:textId="77777777" w:rsidR="003A0BB2" w:rsidRDefault="001F5C06">
      <w:pPr>
        <w:pStyle w:val="BodyText"/>
        <w:spacing w:after="100"/>
        <w:ind w:firstLine="567"/>
        <w:jc w:val="both"/>
      </w:pPr>
      <w:r>
        <w:t>Pertumbuhan kendaraan listrik membutuhkan infrastruktur pengisian yang tidak hanya mampu menyediakan daya, tetapi juga rendah karbon, tahan terhadap gangguan grid, interoperabel, dan dapat dikelola secara ekonomis. Riset ini mengembangkan smart charging hub berbasis solar hybrid PV–BESS–Grid dengan kemampuan islanding terbatas, AI, IoT-edge, dan energy management system (EMS) adaptif. Pilot dirancang terdiri atas PV 19,8 kWp, BESS LiFePO4 20,48 kWh, hybrid inverter 20 kW tiga fasa, empat unit charger AC 22 kW dual connector, satu charger DC 20 kW, delapan smart socket untuk mikromobilitas, lima display digital, dan perangkat IoT. Dengan mempertimbangkan efisiensi anggaran, sebagian aset utama—khususnya charger, display, PV, BESS, inverter, dan fasilitas lokasi—diintegrasikan melalui perangkat eksisting mitra, kontribusi in-kind, atau skema sewa peralatan, sedangkan pendanaan RIIM difokuskan pada integrasi, instrumentasi, perangkat IoT-edge, pengembangan EMS/AI, pengujian, dan validasi. Konfigurasi tersebut bukan sistem off-grid murni, melainkan sistem hybrid grid-connected yang dapat mempertahankan beban esensial dan satu port pengisian terpilih saat grid padam. EMS mengoordinasikan aliran daya PV–BESS–Grid, peak shaving pada waktu beban puncak, pengisian BESS dari surplus PV atau periode tarif rendah, pembatasan daya lokasi, prioritas charger, serta cadangan energi untuk operasi islanding. Model AI ringan menghasilkan prakiraan produksi PV dan permintaan pengisian, sedangkan IoT-edge mengintegrasikan inverter, BMS, meter, charger, display, dan cloud melalui Modbus/CAN/OCPP/MQTT. Display digital diperlakukan sebagai beban layanan yang dapat menampilkan informasi kontribusi energi surya secara dinamis, bukan sebagai fokus utama kebaruan. Sizing awal menunjukkan PV 19,8 kWp berpotensi menghasilkan sekitar 71–72 kWh/hari pada 4,5 peak-sun-hours dan performance ratio 0,8; nilai aktual akan dikalibrasi berdasarkan lokasi. Metodologi meliputi audit lokasi dan kebutuhan pengguna, digital twin, pengembangan algoritma dan gateway, uji fungsional terintegrasi di laboratorium menggunakan perangkat nyata, instalasi dan commissioning, serta pilot lapangan. Pembandingan dilakukan terhadap grid-only, PV-grid, dan rule-based EMS pada skenario normal, beban simultan, tarif puncak, iradiasi rendah, grid outage, komunikasi terputus, dan batas SOC. Target dua tahun adalah peningkatan TKT 3 menjadi TKT 6, satu paten/paten sederhana terdaftar, artikel jurnal internasional bereputasi setiap periode, purwarupa smart charging hub, dataset terkurasi, perangkat lunak EMS, SOP keselamatan dan pemeliharaan, serta paket replikasi. Kebaruan terletak pada integrasi resilience-aware dan battery-health-aware EMS, data-quality-aware IoT-edge, serta koordinasi multi-service load pada smart charging hub solar hybrid.</w:t>
      </w:r>
    </w:p>
    <w:p w14:paraId="41BAA290" w14:textId="77777777" w:rsidR="003A0BB2" w:rsidRDefault="001F5C06">
      <w:pPr>
        <w:spacing w:before="100"/>
      </w:pPr>
      <w:r>
        <w:t>Kata kunci: smart charging hub; solar hybrid; BESS; EMS; AI; IoT-edge; SPKLU; islanding; peak shaving; OCPP; layanan digital.</w:t>
      </w:r>
    </w:p>
    <w:p w14:paraId="2FFB34AC" w14:textId="77777777" w:rsidR="003A0BB2" w:rsidRDefault="001F5C06">
      <w:r>
        <w:br w:type="page"/>
      </w:r>
    </w:p>
    <w:p w14:paraId="53207377" w14:textId="77777777" w:rsidR="003A0BB2" w:rsidRDefault="001F5C06">
      <w:pPr>
        <w:pStyle w:val="Heading1"/>
      </w:pPr>
      <w:r>
        <w:lastRenderedPageBreak/>
        <w:t>1. PENDAHULUAN</w:t>
      </w:r>
    </w:p>
    <w:p w14:paraId="1EFA72ED" w14:textId="77777777" w:rsidR="003A0BB2" w:rsidRDefault="001F5C06">
      <w:pPr>
        <w:pStyle w:val="Heading2"/>
      </w:pPr>
      <w:r>
        <w:t>1.1 Latar Belakang</w:t>
      </w:r>
    </w:p>
    <w:p w14:paraId="0917A7A5" w14:textId="77777777" w:rsidR="003A0BB2" w:rsidRDefault="001F5C06">
      <w:pPr>
        <w:pStyle w:val="BodyText"/>
        <w:spacing w:after="100"/>
        <w:ind w:firstLine="567"/>
        <w:jc w:val="both"/>
      </w:pPr>
      <w:r>
        <w:t>Percepatan ekosistem kendaraan bermotor listrik berbasis baterai perlu diikuti oleh penyediaan infrastruktur pengisian yang memenuhi fungsi catu daya, kontrol arus/tegangan dan komunikasi, serta proteksi dan keselamatan. Arah tersebut konsisten dengan Peraturan Presiden Nomor 79 Tahun 2023 dan Peraturan Menteri ESDM Nomor 1 Tahun 2023 tentang infrastruktur pengisian KBLBB (Pemerintah Republik Indonesia, 2023; Kementerian Energi dan Sumber Daya Mineral [KESDM], 2023). Pada lokasi parkir berdurasi lama seperti kampus, kantor, pusat perbelanjaan, hotel, dan kawasan publik, charger AC 22 kW dapat menjadi tulang punggung layanan, sedangkan charger DC berdaya menengah dapat digunakan sebagai pembanding karakteristik layanan cepat. Desain peralatan pengisian mengacu pada persyaratan umum IEC 61851-1 yang telah dikoreksi melalui Corrigendum 2023, sedangkan interoperabilitas charger–charging station management system mengikuti perkembangan OCPP 2.0.1/2.1 (International Electrotechnical Commission [IEC], 2023; Open Charge Alliance [OCA], 2025). Integrasi display digital dan perangkat IoT memberi peluang untuk menyampaikan informasi energi, layanan publik, dan konten komersial, tetapi juga menambah beban auxiliary yang perlu dikelola oleh EMS.</w:t>
      </w:r>
    </w:p>
    <w:p w14:paraId="6B872B99" w14:textId="77777777" w:rsidR="003A0BB2" w:rsidRDefault="001F5C06">
      <w:pPr>
        <w:pStyle w:val="BodyText"/>
        <w:spacing w:after="100"/>
        <w:ind w:firstLine="567"/>
        <w:jc w:val="both"/>
      </w:pPr>
      <w:r>
        <w:t>Usulan ini mengubah konfigurasi SPKLU konvensional menjadi microgrid smart charging hub yang terdiri atas PV 19,8 kWp, BESS LiFePO4 20,48 kWh, grid PLN, hybrid inverter 20 kW tiga fasa, charger EV, smart socket, display digital, dan IoT. Integrasi PV–BESS pada stasiun pengisian telah ditunjukkan dapat meningkatkan fleksibilitas operasi, menggeser penggunaan energi, dan mendukung pengelolaan biaya serta degradasi baterai (Danielsson et al., 2025; Olano et al., 2025). Sistem dirancang grid-connected dengan kemampuan islanding terbatas. Ketika grid padam, sistem tidak mempertahankan seluruh charger pada daya penuh, melainkan memprioritaskan kontrol, komunikasi, keselamatan, display terpilih, dan sedikitnya satu port pengisian sesuai cadangan SOC. Penggunaan PV, penyimpanan energi, kontrol islanding, dan prioritas beban kritis merupakan prinsip umum microgrid untuk meningkatkan resiliensi saat gangguan grid (Wu et al., 2024). Pendekatan ini lebih realistis dan aman daripada klaim off-grid penuh untuk beban puncak teoritis sekitar 100 kW. Implementasi pilot memanfaatkan kombinasi perangkat eksisting institusi/mitra, kontribusi in-kind, dan sewa peralatan agar konfigurasi uji tetap representatif tanpa membebankan seluruh aset utama sebagai belanja modal RIIM.</w:t>
      </w:r>
    </w:p>
    <w:p w14:paraId="3BA07170" w14:textId="77777777" w:rsidR="003A0BB2" w:rsidRDefault="001F5C06">
      <w:pPr>
        <w:pStyle w:val="BodyText"/>
        <w:spacing w:after="100"/>
        <w:ind w:firstLine="567"/>
        <w:jc w:val="both"/>
      </w:pPr>
      <w:r>
        <w:t>Sizing awal menggunakan 36 modul 550 Wp atau 19,8 kWp. Estimasi awal mengikuti pendekatan sederhana daya terpasang × peak-sun-hours × performance ratio, yaitu 19,8 kWp × 4,5 jam × 0,8 = sekitar 71,3 kWh/hari. Estimasi energi PV perlu memasukkan sumber daya surya setempat, temperatur, orientasi, shading, efisiensi inverter, dan rugi sistem; pendekatan tersebut konsisten dengan pengembangan dan validasi model System Advisor Model/PVWatts yang terus diperbarui untuk pemodelan PV dan baterai (Keith et al., 2022). Nilai 4,5 peak-sun-hours, performance ratio 0,8, dan utilisasi pilot 20–30% merupakan asumsi desain awal, bukan hasil final, sehingga akan diverifikasi melalui audit lokasi, data cuaca, profil sesi, serta pengukuran lapangan. Defisit harian dan variasi sesaat ditutup oleh grid, sedangkan BESS berfungsi sebagai penyimpan surplus PV, peak shaving, cadangan islanding, dan penyangga fluktuasi (Dong et al., 2025; Olano et al., 2025).</w:t>
      </w:r>
    </w:p>
    <w:p w14:paraId="152C9C0C" w14:textId="77777777" w:rsidR="003A0BB2" w:rsidRDefault="001F5C06">
      <w:pPr>
        <w:pStyle w:val="BodyText"/>
        <w:spacing w:after="100"/>
        <w:ind w:firstLine="567"/>
        <w:jc w:val="both"/>
      </w:pPr>
      <w:r>
        <w:t xml:space="preserve">Tantangan ilmiah terletak pada koordinasi aset dengan karakteristik waktu berbeda. Produksi PV berubah mengikuti cuaca; kedatangan dan durasi pengisian EV bersifat stokastik; BESS memiliki batas daya, SOC, temperatur, dan degradasi; sementara grid mempunyai batas daya dan periode tarif. Karena itu, literatur mutakhir menggunakan optimasi stokastik atau multi-timescale untuk mengelola ketidakpastian PV, batas baterai, dan layanan pengisian EV (Dong et al., 2025; Meng et al., 2025; Tairo et al., 2025). AI pada usulan ini digunakan untuk prakiraan PV dan permintaan pengisian serta </w:t>
      </w:r>
      <w:r>
        <w:lastRenderedPageBreak/>
        <w:t>deteksi anomali data. IoT-edge menyatukan telemetri multi-protokol, menjaga timestamp, buffering, kualitas data, dan keamanan komunikasi; kebutuhan kalibrasi dan validasi sensor juga didukung oleh rekam jejak tim pada sistem IoT multisensor dan kalibrasi berbasis instrumen referensi (Dewi et al., 2025; Easterline et al., 2024). Keluaran AI dan quality flag kemudian digunakan EMS untuk menyusun keputusan dispatch yang feasible dan aman. Aspek keamanan jaringan operasional mengikuti prinsip pengamanan OT yang menyeimbangkan keselamatan, keandalan, dan keamanan siber (National Institute of Standards and Technology [NIST], 2023).</w:t>
      </w:r>
    </w:p>
    <w:p w14:paraId="6B6B4156" w14:textId="77777777" w:rsidR="003A0BB2" w:rsidRDefault="001F5C06">
      <w:pPr>
        <w:pStyle w:val="BodyText"/>
        <w:spacing w:after="100"/>
        <w:ind w:firstLine="567"/>
        <w:jc w:val="both"/>
      </w:pPr>
      <w:r>
        <w:t>EMS bekerja pada tingkat supervisory dan berbeda dari MPPT yang telah tersedia pada hybrid inverter. MPPT diperlakukan sebagai fungsi perangkat standar, sedangkan kebaruan riset diarahkan pada penjadwalan dan pengelolaan energi PV–BESS–Grid, peak shaving, cadangan energi untuk ketahanan operasi (resilience reserve), prioritas beban multi-layanan, battery-health-aware dispatch, dan operasi aman saat terjadi kegagalan (fail-safe operation). Pemisahan antara kontrol perangkat dan EMS supervisory sejalan dengan studi optimasi stasiun pengisian yang memformulasikan batas PV, BESS, grid, dan layanan EV secara eksplisit (Dong et al., 2025; Meng et al., 2025; Tairo et al., 2025). Resilience reserve didefinisikan sebagai energi BESS yang dipertahankan agar beban esensial dapat tetap dilayani saat islanding, sesuai prinsip microgrid resilien yang memprioritaskan critical load ketika grid terputus (Wu et al., 2024). Dynamic green messaging pada display hanya menggunakan status energi agregat, misalnya persentase suplai PV saat itu, tanpa mengubah fokus utama riset dari EMS.</w:t>
      </w:r>
    </w:p>
    <w:p w14:paraId="0CB67D4D" w14:textId="77777777" w:rsidR="003A0BB2" w:rsidRDefault="001F5C06">
      <w:pPr>
        <w:pStyle w:val="BodyText"/>
        <w:spacing w:after="100"/>
        <w:ind w:firstLine="567"/>
        <w:jc w:val="both"/>
      </w:pPr>
      <w:r>
        <w:t>Studi sebelumnya telah mengembangkan rule-based EMS untuk nanogrid pengisian EV, optimasi stokastik PV–BESS–EVCS, pengelolaan BESS yang mempertimbangkan biaya degradasi, serta manajemen microgrid dengan fairness dan kontingensi (Danielsson et al., 2025; Dong et al., 2025; Olano et al., 2025; Tairo et al., 2025). Namun, berdasarkan sintesis literatur tersebut, masih terdapat ruang pengembangan pada validasi terintegrasi yang sekaligus menguji transisi grid-connected/islanding, telemetri yang tidak sempurna, charger multi-vendor, BMS, display, dan IoT sebagai satu cyber-physical system. Gap yang diisi adalah pengembangan dan validasi purwarupa smart charging hub skala pilot yang menggabungkan probabilistic forecasting, data-quality awareness, battery degradation, site power limit, service priority, cybersecurity, serta pengujian fungsional laboratorium dan lapangan.</w:t>
      </w:r>
    </w:p>
    <w:p w14:paraId="4FF1AC98" w14:textId="77777777" w:rsidR="003A0BB2" w:rsidRDefault="001F5C06">
      <w:pPr>
        <w:pStyle w:val="Heading2"/>
      </w:pPr>
      <w:r>
        <w:t>1.2 Rumusan Masalah dan Hipotesis Solusi</w:t>
      </w:r>
    </w:p>
    <w:p w14:paraId="057710D9" w14:textId="77777777" w:rsidR="003A0BB2" w:rsidRDefault="001F5C06" w:rsidP="00FB4567">
      <w:pPr>
        <w:pStyle w:val="ListNumber"/>
        <w:spacing w:after="40" w:line="264" w:lineRule="auto"/>
        <w:jc w:val="both"/>
      </w:pPr>
      <w:r>
        <w:t>Bagaimana merancang smart charging hub yang mengintegrasikan PV 19,8 kWp, BESS 20,48 kWh, grid, hybrid inverter, empat charger AC 22 kW dual connector, satu charger DC 20 kW, delapan smart socket, display digital, dan IoT dalam arsitektur yang modular dan aman?</w:t>
      </w:r>
    </w:p>
    <w:p w14:paraId="43CE0F34" w14:textId="77777777" w:rsidR="003A0BB2" w:rsidRDefault="001F5C06" w:rsidP="00FB4567">
      <w:pPr>
        <w:pStyle w:val="ListNumber"/>
        <w:spacing w:after="40" w:line="264" w:lineRule="auto"/>
        <w:jc w:val="both"/>
      </w:pPr>
      <w:r>
        <w:t>Bagaimana mengembangkan IoT-edge multi-protokol yang mampu mengakuisisi, menyinkronkan, memvalidasi, menyimpan, dan mengamankan telemetri PV, BESS, grid, charger, dan beban auxiliaries?</w:t>
      </w:r>
    </w:p>
    <w:p w14:paraId="532A0479" w14:textId="77777777" w:rsidR="003A0BB2" w:rsidRDefault="001F5C06" w:rsidP="00FB4567">
      <w:pPr>
        <w:pStyle w:val="ListNumber"/>
        <w:spacing w:after="40" w:line="264" w:lineRule="auto"/>
        <w:jc w:val="both"/>
      </w:pPr>
      <w:r>
        <w:t>Bagaimana mengembangkan AI untuk prakiraan PV dan permintaan pengisian serta mengintegrasikan ketidakpastian dan data-quality flag ke dalam EMS adaptif?</w:t>
      </w:r>
    </w:p>
    <w:p w14:paraId="0DFA73D8" w14:textId="77777777" w:rsidR="003A0BB2" w:rsidRDefault="001F5C06" w:rsidP="00FB4567">
      <w:pPr>
        <w:pStyle w:val="ListNumber"/>
        <w:spacing w:after="40" w:line="264" w:lineRule="auto"/>
        <w:jc w:val="both"/>
      </w:pPr>
      <w:r>
        <w:t>Bagaimana memformulasikan EMS yang mengoptimalkan biaya energi, peak demand, pemanfaatan PV, degradasi BESS, keterpenuhan energi EV, dan resilience reserve ketika grid padam?</w:t>
      </w:r>
    </w:p>
    <w:p w14:paraId="5C3AEFCC" w14:textId="77777777" w:rsidR="003A0BB2" w:rsidRDefault="001F5C06" w:rsidP="00FB4567">
      <w:pPr>
        <w:pStyle w:val="ListNumber"/>
        <w:spacing w:after="40" w:line="264" w:lineRule="auto"/>
        <w:jc w:val="both"/>
      </w:pPr>
      <w:r>
        <w:t>Seberapa besar peningkatan kinerja smart charging hub dibandingkan grid-only, PV-grid, dan rule-based EMS pada skenario normal, beban simultan, tarif WBP, iradiasi rendah, grid outage, dan gangguan komunikasi?</w:t>
      </w:r>
    </w:p>
    <w:p w14:paraId="5C0E4624" w14:textId="77777777" w:rsidR="003A0BB2" w:rsidRDefault="001F5C06">
      <w:pPr>
        <w:pStyle w:val="BodyText"/>
        <w:spacing w:after="100"/>
        <w:ind w:firstLine="567"/>
        <w:jc w:val="both"/>
      </w:pPr>
      <w:r>
        <w:t xml:space="preserve">Hipotesis solusi: integrasi AI forecasting, IoT-edge data-quality-aware, dan EMS rolling horizon dengan resilience reserve serta battery-health cost akan menurunkan peak grid import dan biaya energi, meningkatkan pemanfaatan PV, mempertahankan beban esensial ketika grid padam, </w:t>
      </w:r>
      <w:r>
        <w:lastRenderedPageBreak/>
        <w:t>serta menghasilkan operasi yang lebih andal daripada rule-based EMS. Hipotesis ini didasarkan pada bukti bahwa optimasi berbasis ketidakpastian dan batas baterai dapat meningkatkan kinerja stasiun PV–BESS–EVCS, sedangkan EMS adaptif pada kasus nyata dapat mengurangi biaya operasi dengan tetap mempertimbangkan degradasi baterai (Dong et al., 2025; Meng et al., 2025; Olano et al., 2025). Target teknis akan dievaluasi secara komparatif dan tidak diasumsikan tercapai tanpa bukti eksperimen.</w:t>
      </w:r>
    </w:p>
    <w:p w14:paraId="2AA5B589" w14:textId="77777777" w:rsidR="003A0BB2" w:rsidRDefault="001F5C06">
      <w:pPr>
        <w:pStyle w:val="Heading2"/>
      </w:pPr>
      <w:r>
        <w:t>1.3 State of the Art, Gap, dan Kebaruan</w:t>
      </w:r>
    </w:p>
    <w:tbl>
      <w:tblPr>
        <w:tblStyle w:val="TableGrid"/>
        <w:tblW w:w="0" w:type="auto"/>
        <w:jc w:val="center"/>
        <w:tblLook w:val="04A0" w:firstRow="1" w:lastRow="0" w:firstColumn="1" w:lastColumn="0" w:noHBand="0" w:noVBand="1"/>
      </w:tblPr>
      <w:tblGrid>
        <w:gridCol w:w="1690"/>
        <w:gridCol w:w="2254"/>
        <w:gridCol w:w="2505"/>
        <w:gridCol w:w="2783"/>
      </w:tblGrid>
      <w:tr w:rsidR="003A0BB2" w14:paraId="3C63ACCE" w14:textId="77777777">
        <w:trPr>
          <w:tblHeader/>
          <w:jc w:val="center"/>
        </w:trPr>
        <w:tc>
          <w:tcPr>
            <w:tcW w:w="1701" w:type="dxa"/>
            <w:shd w:val="clear" w:color="auto" w:fill="D9EAF7"/>
            <w:tcMar>
              <w:top w:w="80" w:type="dxa"/>
              <w:left w:w="80" w:type="dxa"/>
              <w:bottom w:w="80" w:type="dxa"/>
              <w:right w:w="80" w:type="dxa"/>
            </w:tcMar>
            <w:vAlign w:val="center"/>
          </w:tcPr>
          <w:p w14:paraId="3232162C" w14:textId="77777777" w:rsidR="003A0BB2" w:rsidRDefault="001F5C06">
            <w:pPr>
              <w:jc w:val="center"/>
            </w:pPr>
            <w:r>
              <w:rPr>
                <w:rFonts w:ascii="Arial" w:hAnsi="Arial"/>
                <w:b/>
                <w:sz w:val="16"/>
              </w:rPr>
              <w:t>Pendekatan</w:t>
            </w:r>
          </w:p>
        </w:tc>
        <w:tc>
          <w:tcPr>
            <w:tcW w:w="2268" w:type="dxa"/>
            <w:shd w:val="clear" w:color="auto" w:fill="D9EAF7"/>
            <w:tcMar>
              <w:top w:w="80" w:type="dxa"/>
              <w:left w:w="80" w:type="dxa"/>
              <w:bottom w:w="80" w:type="dxa"/>
              <w:right w:w="80" w:type="dxa"/>
            </w:tcMar>
            <w:vAlign w:val="center"/>
          </w:tcPr>
          <w:p w14:paraId="468961D0" w14:textId="77777777" w:rsidR="003A0BB2" w:rsidRDefault="001F5C06">
            <w:pPr>
              <w:jc w:val="center"/>
            </w:pPr>
            <w:r>
              <w:rPr>
                <w:rFonts w:ascii="Arial" w:hAnsi="Arial"/>
                <w:b/>
                <w:sz w:val="16"/>
              </w:rPr>
              <w:t>Capaian Utama</w:t>
            </w:r>
          </w:p>
        </w:tc>
        <w:tc>
          <w:tcPr>
            <w:tcW w:w="2551" w:type="dxa"/>
            <w:shd w:val="clear" w:color="auto" w:fill="D9EAF7"/>
            <w:tcMar>
              <w:top w:w="80" w:type="dxa"/>
              <w:left w:w="80" w:type="dxa"/>
              <w:bottom w:w="80" w:type="dxa"/>
              <w:right w:w="80" w:type="dxa"/>
            </w:tcMar>
            <w:vAlign w:val="center"/>
          </w:tcPr>
          <w:p w14:paraId="1F7A3B83" w14:textId="77777777" w:rsidR="003A0BB2" w:rsidRDefault="001F5C06">
            <w:pPr>
              <w:jc w:val="center"/>
            </w:pPr>
            <w:r>
              <w:rPr>
                <w:rFonts w:ascii="Arial" w:hAnsi="Arial"/>
                <w:b/>
                <w:sz w:val="16"/>
              </w:rPr>
              <w:t>Keterbatasan/Gap</w:t>
            </w:r>
          </w:p>
        </w:tc>
        <w:tc>
          <w:tcPr>
            <w:tcW w:w="2835" w:type="dxa"/>
            <w:shd w:val="clear" w:color="auto" w:fill="D9EAF7"/>
            <w:tcMar>
              <w:top w:w="80" w:type="dxa"/>
              <w:left w:w="80" w:type="dxa"/>
              <w:bottom w:w="80" w:type="dxa"/>
              <w:right w:w="80" w:type="dxa"/>
            </w:tcMar>
            <w:vAlign w:val="center"/>
          </w:tcPr>
          <w:p w14:paraId="2F49C6FD" w14:textId="77777777" w:rsidR="003A0BB2" w:rsidRDefault="001F5C06">
            <w:pPr>
              <w:jc w:val="center"/>
            </w:pPr>
            <w:r>
              <w:rPr>
                <w:rFonts w:ascii="Arial" w:hAnsi="Arial"/>
                <w:b/>
                <w:sz w:val="16"/>
              </w:rPr>
              <w:t>Posisi Usulan</w:t>
            </w:r>
          </w:p>
        </w:tc>
      </w:tr>
      <w:tr w:rsidR="003A0BB2" w14:paraId="625343EE" w14:textId="77777777">
        <w:trPr>
          <w:jc w:val="center"/>
        </w:trPr>
        <w:tc>
          <w:tcPr>
            <w:tcW w:w="1701" w:type="dxa"/>
            <w:tcMar>
              <w:top w:w="80" w:type="dxa"/>
              <w:left w:w="80" w:type="dxa"/>
              <w:bottom w:w="80" w:type="dxa"/>
              <w:right w:w="80" w:type="dxa"/>
            </w:tcMar>
          </w:tcPr>
          <w:p w14:paraId="56E92CF5" w14:textId="77777777" w:rsidR="003A0BB2" w:rsidRDefault="001F5C06">
            <w:r>
              <w:rPr>
                <w:rFonts w:ascii="Arial" w:hAnsi="Arial"/>
                <w:sz w:val="16"/>
              </w:rPr>
              <w:t>Rule-based EMS</w:t>
            </w:r>
          </w:p>
        </w:tc>
        <w:tc>
          <w:tcPr>
            <w:tcW w:w="2268" w:type="dxa"/>
            <w:tcMar>
              <w:top w:w="80" w:type="dxa"/>
              <w:left w:w="80" w:type="dxa"/>
              <w:bottom w:w="80" w:type="dxa"/>
              <w:right w:w="80" w:type="dxa"/>
            </w:tcMar>
          </w:tcPr>
          <w:p w14:paraId="6E99473E" w14:textId="77777777" w:rsidR="00F26B3C" w:rsidRDefault="00000000">
            <w:r>
              <w:t>Sederhana, transparan, dan mudah diterapkan; sesuai sebagai kontrol lokal (Danielsson et al., 2025; Olano et al., 2025).</w:t>
            </w:r>
          </w:p>
        </w:tc>
        <w:tc>
          <w:tcPr>
            <w:tcW w:w="2551" w:type="dxa"/>
            <w:tcMar>
              <w:top w:w="80" w:type="dxa"/>
              <w:left w:w="80" w:type="dxa"/>
              <w:bottom w:w="80" w:type="dxa"/>
              <w:right w:w="80" w:type="dxa"/>
            </w:tcMar>
          </w:tcPr>
          <w:p w14:paraId="0E9106F9" w14:textId="77777777" w:rsidR="003A0BB2" w:rsidRDefault="001F5C06">
            <w:r>
              <w:rPr>
                <w:rFonts w:ascii="Arial" w:hAnsi="Arial"/>
                <w:sz w:val="16"/>
              </w:rPr>
              <w:t>Reaktif, sensitif threshold, tidak mengantisipasi ketidakpastian</w:t>
            </w:r>
          </w:p>
        </w:tc>
        <w:tc>
          <w:tcPr>
            <w:tcW w:w="2835" w:type="dxa"/>
            <w:tcMar>
              <w:top w:w="80" w:type="dxa"/>
              <w:left w:w="80" w:type="dxa"/>
              <w:bottom w:w="80" w:type="dxa"/>
              <w:right w:w="80" w:type="dxa"/>
            </w:tcMar>
          </w:tcPr>
          <w:p w14:paraId="6CC52617" w14:textId="77777777" w:rsidR="003A0BB2" w:rsidRDefault="001F5C06">
            <w:r>
              <w:rPr>
                <w:rFonts w:ascii="Arial" w:hAnsi="Arial"/>
                <w:sz w:val="16"/>
              </w:rPr>
              <w:t>Digunakan sebagai baseline dan fail-safe, bukan algoritma utama</w:t>
            </w:r>
          </w:p>
        </w:tc>
      </w:tr>
      <w:tr w:rsidR="003A0BB2" w14:paraId="7203802E" w14:textId="77777777">
        <w:trPr>
          <w:jc w:val="center"/>
        </w:trPr>
        <w:tc>
          <w:tcPr>
            <w:tcW w:w="1701" w:type="dxa"/>
            <w:tcMar>
              <w:top w:w="80" w:type="dxa"/>
              <w:left w:w="80" w:type="dxa"/>
              <w:bottom w:w="80" w:type="dxa"/>
              <w:right w:w="80" w:type="dxa"/>
            </w:tcMar>
          </w:tcPr>
          <w:p w14:paraId="2F61D9CD" w14:textId="77777777" w:rsidR="003A0BB2" w:rsidRDefault="001F5C06">
            <w:r>
              <w:rPr>
                <w:rFonts w:ascii="Arial" w:hAnsi="Arial"/>
                <w:sz w:val="16"/>
              </w:rPr>
              <w:t>Optimasi deterministik/MPC</w:t>
            </w:r>
          </w:p>
        </w:tc>
        <w:tc>
          <w:tcPr>
            <w:tcW w:w="2268" w:type="dxa"/>
            <w:tcMar>
              <w:top w:w="80" w:type="dxa"/>
              <w:left w:w="80" w:type="dxa"/>
              <w:bottom w:w="80" w:type="dxa"/>
              <w:right w:w="80" w:type="dxa"/>
            </w:tcMar>
          </w:tcPr>
          <w:p w14:paraId="094F0B77" w14:textId="77777777" w:rsidR="00F26B3C" w:rsidRDefault="00000000">
            <w:r>
              <w:t>Kendala eksplisit dan keputusan antisipatif untuk koordinasi PV, BESS, grid, dan EV (Dong et al., 2025; Meng et al., 2025).</w:t>
            </w:r>
          </w:p>
        </w:tc>
        <w:tc>
          <w:tcPr>
            <w:tcW w:w="2551" w:type="dxa"/>
            <w:tcMar>
              <w:top w:w="80" w:type="dxa"/>
              <w:left w:w="80" w:type="dxa"/>
              <w:bottom w:w="80" w:type="dxa"/>
              <w:right w:w="80" w:type="dxa"/>
            </w:tcMar>
          </w:tcPr>
          <w:p w14:paraId="4A844F84" w14:textId="77777777" w:rsidR="003A0BB2" w:rsidRDefault="001F5C06">
            <w:r>
              <w:rPr>
                <w:rFonts w:ascii="Arial" w:hAnsi="Arial"/>
                <w:sz w:val="16"/>
              </w:rPr>
              <w:t>Sensitif terhadap error prediksi dan data yang tidak ideal</w:t>
            </w:r>
          </w:p>
        </w:tc>
        <w:tc>
          <w:tcPr>
            <w:tcW w:w="2835" w:type="dxa"/>
            <w:tcMar>
              <w:top w:w="80" w:type="dxa"/>
              <w:left w:w="80" w:type="dxa"/>
              <w:bottom w:w="80" w:type="dxa"/>
              <w:right w:w="80" w:type="dxa"/>
            </w:tcMar>
          </w:tcPr>
          <w:p w14:paraId="50EB680C" w14:textId="77777777" w:rsidR="003A0BB2" w:rsidRDefault="001F5C06">
            <w:r>
              <w:rPr>
                <w:rFonts w:ascii="Arial" w:hAnsi="Arial"/>
                <w:sz w:val="16"/>
              </w:rPr>
              <w:t>Rolling horizon dengan quantile/scenario dan data-quality flag</w:t>
            </w:r>
          </w:p>
        </w:tc>
      </w:tr>
      <w:tr w:rsidR="003A0BB2" w14:paraId="2F9D87EA" w14:textId="77777777">
        <w:trPr>
          <w:jc w:val="center"/>
        </w:trPr>
        <w:tc>
          <w:tcPr>
            <w:tcW w:w="1701" w:type="dxa"/>
            <w:tcMar>
              <w:top w:w="80" w:type="dxa"/>
              <w:left w:w="80" w:type="dxa"/>
              <w:bottom w:w="80" w:type="dxa"/>
              <w:right w:w="80" w:type="dxa"/>
            </w:tcMar>
          </w:tcPr>
          <w:p w14:paraId="0B594D2A" w14:textId="77777777" w:rsidR="003A0BB2" w:rsidRDefault="001F5C06">
            <w:r>
              <w:rPr>
                <w:rFonts w:ascii="Arial" w:hAnsi="Arial"/>
                <w:sz w:val="16"/>
              </w:rPr>
              <w:t>AI forecasting untuk energi/EV</w:t>
            </w:r>
          </w:p>
        </w:tc>
        <w:tc>
          <w:tcPr>
            <w:tcW w:w="2268" w:type="dxa"/>
            <w:tcMar>
              <w:top w:w="80" w:type="dxa"/>
              <w:left w:w="80" w:type="dxa"/>
              <w:bottom w:w="80" w:type="dxa"/>
              <w:right w:w="80" w:type="dxa"/>
            </w:tcMar>
          </w:tcPr>
          <w:p w14:paraId="3877841C" w14:textId="77777777" w:rsidR="00F26B3C" w:rsidRDefault="00000000">
            <w:r>
              <w:t>Meningkatkan kemampuan prediksi dan menyediakan estimasi ketidakpastian melalui point/quantile forecast (Khajeh &amp; Laaksonen, 2022; Hewamalage et al., 2023).</w:t>
            </w:r>
          </w:p>
        </w:tc>
        <w:tc>
          <w:tcPr>
            <w:tcW w:w="2551" w:type="dxa"/>
            <w:tcMar>
              <w:top w:w="80" w:type="dxa"/>
              <w:left w:w="80" w:type="dxa"/>
              <w:bottom w:w="80" w:type="dxa"/>
              <w:right w:w="80" w:type="dxa"/>
            </w:tcMar>
          </w:tcPr>
          <w:p w14:paraId="0DF02B01" w14:textId="77777777" w:rsidR="003A0BB2" w:rsidRDefault="001F5C06">
            <w:r>
              <w:rPr>
                <w:rFonts w:ascii="Arial" w:hAnsi="Arial"/>
                <w:sz w:val="16"/>
              </w:rPr>
              <w:t>Sering tidak terhubung langsung ke constrained EMS dan tidak menyediakan uncertainty</w:t>
            </w:r>
          </w:p>
        </w:tc>
        <w:tc>
          <w:tcPr>
            <w:tcW w:w="2835" w:type="dxa"/>
            <w:tcMar>
              <w:top w:w="80" w:type="dxa"/>
              <w:left w:w="80" w:type="dxa"/>
              <w:bottom w:w="80" w:type="dxa"/>
              <w:right w:w="80" w:type="dxa"/>
            </w:tcMar>
          </w:tcPr>
          <w:p w14:paraId="51AE87D3" w14:textId="77777777" w:rsidR="003A0BB2" w:rsidRDefault="001F5C06">
            <w:r>
              <w:rPr>
                <w:rFonts w:ascii="Arial" w:hAnsi="Arial"/>
                <w:sz w:val="16"/>
              </w:rPr>
              <w:t>Model ringan, probabilistik, drift-aware, dievaluasi terhadap persistence/seasonal baseline</w:t>
            </w:r>
          </w:p>
        </w:tc>
      </w:tr>
      <w:tr w:rsidR="003A0BB2" w14:paraId="2BF78401" w14:textId="77777777">
        <w:trPr>
          <w:jc w:val="center"/>
        </w:trPr>
        <w:tc>
          <w:tcPr>
            <w:tcW w:w="1701" w:type="dxa"/>
            <w:tcMar>
              <w:top w:w="80" w:type="dxa"/>
              <w:left w:w="80" w:type="dxa"/>
              <w:bottom w:w="80" w:type="dxa"/>
              <w:right w:w="80" w:type="dxa"/>
            </w:tcMar>
            <w:vAlign w:val="center"/>
          </w:tcPr>
          <w:p w14:paraId="4973E2D1" w14:textId="77777777" w:rsidR="003A0BB2" w:rsidRDefault="001F5C06">
            <w:r>
              <w:rPr>
                <w:rFonts w:ascii="Arial" w:hAnsi="Arial"/>
                <w:sz w:val="17"/>
              </w:rPr>
              <w:t>Smart charging hub + layanan digital</w:t>
            </w:r>
          </w:p>
        </w:tc>
        <w:tc>
          <w:tcPr>
            <w:tcW w:w="2268" w:type="dxa"/>
            <w:tcMar>
              <w:top w:w="80" w:type="dxa"/>
              <w:left w:w="80" w:type="dxa"/>
              <w:bottom w:w="80" w:type="dxa"/>
              <w:right w:w="80" w:type="dxa"/>
            </w:tcMar>
            <w:vAlign w:val="center"/>
          </w:tcPr>
          <w:p w14:paraId="5C1402A2" w14:textId="77777777" w:rsidR="00F26B3C" w:rsidRDefault="00000000">
            <w:r>
              <w:t>Menggabungkan pengisian, penyimpanan energi, kontrol, dan layanan tambahan pada satu lokasi (Olano et al., 2025; Tairo et al., 2025).</w:t>
            </w:r>
          </w:p>
        </w:tc>
        <w:tc>
          <w:tcPr>
            <w:tcW w:w="2551" w:type="dxa"/>
            <w:tcMar>
              <w:top w:w="80" w:type="dxa"/>
              <w:left w:w="80" w:type="dxa"/>
              <w:bottom w:w="80" w:type="dxa"/>
              <w:right w:w="80" w:type="dxa"/>
            </w:tcMar>
            <w:vAlign w:val="center"/>
          </w:tcPr>
          <w:p w14:paraId="5E6BB906" w14:textId="77777777" w:rsidR="003A0BB2" w:rsidRDefault="001F5C06">
            <w:r>
              <w:rPr>
                <w:rFonts w:ascii="Arial" w:hAnsi="Arial"/>
                <w:sz w:val="17"/>
              </w:rPr>
              <w:t>Sering tidak terhubung dengan EMS resiliensi, site power limit, dan battery health</w:t>
            </w:r>
          </w:p>
        </w:tc>
        <w:tc>
          <w:tcPr>
            <w:tcW w:w="2835" w:type="dxa"/>
            <w:tcMar>
              <w:top w:w="80" w:type="dxa"/>
              <w:left w:w="80" w:type="dxa"/>
              <w:bottom w:w="80" w:type="dxa"/>
              <w:right w:w="80" w:type="dxa"/>
            </w:tcMar>
            <w:vAlign w:val="center"/>
          </w:tcPr>
          <w:p w14:paraId="65A5FD69" w14:textId="77777777" w:rsidR="003A0BB2" w:rsidRDefault="001F5C06">
            <w:r>
              <w:rPr>
                <w:rFonts w:ascii="Arial" w:hAnsi="Arial"/>
                <w:sz w:val="17"/>
              </w:rPr>
              <w:t>Multi-service load priority, renewable-fraction messaging, dan islanding reserve</w:t>
            </w:r>
          </w:p>
        </w:tc>
      </w:tr>
      <w:tr w:rsidR="003A0BB2" w14:paraId="10C91709" w14:textId="77777777">
        <w:trPr>
          <w:jc w:val="center"/>
        </w:trPr>
        <w:tc>
          <w:tcPr>
            <w:tcW w:w="1701" w:type="dxa"/>
            <w:tcMar>
              <w:top w:w="80" w:type="dxa"/>
              <w:left w:w="80" w:type="dxa"/>
              <w:bottom w:w="80" w:type="dxa"/>
              <w:right w:w="80" w:type="dxa"/>
            </w:tcMar>
          </w:tcPr>
          <w:p w14:paraId="518FF28E" w14:textId="77777777" w:rsidR="003A0BB2" w:rsidRDefault="001F5C06">
            <w:r>
              <w:rPr>
                <w:rFonts w:ascii="Arial" w:hAnsi="Arial"/>
                <w:sz w:val="16"/>
              </w:rPr>
              <w:t>Battery-aware stochastic EMS</w:t>
            </w:r>
          </w:p>
        </w:tc>
        <w:tc>
          <w:tcPr>
            <w:tcW w:w="2268" w:type="dxa"/>
            <w:tcMar>
              <w:top w:w="80" w:type="dxa"/>
              <w:left w:w="80" w:type="dxa"/>
              <w:bottom w:w="80" w:type="dxa"/>
              <w:right w:w="80" w:type="dxa"/>
            </w:tcMar>
          </w:tcPr>
          <w:p w14:paraId="06B5E03D" w14:textId="77777777" w:rsidR="00F26B3C" w:rsidRDefault="00000000">
            <w:r>
              <w:t>Mempertimbangkan ketidakpastian, batas baterai, fairness, kontingensi, dan biaya penggunaan BESS (Dong et al., 2025; Tairo et al., 2025).</w:t>
            </w:r>
          </w:p>
        </w:tc>
        <w:tc>
          <w:tcPr>
            <w:tcW w:w="2551" w:type="dxa"/>
            <w:tcMar>
              <w:top w:w="80" w:type="dxa"/>
              <w:left w:w="80" w:type="dxa"/>
              <w:bottom w:w="80" w:type="dxa"/>
              <w:right w:w="80" w:type="dxa"/>
            </w:tcMar>
          </w:tcPr>
          <w:p w14:paraId="63E4941B" w14:textId="77777777" w:rsidR="003A0BB2" w:rsidRDefault="001F5C06">
            <w:r>
              <w:rPr>
                <w:rFonts w:ascii="Arial" w:hAnsi="Arial"/>
                <w:sz w:val="16"/>
              </w:rPr>
              <w:t>Validasi cyber-physical dan interoperabilitas perangkat masih terbatas</w:t>
            </w:r>
          </w:p>
        </w:tc>
        <w:tc>
          <w:tcPr>
            <w:tcW w:w="2835" w:type="dxa"/>
            <w:tcMar>
              <w:top w:w="80" w:type="dxa"/>
              <w:left w:w="80" w:type="dxa"/>
              <w:bottom w:w="80" w:type="dxa"/>
              <w:right w:w="80" w:type="dxa"/>
            </w:tcMar>
          </w:tcPr>
          <w:p w14:paraId="5312BC27" w14:textId="77777777" w:rsidR="003A0BB2" w:rsidRDefault="001F5C06">
            <w:r>
              <w:rPr>
                <w:rFonts w:ascii="Arial" w:hAnsi="Arial"/>
                <w:sz w:val="16"/>
              </w:rPr>
              <w:t>Dynamic safety envelope, degradation cost, service constraints, dan edge deployment</w:t>
            </w:r>
          </w:p>
        </w:tc>
      </w:tr>
      <w:tr w:rsidR="003A0BB2" w14:paraId="1EBFDFAF" w14:textId="77777777">
        <w:trPr>
          <w:jc w:val="center"/>
        </w:trPr>
        <w:tc>
          <w:tcPr>
            <w:tcW w:w="1701" w:type="dxa"/>
            <w:tcMar>
              <w:top w:w="80" w:type="dxa"/>
              <w:left w:w="80" w:type="dxa"/>
              <w:bottom w:w="80" w:type="dxa"/>
              <w:right w:w="80" w:type="dxa"/>
            </w:tcMar>
          </w:tcPr>
          <w:p w14:paraId="0D857935" w14:textId="77777777" w:rsidR="003A0BB2" w:rsidRDefault="001F5C06">
            <w:r>
              <w:rPr>
                <w:rFonts w:ascii="Arial" w:hAnsi="Arial"/>
                <w:sz w:val="16"/>
              </w:rPr>
              <w:t>Platform proprietary</w:t>
            </w:r>
          </w:p>
        </w:tc>
        <w:tc>
          <w:tcPr>
            <w:tcW w:w="2268" w:type="dxa"/>
            <w:tcMar>
              <w:top w:w="80" w:type="dxa"/>
              <w:left w:w="80" w:type="dxa"/>
              <w:bottom w:w="80" w:type="dxa"/>
              <w:right w:w="80" w:type="dxa"/>
            </w:tcMar>
          </w:tcPr>
          <w:p w14:paraId="0A684068" w14:textId="77777777" w:rsidR="00F26B3C" w:rsidRDefault="00000000">
            <w:r>
              <w:t xml:space="preserve">Integrasi cepat dalam ekosistem satu vendor, tetapi berisiko vendor lock-in; OCPP menyediakan </w:t>
            </w:r>
            <w:r>
              <w:lastRenderedPageBreak/>
              <w:t>antarmuka terbuka antara EVSE dan CSMS (OCA, 2025).</w:t>
            </w:r>
          </w:p>
        </w:tc>
        <w:tc>
          <w:tcPr>
            <w:tcW w:w="2551" w:type="dxa"/>
            <w:tcMar>
              <w:top w:w="80" w:type="dxa"/>
              <w:left w:w="80" w:type="dxa"/>
              <w:bottom w:w="80" w:type="dxa"/>
              <w:right w:w="80" w:type="dxa"/>
            </w:tcMar>
          </w:tcPr>
          <w:p w14:paraId="71C2655C" w14:textId="77777777" w:rsidR="003A0BB2" w:rsidRDefault="001F5C06">
            <w:r>
              <w:rPr>
                <w:rFonts w:ascii="Arial" w:hAnsi="Arial"/>
                <w:sz w:val="16"/>
              </w:rPr>
              <w:lastRenderedPageBreak/>
              <w:t>Vendor lock-in, sulit direplikasi, dan data tidak portabel</w:t>
            </w:r>
          </w:p>
        </w:tc>
        <w:tc>
          <w:tcPr>
            <w:tcW w:w="2835" w:type="dxa"/>
            <w:tcMar>
              <w:top w:w="80" w:type="dxa"/>
              <w:left w:w="80" w:type="dxa"/>
              <w:bottom w:w="80" w:type="dxa"/>
              <w:right w:w="80" w:type="dxa"/>
            </w:tcMar>
          </w:tcPr>
          <w:p w14:paraId="49B77993" w14:textId="77777777" w:rsidR="003A0BB2" w:rsidRDefault="001F5C06">
            <w:r>
              <w:rPr>
                <w:rFonts w:ascii="Arial" w:hAnsi="Arial"/>
                <w:sz w:val="16"/>
              </w:rPr>
              <w:t>ICD/API terbuka, protocol adapter, model card, dan paket replikasi</w:t>
            </w:r>
          </w:p>
        </w:tc>
      </w:tr>
    </w:tbl>
    <w:p w14:paraId="41F509E7" w14:textId="77777777" w:rsidR="003A0BB2" w:rsidRDefault="003A0BB2">
      <w:pPr>
        <w:spacing w:after="0"/>
      </w:pPr>
    </w:p>
    <w:p w14:paraId="7089A7C6" w14:textId="77777777" w:rsidR="003A0BB2" w:rsidRDefault="001F5C06">
      <w:pPr>
        <w:pStyle w:val="BodyText"/>
        <w:spacing w:after="100"/>
        <w:ind w:firstLine="567"/>
        <w:jc w:val="both"/>
      </w:pPr>
      <w:r>
        <w:t>Kebaruan utama riset adalah: (1) arsitektur smart charging hub solar hybrid yang mengoordinasikan charger EV dan beban layanan digital sebagai multi-service load; (2) EMS adaptif yang secara eksplisit memasukkan resilience reserve untuk mode islanding dan biaya degradasi BESS; (3) AI forecasting dan anomaly/data-quality score yang langsung memengaruhi batas keputusan EMS; (4) IoT-edge multi-protokol dengan local buffering, audit trail, cybersecurity, dan fail-safe operation; (5) charging priority yang menjamin site power limit dan layanan minimum saat SOC rendah atau grid padam; serta (6) dynamic energy-status messaging pada display berdasarkan renewable fraction tanpa menyimpan data personal pengguna. Kebaruan tersebut ditempatkan sebagai pengembangan di atas rule-based EMS, optimasi stokastik PV–BESS–EVCS, dan manajemen kontingensi/fair charging yang telah dilaporkan sebelumnya (Danielsson et al., 2025; Dong et al., 2025; Tairo et al., 2025).</w:t>
      </w:r>
    </w:p>
    <w:p w14:paraId="6BF6545B" w14:textId="77777777" w:rsidR="003A0BB2" w:rsidRDefault="001F5C06">
      <w:pPr>
        <w:pStyle w:val="Heading2"/>
      </w:pPr>
      <w:r>
        <w:t>1.4 Tujuan dan Sasaran</w:t>
      </w:r>
    </w:p>
    <w:p w14:paraId="640F29F5" w14:textId="77777777" w:rsidR="003A0BB2" w:rsidRDefault="001F5C06">
      <w:pPr>
        <w:pStyle w:val="BodyText"/>
        <w:spacing w:after="100"/>
        <w:ind w:firstLine="567"/>
        <w:jc w:val="both"/>
      </w:pPr>
      <w:r>
        <w:t>Tujuan umum riset adalah mengembangkan dan memvalidasi purwarupa smart charging hub solar hybrid PV–BESS–Grid berbasis AI dan IoT-edge dengan EMS adaptif, mode islanding terbatas, peak shaving, dan pengelolaan beban layanan digital.</w:t>
      </w:r>
    </w:p>
    <w:p w14:paraId="34C9826F" w14:textId="77777777" w:rsidR="003A0BB2" w:rsidRDefault="001F5C06" w:rsidP="00FB4567">
      <w:pPr>
        <w:pStyle w:val="ListBullet"/>
        <w:spacing w:after="40" w:line="264" w:lineRule="auto"/>
        <w:jc w:val="both"/>
      </w:pPr>
      <w:r>
        <w:t>Menyusun kebutuhan pengguna, single-line diagram, sizing PV–BESS, strategi interkoneksi, analisis keselamatan, data dictionary, dan interface control document.</w:t>
      </w:r>
    </w:p>
    <w:p w14:paraId="319D9B6A" w14:textId="77777777" w:rsidR="003A0BB2" w:rsidRDefault="001F5C06" w:rsidP="00FB4567">
      <w:pPr>
        <w:pStyle w:val="ListBullet"/>
        <w:spacing w:after="40" w:line="264" w:lineRule="auto"/>
        <w:jc w:val="both"/>
      </w:pPr>
      <w:r>
        <w:t>Mengembangkan integrasi empat charger AC 22 kW dual connector, satu charger DC 20 kW, delapan smart socket, lima display digital, serta gateway IoT-edge dan cloud/CSMS/CMS.</w:t>
      </w:r>
    </w:p>
    <w:p w14:paraId="0660091A" w14:textId="77777777" w:rsidR="003A0BB2" w:rsidRDefault="001F5C06" w:rsidP="00FB4567">
      <w:pPr>
        <w:pStyle w:val="ListBullet"/>
        <w:spacing w:after="40" w:line="264" w:lineRule="auto"/>
        <w:jc w:val="both"/>
      </w:pPr>
      <w:r>
        <w:t>Mengembangkan model AI untuk prakiraan PV dan permintaan pengisian, anomaly detection, data-quality scoring, serta pemantauan drift.</w:t>
      </w:r>
    </w:p>
    <w:p w14:paraId="2D49EAE3" w14:textId="77777777" w:rsidR="003A0BB2" w:rsidRDefault="001F5C06" w:rsidP="00FB4567">
      <w:pPr>
        <w:pStyle w:val="ListBullet"/>
        <w:spacing w:after="40" w:line="264" w:lineRule="auto"/>
        <w:jc w:val="both"/>
      </w:pPr>
      <w:r>
        <w:t>Mengembangkan EMS adaptif yang mengatur peak shaving, charging/discharging BESS, site power limit, prioritas charger, cadangan islanding, dan beban esensial.</w:t>
      </w:r>
    </w:p>
    <w:p w14:paraId="07C4C209" w14:textId="77777777" w:rsidR="003A0BB2" w:rsidRDefault="001F5C06" w:rsidP="00FB4567">
      <w:pPr>
        <w:pStyle w:val="ListBullet"/>
        <w:spacing w:after="40" w:line="264" w:lineRule="auto"/>
        <w:jc w:val="both"/>
      </w:pPr>
      <w:r>
        <w:t>Melakukan uji fungsional terintegrasi di laboratorium, kalibrasi meter/sensor, uji switching grid–islanding, fault injection, keselamatan, dan interoperabilitas OCPP/Modbus/CAN/MQTT.</w:t>
      </w:r>
    </w:p>
    <w:p w14:paraId="22549642" w14:textId="77777777" w:rsidR="003A0BB2" w:rsidRDefault="001F5C06" w:rsidP="00FB4567">
      <w:pPr>
        <w:pStyle w:val="ListBullet"/>
        <w:spacing w:after="40" w:line="264" w:lineRule="auto"/>
        <w:jc w:val="both"/>
      </w:pPr>
      <w:r>
        <w:t>Menginstal dan mengoperasikan pilot PV 19,8 kWp dan BESS 20,48 kWh pada lingkungan relevan, disertai monitoring energi, biaya, emisi, reliabilitas, dan pemeliharaan.</w:t>
      </w:r>
    </w:p>
    <w:p w14:paraId="2215244A" w14:textId="77777777" w:rsidR="003A0BB2" w:rsidRDefault="001F5C06" w:rsidP="00FB4567">
      <w:pPr>
        <w:pStyle w:val="ListBullet"/>
        <w:spacing w:after="40" w:line="264" w:lineRule="auto"/>
        <w:jc w:val="both"/>
      </w:pPr>
      <w:r>
        <w:t>Menghasilkan KTI/KI, purwarupa TKT 6, dataset, source code terdokumentasi, SOP operasi dan keselamatan, serta paket replikasi.</w:t>
      </w:r>
    </w:p>
    <w:p w14:paraId="201DFB35" w14:textId="77777777" w:rsidR="003A0BB2" w:rsidRDefault="001F5C06">
      <w:pPr>
        <w:pStyle w:val="Heading2"/>
      </w:pPr>
      <w:r>
        <w:t>1.5 Posisi terhadap Riset Terdahulu dan Orisinalitas Usulan</w:t>
      </w:r>
    </w:p>
    <w:p w14:paraId="393AEF4E" w14:textId="77777777" w:rsidR="003A0BB2" w:rsidRDefault="001F5C06">
      <w:pPr>
        <w:pStyle w:val="BodyText"/>
        <w:spacing w:after="100"/>
        <w:ind w:firstLine="567"/>
        <w:jc w:val="both"/>
      </w:pPr>
      <w:r>
        <w:t>Tim memiliki rekam jejak pada intelligent control dan konverter daya, PV–BESS microgrid dan EMS, IoT-edge dan backend, kalibrasi sensor, AI/ANN, data analytics, serta kebijakan dan hilirisasi energi. Rekam jejak tersebut antara lain ditunjukkan melalui pengembangan pengendali konverter daya (Syah et al., 2024), sistem pemantauan IoT multisensor (Easterline et al., 2024), kajian kalibrasi sensor (Dewi et al., 2025), dan evaluasi konfigurasi ANN untuk prediksi cuaca (Dewi et al., 2024). Usulan RIIM ini tidak menduplikasi publikasi terdahulu karena objek, arsitektur, dataset, algoritma, klaim KI, dan purwarupa yang dihasilkan merupakan integrasi baru pada smart charging hub multi-service dengan kemampuan islanding dan pilot lapangan.</w:t>
      </w:r>
    </w:p>
    <w:tbl>
      <w:tblPr>
        <w:tblStyle w:val="TableGrid"/>
        <w:tblW w:w="0" w:type="auto"/>
        <w:jc w:val="center"/>
        <w:tblLook w:val="04A0" w:firstRow="1" w:lastRow="0" w:firstColumn="1" w:lastColumn="0" w:noHBand="0" w:noVBand="1"/>
      </w:tblPr>
      <w:tblGrid>
        <w:gridCol w:w="1814"/>
        <w:gridCol w:w="3628"/>
        <w:gridCol w:w="3628"/>
      </w:tblGrid>
      <w:tr w:rsidR="003A0BB2" w14:paraId="68A0FF27" w14:textId="77777777">
        <w:trPr>
          <w:tblHeader/>
          <w:jc w:val="center"/>
        </w:trPr>
        <w:tc>
          <w:tcPr>
            <w:tcW w:w="1814" w:type="dxa"/>
            <w:shd w:val="clear" w:color="auto" w:fill="D9EAF7"/>
            <w:tcMar>
              <w:top w:w="80" w:type="dxa"/>
              <w:left w:w="80" w:type="dxa"/>
              <w:bottom w:w="80" w:type="dxa"/>
              <w:right w:w="80" w:type="dxa"/>
            </w:tcMar>
            <w:vAlign w:val="center"/>
          </w:tcPr>
          <w:p w14:paraId="24FB4F04" w14:textId="77777777" w:rsidR="003A0BB2" w:rsidRDefault="001F5C06">
            <w:pPr>
              <w:jc w:val="center"/>
            </w:pPr>
            <w:r>
              <w:rPr>
                <w:rFonts w:ascii="Arial" w:hAnsi="Arial"/>
                <w:b/>
                <w:sz w:val="16"/>
              </w:rPr>
              <w:t>Aspek</w:t>
            </w:r>
          </w:p>
        </w:tc>
        <w:tc>
          <w:tcPr>
            <w:tcW w:w="3628" w:type="dxa"/>
            <w:shd w:val="clear" w:color="auto" w:fill="D9EAF7"/>
            <w:tcMar>
              <w:top w:w="80" w:type="dxa"/>
              <w:left w:w="80" w:type="dxa"/>
              <w:bottom w:w="80" w:type="dxa"/>
              <w:right w:w="80" w:type="dxa"/>
            </w:tcMar>
            <w:vAlign w:val="center"/>
          </w:tcPr>
          <w:p w14:paraId="58131176" w14:textId="77777777" w:rsidR="003A0BB2" w:rsidRDefault="001F5C06">
            <w:pPr>
              <w:jc w:val="center"/>
            </w:pPr>
            <w:r>
              <w:rPr>
                <w:rFonts w:ascii="Arial" w:hAnsi="Arial"/>
                <w:b/>
                <w:sz w:val="16"/>
              </w:rPr>
              <w:t>Riset/rekam jejak sebelumnya</w:t>
            </w:r>
          </w:p>
        </w:tc>
        <w:tc>
          <w:tcPr>
            <w:tcW w:w="3628" w:type="dxa"/>
            <w:shd w:val="clear" w:color="auto" w:fill="D9EAF7"/>
            <w:tcMar>
              <w:top w:w="80" w:type="dxa"/>
              <w:left w:w="80" w:type="dxa"/>
              <w:bottom w:w="80" w:type="dxa"/>
              <w:right w:w="80" w:type="dxa"/>
            </w:tcMar>
            <w:vAlign w:val="center"/>
          </w:tcPr>
          <w:p w14:paraId="6E91C0DE" w14:textId="77777777" w:rsidR="003A0BB2" w:rsidRDefault="001F5C06">
            <w:pPr>
              <w:jc w:val="center"/>
            </w:pPr>
            <w:r>
              <w:rPr>
                <w:rFonts w:ascii="Arial" w:hAnsi="Arial"/>
                <w:b/>
                <w:sz w:val="16"/>
              </w:rPr>
              <w:t>Usulan RIIM Kompetisi ini</w:t>
            </w:r>
          </w:p>
        </w:tc>
      </w:tr>
      <w:tr w:rsidR="003A0BB2" w14:paraId="58895AD5" w14:textId="77777777">
        <w:trPr>
          <w:jc w:val="center"/>
        </w:trPr>
        <w:tc>
          <w:tcPr>
            <w:tcW w:w="1814" w:type="dxa"/>
            <w:tcMar>
              <w:top w:w="80" w:type="dxa"/>
              <w:left w:w="80" w:type="dxa"/>
              <w:bottom w:w="80" w:type="dxa"/>
              <w:right w:w="80" w:type="dxa"/>
            </w:tcMar>
          </w:tcPr>
          <w:p w14:paraId="03697AC6" w14:textId="77777777" w:rsidR="003A0BB2" w:rsidRDefault="001F5C06">
            <w:r>
              <w:rPr>
                <w:rFonts w:ascii="Arial" w:hAnsi="Arial"/>
                <w:sz w:val="16"/>
              </w:rPr>
              <w:t>Objek</w:t>
            </w:r>
          </w:p>
        </w:tc>
        <w:tc>
          <w:tcPr>
            <w:tcW w:w="3628" w:type="dxa"/>
            <w:tcMar>
              <w:top w:w="80" w:type="dxa"/>
              <w:left w:w="80" w:type="dxa"/>
              <w:bottom w:w="80" w:type="dxa"/>
              <w:right w:w="80" w:type="dxa"/>
            </w:tcMar>
            <w:vAlign w:val="center"/>
          </w:tcPr>
          <w:p w14:paraId="5C7B8AC1" w14:textId="77777777" w:rsidR="00F26B3C" w:rsidRDefault="00000000">
            <w:r>
              <w:t xml:space="preserve">Konverter dan intelligent control, </w:t>
            </w:r>
            <w:r>
              <w:lastRenderedPageBreak/>
              <w:t>simulasi EMS awal, IoT multisensor, kalibrasi sensor, serta ANN (Dewi et al., 2024, 2025; Easterline et al., 2024; Syah et al., 2024).</w:t>
            </w:r>
          </w:p>
        </w:tc>
        <w:tc>
          <w:tcPr>
            <w:tcW w:w="3628" w:type="dxa"/>
            <w:tcMar>
              <w:top w:w="80" w:type="dxa"/>
              <w:left w:w="80" w:type="dxa"/>
              <w:bottom w:w="80" w:type="dxa"/>
              <w:right w:w="80" w:type="dxa"/>
            </w:tcMar>
            <w:vAlign w:val="center"/>
          </w:tcPr>
          <w:p w14:paraId="58693E56" w14:textId="77777777" w:rsidR="003A0BB2" w:rsidRDefault="001F5C06">
            <w:r>
              <w:rPr>
                <w:rFonts w:ascii="Arial" w:hAnsi="Arial"/>
                <w:sz w:val="17"/>
              </w:rPr>
              <w:lastRenderedPageBreak/>
              <w:t xml:space="preserve">Smart charging hub PV–BESS–Grid dengan charger AC/DC, smart socket, display, dan </w:t>
            </w:r>
            <w:r>
              <w:rPr>
                <w:rFonts w:ascii="Arial" w:hAnsi="Arial"/>
                <w:sz w:val="17"/>
              </w:rPr>
              <w:lastRenderedPageBreak/>
              <w:t>mode islanding</w:t>
            </w:r>
          </w:p>
        </w:tc>
      </w:tr>
      <w:tr w:rsidR="003A0BB2" w14:paraId="354824D7" w14:textId="77777777">
        <w:trPr>
          <w:jc w:val="center"/>
        </w:trPr>
        <w:tc>
          <w:tcPr>
            <w:tcW w:w="1814" w:type="dxa"/>
            <w:tcMar>
              <w:top w:w="80" w:type="dxa"/>
              <w:left w:w="80" w:type="dxa"/>
              <w:bottom w:w="80" w:type="dxa"/>
              <w:right w:w="80" w:type="dxa"/>
            </w:tcMar>
          </w:tcPr>
          <w:p w14:paraId="286E90C5" w14:textId="77777777" w:rsidR="003A0BB2" w:rsidRDefault="001F5C06">
            <w:r>
              <w:rPr>
                <w:rFonts w:ascii="Arial" w:hAnsi="Arial"/>
                <w:sz w:val="16"/>
              </w:rPr>
              <w:lastRenderedPageBreak/>
              <w:t>Metode</w:t>
            </w:r>
          </w:p>
        </w:tc>
        <w:tc>
          <w:tcPr>
            <w:tcW w:w="3628" w:type="dxa"/>
            <w:tcMar>
              <w:top w:w="80" w:type="dxa"/>
              <w:left w:w="80" w:type="dxa"/>
              <w:bottom w:w="80" w:type="dxa"/>
              <w:right w:w="80" w:type="dxa"/>
            </w:tcMar>
          </w:tcPr>
          <w:p w14:paraId="34B4A4EB" w14:textId="77777777" w:rsidR="003A0BB2" w:rsidRDefault="001F5C06">
            <w:r>
              <w:rPr>
                <w:rFonts w:ascii="Arial" w:hAnsi="Arial"/>
                <w:sz w:val="16"/>
              </w:rPr>
              <w:t>PID/metaheuristik/rule-based, IoT monitoring, ANN, dan pemodelan komponen</w:t>
            </w:r>
          </w:p>
        </w:tc>
        <w:tc>
          <w:tcPr>
            <w:tcW w:w="3628" w:type="dxa"/>
            <w:tcMar>
              <w:top w:w="80" w:type="dxa"/>
              <w:left w:w="80" w:type="dxa"/>
              <w:bottom w:w="80" w:type="dxa"/>
              <w:right w:w="80" w:type="dxa"/>
            </w:tcMar>
            <w:vAlign w:val="center"/>
          </w:tcPr>
          <w:p w14:paraId="11278C90" w14:textId="77777777" w:rsidR="003A0BB2" w:rsidRDefault="001F5C06">
            <w:r>
              <w:rPr>
                <w:rFonts w:ascii="Arial" w:hAnsi="Arial"/>
                <w:sz w:val="17"/>
              </w:rPr>
              <w:t>IoT-edge data-quality-aware, AI probabilistik, resilience- and battery-health-aware rolling horizon, multi-service priority</w:t>
            </w:r>
          </w:p>
        </w:tc>
      </w:tr>
      <w:tr w:rsidR="003A0BB2" w14:paraId="51AB93C7" w14:textId="77777777">
        <w:trPr>
          <w:jc w:val="center"/>
        </w:trPr>
        <w:tc>
          <w:tcPr>
            <w:tcW w:w="1814" w:type="dxa"/>
            <w:tcMar>
              <w:top w:w="80" w:type="dxa"/>
              <w:left w:w="80" w:type="dxa"/>
              <w:bottom w:w="80" w:type="dxa"/>
              <w:right w:w="80" w:type="dxa"/>
            </w:tcMar>
          </w:tcPr>
          <w:p w14:paraId="2BBA0C3F" w14:textId="77777777" w:rsidR="003A0BB2" w:rsidRDefault="001F5C06">
            <w:r>
              <w:rPr>
                <w:rFonts w:ascii="Arial" w:hAnsi="Arial"/>
                <w:sz w:val="16"/>
              </w:rPr>
              <w:t>Bukti</w:t>
            </w:r>
          </w:p>
        </w:tc>
        <w:tc>
          <w:tcPr>
            <w:tcW w:w="3628" w:type="dxa"/>
            <w:tcMar>
              <w:top w:w="80" w:type="dxa"/>
              <w:left w:w="80" w:type="dxa"/>
              <w:bottom w:w="80" w:type="dxa"/>
              <w:right w:w="80" w:type="dxa"/>
            </w:tcMar>
          </w:tcPr>
          <w:p w14:paraId="0A86F811" w14:textId="77777777" w:rsidR="00F26B3C" w:rsidRDefault="00000000">
            <w:r>
              <w:t>Simulasi atau pengujian subsistem pada riset terdahulu tim (Dewi et al., 2024, 2025; Easterline et al., 2024; Syah et al., 2024).</w:t>
            </w:r>
          </w:p>
        </w:tc>
        <w:tc>
          <w:tcPr>
            <w:tcW w:w="3628" w:type="dxa"/>
            <w:tcMar>
              <w:top w:w="80" w:type="dxa"/>
              <w:left w:w="80" w:type="dxa"/>
              <w:bottom w:w="80" w:type="dxa"/>
              <w:right w:w="80" w:type="dxa"/>
            </w:tcMar>
            <w:vAlign w:val="center"/>
          </w:tcPr>
          <w:p w14:paraId="62362162" w14:textId="77777777" w:rsidR="003A0BB2" w:rsidRDefault="001F5C06">
            <w:r>
              <w:rPr>
                <w:rFonts w:ascii="Arial" w:hAnsi="Arial"/>
                <w:sz w:val="17"/>
              </w:rPr>
              <w:t>Digital twin, perangkat nyata, uji fungsional laboratorium, kalibrasi, fault injection, commissioning, dan pilot lapangan</w:t>
            </w:r>
          </w:p>
        </w:tc>
      </w:tr>
      <w:tr w:rsidR="003A0BB2" w14:paraId="0AEA47A3" w14:textId="77777777">
        <w:trPr>
          <w:jc w:val="center"/>
        </w:trPr>
        <w:tc>
          <w:tcPr>
            <w:tcW w:w="1814" w:type="dxa"/>
            <w:tcMar>
              <w:top w:w="80" w:type="dxa"/>
              <w:left w:w="80" w:type="dxa"/>
              <w:bottom w:w="80" w:type="dxa"/>
              <w:right w:w="80" w:type="dxa"/>
            </w:tcMar>
          </w:tcPr>
          <w:p w14:paraId="3E5117B4" w14:textId="77777777" w:rsidR="003A0BB2" w:rsidRDefault="001F5C06">
            <w:r>
              <w:rPr>
                <w:rFonts w:ascii="Arial" w:hAnsi="Arial"/>
                <w:sz w:val="16"/>
              </w:rPr>
              <w:t>Luaran baru</w:t>
            </w:r>
          </w:p>
        </w:tc>
        <w:tc>
          <w:tcPr>
            <w:tcW w:w="3628" w:type="dxa"/>
            <w:tcMar>
              <w:top w:w="80" w:type="dxa"/>
              <w:left w:w="80" w:type="dxa"/>
              <w:bottom w:w="80" w:type="dxa"/>
              <w:right w:w="80" w:type="dxa"/>
            </w:tcMar>
          </w:tcPr>
          <w:p w14:paraId="48072922" w14:textId="77777777" w:rsidR="003A0BB2" w:rsidRDefault="001F5C06">
            <w:r>
              <w:rPr>
                <w:rFonts w:ascii="Arial" w:hAnsi="Arial"/>
                <w:sz w:val="16"/>
              </w:rPr>
              <w:t>Tidak digunakan sebagai klaim keluaran RIIM</w:t>
            </w:r>
          </w:p>
        </w:tc>
        <w:tc>
          <w:tcPr>
            <w:tcW w:w="3628" w:type="dxa"/>
            <w:tcMar>
              <w:top w:w="80" w:type="dxa"/>
              <w:left w:w="80" w:type="dxa"/>
              <w:bottom w:w="80" w:type="dxa"/>
              <w:right w:w="80" w:type="dxa"/>
            </w:tcMar>
          </w:tcPr>
          <w:p w14:paraId="55C1E7E6" w14:textId="77777777" w:rsidR="003A0BB2" w:rsidRDefault="001F5C06">
            <w:r>
              <w:rPr>
                <w:rFonts w:ascii="Arial" w:hAnsi="Arial"/>
                <w:sz w:val="16"/>
              </w:rPr>
              <w:t>Artikel baru, paten baru, purwarupa AI-IoT-EMS, dataset, model card, dan paket replikasi</w:t>
            </w:r>
          </w:p>
        </w:tc>
      </w:tr>
    </w:tbl>
    <w:p w14:paraId="58CAECF7" w14:textId="77777777" w:rsidR="003A0BB2" w:rsidRDefault="003A0BB2">
      <w:pPr>
        <w:spacing w:after="0"/>
      </w:pPr>
    </w:p>
    <w:p w14:paraId="7BF194C5" w14:textId="77777777" w:rsidR="003A0BB2" w:rsidRDefault="001F5C06">
      <w:pPr>
        <w:pStyle w:val="Heading1"/>
      </w:pPr>
      <w:r>
        <w:t>2. KERANGKA BERPIKIR DAN NILAI STRATEGIS</w:t>
      </w:r>
    </w:p>
    <w:p w14:paraId="7DE54FFC" w14:textId="77777777" w:rsidR="003A0BB2" w:rsidRDefault="001F5C06">
      <w:pPr>
        <w:pStyle w:val="Heading2"/>
      </w:pPr>
      <w:r>
        <w:t>2.1 Kerangka Berpikir</w:t>
      </w:r>
    </w:p>
    <w:p w14:paraId="613A71A7" w14:textId="77777777" w:rsidR="003A0BB2" w:rsidRDefault="001F5C06">
      <w:pPr>
        <w:pStyle w:val="BodyText"/>
        <w:spacing w:after="100"/>
        <w:ind w:firstLine="567"/>
        <w:jc w:val="both"/>
      </w:pPr>
      <w:r>
        <w:t>Kerangka berpikir dimulai dari ketidaksesuaian waktu antara produksi PV, kedatangan EV, tarif grid, dan fleksibilitas BESS. Permasalahan mismatch sumber–beban dan ketidakpastian tersebut menjadi dasar penggunaan penjadwalan stokastik dan rolling horizon pada stasiun pengisian PV–BESS (Dong et al., 2025; Meng et al., 2025). IoT-edge mengubah data heterogen menjadi telemetri tersinkron dan berkualitas; AI menghasilkan prakiraan beserta ketidakpastiannya; dan EMS menggunakan informasi tersebut untuk membagi daya di antara grid, PV, BESS, charger, smart socket, display, dan beban esensial. Pada kondisi normal, tujuan utamanya adalah biaya, peak shaving, pemanfaatan PV, fairness layanan, dan battery health. Pada kondisi grid outage, tujuan bergeser ke keselamatan dan kontinuitas layanan minimum berdasarkan resilience reserve (Wu et al., 2024; Tairo et al., 2025).</w:t>
      </w:r>
    </w:p>
    <w:p w14:paraId="1A26FE4B" w14:textId="10C5B65F" w:rsidR="003A0BB2" w:rsidRDefault="00262087">
      <w:pPr>
        <w:jc w:val="center"/>
      </w:pPr>
      <w:r>
        <w:rPr>
          <w:noProof/>
        </w:rPr>
        <w:drawing>
          <wp:inline distT="0" distB="0" distL="0" distR="0" wp14:anchorId="7CF1CCA6" wp14:editId="0472757D">
            <wp:extent cx="4145280" cy="2933498"/>
            <wp:effectExtent l="0" t="0" r="7620" b="635"/>
            <wp:docPr id="203065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2974" cy="2938943"/>
                    </a:xfrm>
                    <a:prstGeom prst="rect">
                      <a:avLst/>
                    </a:prstGeom>
                    <a:noFill/>
                    <a:ln>
                      <a:noFill/>
                    </a:ln>
                  </pic:spPr>
                </pic:pic>
              </a:graphicData>
            </a:graphic>
          </wp:inline>
        </w:drawing>
      </w:r>
    </w:p>
    <w:p w14:paraId="64F648ED" w14:textId="6CEFC232" w:rsidR="003A0BB2" w:rsidRDefault="001F5C06">
      <w:pPr>
        <w:spacing w:after="120"/>
        <w:jc w:val="center"/>
      </w:pPr>
      <w:r>
        <w:t>Gambar 1.</w:t>
      </w:r>
      <w:r w:rsidR="00262087">
        <w:t xml:space="preserve"> S</w:t>
      </w:r>
      <w:r>
        <w:t>mart charging hub solar hybrid berbasis AI–IoT–EMS.</w:t>
      </w:r>
    </w:p>
    <w:p w14:paraId="5758A974" w14:textId="77777777" w:rsidR="003A0BB2" w:rsidRDefault="001F5C06">
      <w:pPr>
        <w:pStyle w:val="Heading2"/>
      </w:pPr>
      <w:r>
        <w:lastRenderedPageBreak/>
        <w:t>2.2 Nilai Strategis</w:t>
      </w:r>
    </w:p>
    <w:p w14:paraId="7F699C8E" w14:textId="77777777" w:rsidR="003A0BB2" w:rsidRDefault="001F5C06" w:rsidP="00FB4567">
      <w:pPr>
        <w:pStyle w:val="ListBullet"/>
        <w:spacing w:after="40" w:line="264" w:lineRule="auto"/>
        <w:jc w:val="both"/>
      </w:pPr>
      <w:r>
        <w:t>Nilai ilmiah: menghasilkan formulasi resilience-aware dan battery-health-aware EMS untuk multi-service smart charging hub dengan ketidakpastian PV dan permintaan EV, sebagai perluasan dari optimasi stokastik serta pengelolaan fairness/kontingensi yang telah dilaporkan pada stasiun pengisian terintegrasi (Dong et al., 2025; Meng et al., 2025; Tairo et al., 2025).</w:t>
      </w:r>
    </w:p>
    <w:p w14:paraId="11A7F67D" w14:textId="77777777" w:rsidR="003A0BB2" w:rsidRDefault="001F5C06" w:rsidP="00FB4567">
      <w:pPr>
        <w:pStyle w:val="ListBullet"/>
        <w:spacing w:after="40" w:line="264" w:lineRule="auto"/>
        <w:jc w:val="both"/>
      </w:pPr>
      <w:r>
        <w:t>Nilai teknologi: menghasilkan integrasi perangkat multi-vendor melalui Modbus/CAN/OCPP/MQTT, gateway IoT-edge, CSMS/CMS, dashboard, dan mekanisme fail-safe. OCPP mendukung interoperabilitas antara charging station dan charging management system, sedangkan MQTT menyediakan pola publish/subscribe yang ringan untuk IoT; pengamanan arsitektur OT mengikuti prinsip segmentasi, autentikasi, logging, dan kontrol akses (NIST, 2023; Lazidis et al., 2022; OCA, 2025).</w:t>
      </w:r>
    </w:p>
    <w:p w14:paraId="73A7D979" w14:textId="77777777" w:rsidR="003A0BB2" w:rsidRDefault="001F5C06" w:rsidP="00FB4567">
      <w:pPr>
        <w:pStyle w:val="ListBullet"/>
        <w:spacing w:after="40" w:line="264" w:lineRule="auto"/>
        <w:jc w:val="both"/>
      </w:pPr>
      <w:r>
        <w:t>Nilai energi: meningkatkan solar self-consumption, menurunkan peak grid import, dan menyediakan mode islanding terbatas untuk beban esensial. Integrasi PV dan storage pada microgrid dapat mendukung operasi ekonomi saat normal sekaligus memperpanjang layanan critical load ketika grid padam (Wu et al., 2024; Olano et al., 2025).</w:t>
      </w:r>
    </w:p>
    <w:p w14:paraId="094EDC6A" w14:textId="77777777" w:rsidR="003A0BB2" w:rsidRDefault="001F5C06" w:rsidP="00FB4567">
      <w:pPr>
        <w:pStyle w:val="ListBullet"/>
        <w:spacing w:after="40" w:line="264" w:lineRule="auto"/>
        <w:jc w:val="both"/>
      </w:pPr>
      <w:r>
        <w:t>Nilai ekonomi dan ESG: menurunkan biaya energi operasi, menyediakan data emisi dan renewable fraction, serta mendukung green credential untuk mitra dan konten layanan digital.</w:t>
      </w:r>
    </w:p>
    <w:p w14:paraId="316A7FE3" w14:textId="77777777" w:rsidR="003A0BB2" w:rsidRDefault="001F5C06" w:rsidP="00FB4567">
      <w:pPr>
        <w:pStyle w:val="ListBullet"/>
        <w:spacing w:after="40" w:line="264" w:lineRule="auto"/>
        <w:jc w:val="both"/>
      </w:pPr>
      <w:r>
        <w:t>Nilai ekosistem: membentuk living lab yang menghubungkan UNNES, BINUS, BRIN, operator SPKLU, vendor energi, dan pengelola lokasi untuk penelitian, pendidikan, dan hilirisasi.</w:t>
      </w:r>
    </w:p>
    <w:p w14:paraId="5DB8F5D7" w14:textId="77777777" w:rsidR="003A0BB2" w:rsidRDefault="001F5C06">
      <w:pPr>
        <w:pStyle w:val="Heading2"/>
      </w:pPr>
      <w:r>
        <w:t>2.3 Relevansi Tema Kedaulatan Energi dan Kebutuhan Pengguna</w:t>
      </w:r>
    </w:p>
    <w:p w14:paraId="1BBC12CC" w14:textId="77777777" w:rsidR="003A0BB2" w:rsidRDefault="001F5C06">
      <w:pPr>
        <w:pStyle w:val="BodyText"/>
        <w:spacing w:after="100"/>
        <w:ind w:firstLine="567"/>
        <w:jc w:val="both"/>
      </w:pPr>
      <w:r>
        <w:t>Usulan mendukung tema Kedaulatan Energi melalui pemanfaatan PLTS, penyimpanan energi, pengendalian beban puncak, peningkatan resiliensi fasilitas publik, dan pengembangan teknologi EMS dalam negeri. Relevansi tersebut selaras dengan kebijakan percepatan ekosistem KBLBB, ketentuan penyediaan infrastruktur pengisian listrik, dan sasaran RIIM Kompetisi untuk menghasilkan kebaruan, KTI/KI, serta purwarupa pada tingkat kesiapterapan yang dapat dikembangkan lebih lanjut (Badan Riset dan Inovasi Nasional [BRIN], 2026; KESDM, 2023; Pemerintah Republik Indonesia, 2023). Pengguna akhir memperoleh blueprint instalasi, algoritma dan perangkat lunak, SOP operasi, data kinerja, serta dasar keekonomian untuk replikasi pada kampus, kantor, pusat perbelanjaan, hotel, dan kawasan smart city.</w:t>
      </w:r>
    </w:p>
    <w:p w14:paraId="3E8409EC" w14:textId="77777777" w:rsidR="003A0BB2" w:rsidRDefault="001F5C06">
      <w:pPr>
        <w:pStyle w:val="Heading1"/>
      </w:pPr>
      <w:r>
        <w:t>3. PETA JALAN</w:t>
      </w:r>
    </w:p>
    <w:p w14:paraId="6A7D75AD" w14:textId="77777777" w:rsidR="003A0BB2" w:rsidRDefault="001F5C06">
      <w:pPr>
        <w:pStyle w:val="BodyText"/>
        <w:spacing w:after="100"/>
        <w:ind w:firstLine="567"/>
        <w:jc w:val="both"/>
      </w:pPr>
      <w:r>
        <w:t>Peta jalan disusun selama 24 bulan dengan mengacu pada karakter multi-periode RIIM Kompetisi dan target peningkatan TKT melalui keluaran KTI/KI serta purwarupa (BRIN, 2026). Tahun I membangun fondasi TKT 3→4 melalui kebutuhan pengguna, sizing, integrasi charger-display-IoT, mobilisasi perangkat PV–inverter melalui fasilitas institusi/mitra atau sewa, digital twin, AI, EMS, serta uji fungsional laboratorium. Tahun II meningkatkan TKT 4→6 melalui integrasi BESS 20,48 kWh, BMS, BOS, ATS dan proteksi yang diperoleh melalui dukungan in-kind/sewa dan komponen pendukung terpilih, commissioning grid-connected/islanding, pilot lapangan, monitoring, evaluasi techno-economic, SOP, dan paket replikasi.</w:t>
      </w:r>
    </w:p>
    <w:p w14:paraId="6A1870F8" w14:textId="77777777" w:rsidR="003A0BB2" w:rsidRDefault="001F5C06">
      <w:pPr>
        <w:jc w:val="center"/>
      </w:pPr>
      <w:r>
        <w:rPr>
          <w:noProof/>
        </w:rPr>
        <w:lastRenderedPageBreak/>
        <w:drawing>
          <wp:inline distT="0" distB="0" distL="0" distR="0" wp14:anchorId="6A9FB3CC" wp14:editId="0BC18C34">
            <wp:extent cx="5806440" cy="2497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oadmap.png"/>
                    <pic:cNvPicPr/>
                  </pic:nvPicPr>
                  <pic:blipFill>
                    <a:blip r:embed="rId11"/>
                    <a:stretch>
                      <a:fillRect/>
                    </a:stretch>
                  </pic:blipFill>
                  <pic:spPr>
                    <a:xfrm>
                      <a:off x="0" y="0"/>
                      <a:ext cx="5806440" cy="2497175"/>
                    </a:xfrm>
                    <a:prstGeom prst="rect">
                      <a:avLst/>
                    </a:prstGeom>
                  </pic:spPr>
                </pic:pic>
              </a:graphicData>
            </a:graphic>
          </wp:inline>
        </w:drawing>
      </w:r>
    </w:p>
    <w:p w14:paraId="46B2D55A" w14:textId="77777777" w:rsidR="003A0BB2" w:rsidRDefault="001F5C06">
      <w:pPr>
        <w:spacing w:after="120"/>
        <w:jc w:val="center"/>
      </w:pPr>
      <w:r>
        <w:t>Gambar 3. Peta jalan 24 bulan dari platform laboratorium menuju living lab smart charging hub.</w:t>
      </w:r>
    </w:p>
    <w:tbl>
      <w:tblPr>
        <w:tblStyle w:val="TableGrid"/>
        <w:tblW w:w="0" w:type="auto"/>
        <w:jc w:val="center"/>
        <w:tblLook w:val="04A0" w:firstRow="1" w:lastRow="0" w:firstColumn="1" w:lastColumn="0" w:noHBand="0" w:noVBand="1"/>
      </w:tblPr>
      <w:tblGrid>
        <w:gridCol w:w="1402"/>
        <w:gridCol w:w="1399"/>
        <w:gridCol w:w="3636"/>
        <w:gridCol w:w="2795"/>
      </w:tblGrid>
      <w:tr w:rsidR="003A0BB2" w14:paraId="2A8A9D8A" w14:textId="77777777">
        <w:trPr>
          <w:tblHeader/>
          <w:jc w:val="center"/>
        </w:trPr>
        <w:tc>
          <w:tcPr>
            <w:tcW w:w="1417" w:type="dxa"/>
            <w:shd w:val="clear" w:color="auto" w:fill="D9EAF7"/>
            <w:tcMar>
              <w:top w:w="80" w:type="dxa"/>
              <w:left w:w="80" w:type="dxa"/>
              <w:bottom w:w="80" w:type="dxa"/>
              <w:right w:w="80" w:type="dxa"/>
            </w:tcMar>
            <w:vAlign w:val="center"/>
          </w:tcPr>
          <w:p w14:paraId="55AFAFD1" w14:textId="77777777" w:rsidR="003A0BB2" w:rsidRDefault="001F5C06">
            <w:pPr>
              <w:jc w:val="center"/>
            </w:pPr>
            <w:r>
              <w:rPr>
                <w:rFonts w:ascii="Arial" w:hAnsi="Arial"/>
                <w:b/>
                <w:sz w:val="16"/>
              </w:rPr>
              <w:t>Periode</w:t>
            </w:r>
          </w:p>
        </w:tc>
        <w:tc>
          <w:tcPr>
            <w:tcW w:w="1417" w:type="dxa"/>
            <w:shd w:val="clear" w:color="auto" w:fill="D9EAF7"/>
            <w:tcMar>
              <w:top w:w="80" w:type="dxa"/>
              <w:left w:w="80" w:type="dxa"/>
              <w:bottom w:w="80" w:type="dxa"/>
              <w:right w:w="80" w:type="dxa"/>
            </w:tcMar>
            <w:vAlign w:val="center"/>
          </w:tcPr>
          <w:p w14:paraId="4FF8C1C3" w14:textId="77777777" w:rsidR="003A0BB2" w:rsidRDefault="001F5C06">
            <w:pPr>
              <w:jc w:val="center"/>
            </w:pPr>
            <w:r>
              <w:rPr>
                <w:rFonts w:ascii="Arial" w:hAnsi="Arial"/>
                <w:b/>
                <w:sz w:val="16"/>
              </w:rPr>
              <w:t>Target TKT</w:t>
            </w:r>
          </w:p>
        </w:tc>
        <w:tc>
          <w:tcPr>
            <w:tcW w:w="3685" w:type="dxa"/>
            <w:shd w:val="clear" w:color="auto" w:fill="D9EAF7"/>
            <w:tcMar>
              <w:top w:w="80" w:type="dxa"/>
              <w:left w:w="80" w:type="dxa"/>
              <w:bottom w:w="80" w:type="dxa"/>
              <w:right w:w="80" w:type="dxa"/>
            </w:tcMar>
            <w:vAlign w:val="center"/>
          </w:tcPr>
          <w:p w14:paraId="152E31B4" w14:textId="77777777" w:rsidR="003A0BB2" w:rsidRDefault="001F5C06">
            <w:pPr>
              <w:jc w:val="center"/>
            </w:pPr>
            <w:r>
              <w:rPr>
                <w:rFonts w:ascii="Arial" w:hAnsi="Arial"/>
                <w:b/>
                <w:sz w:val="16"/>
              </w:rPr>
              <w:t>Kegiatan Inti</w:t>
            </w:r>
          </w:p>
        </w:tc>
        <w:tc>
          <w:tcPr>
            <w:tcW w:w="2835" w:type="dxa"/>
            <w:shd w:val="clear" w:color="auto" w:fill="D9EAF7"/>
            <w:tcMar>
              <w:top w:w="80" w:type="dxa"/>
              <w:left w:w="80" w:type="dxa"/>
              <w:bottom w:w="80" w:type="dxa"/>
              <w:right w:w="80" w:type="dxa"/>
            </w:tcMar>
            <w:vAlign w:val="center"/>
          </w:tcPr>
          <w:p w14:paraId="28359465" w14:textId="77777777" w:rsidR="003A0BB2" w:rsidRDefault="001F5C06">
            <w:pPr>
              <w:jc w:val="center"/>
            </w:pPr>
            <w:r>
              <w:rPr>
                <w:rFonts w:ascii="Arial" w:hAnsi="Arial"/>
                <w:b/>
                <w:sz w:val="16"/>
              </w:rPr>
              <w:t>Output Akhir Periode</w:t>
            </w:r>
          </w:p>
        </w:tc>
      </w:tr>
      <w:tr w:rsidR="003A0BB2" w14:paraId="7718059A" w14:textId="77777777">
        <w:trPr>
          <w:jc w:val="center"/>
        </w:trPr>
        <w:tc>
          <w:tcPr>
            <w:tcW w:w="1417" w:type="dxa"/>
            <w:tcMar>
              <w:top w:w="80" w:type="dxa"/>
              <w:left w:w="80" w:type="dxa"/>
              <w:bottom w:w="80" w:type="dxa"/>
              <w:right w:w="80" w:type="dxa"/>
            </w:tcMar>
          </w:tcPr>
          <w:p w14:paraId="22CA8F7A" w14:textId="77777777" w:rsidR="003A0BB2" w:rsidRDefault="001F5C06">
            <w:r>
              <w:rPr>
                <w:rFonts w:ascii="Arial" w:hAnsi="Arial"/>
                <w:sz w:val="16"/>
              </w:rPr>
              <w:t>Pra-usulan</w:t>
            </w:r>
          </w:p>
        </w:tc>
        <w:tc>
          <w:tcPr>
            <w:tcW w:w="1417" w:type="dxa"/>
            <w:tcMar>
              <w:top w:w="80" w:type="dxa"/>
              <w:left w:w="80" w:type="dxa"/>
              <w:bottom w:w="80" w:type="dxa"/>
              <w:right w:w="80" w:type="dxa"/>
            </w:tcMar>
          </w:tcPr>
          <w:p w14:paraId="4FEEF4B7" w14:textId="77777777" w:rsidR="003A0BB2" w:rsidRDefault="001F5C06">
            <w:r>
              <w:rPr>
                <w:rFonts w:ascii="Arial" w:hAnsi="Arial"/>
                <w:sz w:val="16"/>
              </w:rPr>
              <w:t>TKT 2–3</w:t>
            </w:r>
          </w:p>
        </w:tc>
        <w:tc>
          <w:tcPr>
            <w:tcW w:w="3685" w:type="dxa"/>
            <w:tcMar>
              <w:top w:w="80" w:type="dxa"/>
              <w:left w:w="80" w:type="dxa"/>
              <w:bottom w:w="80" w:type="dxa"/>
              <w:right w:w="80" w:type="dxa"/>
            </w:tcMar>
          </w:tcPr>
          <w:p w14:paraId="1D2EEF91" w14:textId="77777777" w:rsidR="003A0BB2" w:rsidRDefault="001F5C06">
            <w:r>
              <w:rPr>
                <w:rFonts w:ascii="Arial" w:hAnsi="Arial"/>
                <w:sz w:val="16"/>
              </w:rPr>
              <w:t>Model energi, simulasi awal, rekam jejak kontrol/EMS, identifikasi gap</w:t>
            </w:r>
          </w:p>
        </w:tc>
        <w:tc>
          <w:tcPr>
            <w:tcW w:w="2835" w:type="dxa"/>
            <w:tcMar>
              <w:top w:w="80" w:type="dxa"/>
              <w:left w:w="80" w:type="dxa"/>
              <w:bottom w:w="80" w:type="dxa"/>
              <w:right w:w="80" w:type="dxa"/>
            </w:tcMar>
          </w:tcPr>
          <w:p w14:paraId="2CA95469" w14:textId="77777777" w:rsidR="003A0BB2" w:rsidRDefault="001F5C06">
            <w:r>
              <w:rPr>
                <w:rFonts w:ascii="Arial" w:hAnsi="Arial"/>
                <w:sz w:val="16"/>
              </w:rPr>
              <w:t>Problem definition, bukti konsep, baseline</w:t>
            </w:r>
          </w:p>
        </w:tc>
      </w:tr>
      <w:tr w:rsidR="003A0BB2" w14:paraId="7F41070B" w14:textId="77777777">
        <w:trPr>
          <w:jc w:val="center"/>
        </w:trPr>
        <w:tc>
          <w:tcPr>
            <w:tcW w:w="1417" w:type="dxa"/>
            <w:tcMar>
              <w:top w:w="80" w:type="dxa"/>
              <w:left w:w="80" w:type="dxa"/>
              <w:bottom w:w="80" w:type="dxa"/>
              <w:right w:w="80" w:type="dxa"/>
            </w:tcMar>
          </w:tcPr>
          <w:p w14:paraId="6F9BCD65" w14:textId="77777777" w:rsidR="003A0BB2" w:rsidRDefault="001F5C06">
            <w:r>
              <w:rPr>
                <w:rFonts w:ascii="Arial" w:hAnsi="Arial"/>
                <w:sz w:val="16"/>
              </w:rPr>
              <w:t>Tahun I</w:t>
            </w:r>
          </w:p>
        </w:tc>
        <w:tc>
          <w:tcPr>
            <w:tcW w:w="1417" w:type="dxa"/>
            <w:tcMar>
              <w:top w:w="80" w:type="dxa"/>
              <w:left w:w="80" w:type="dxa"/>
              <w:bottom w:w="80" w:type="dxa"/>
              <w:right w:w="80" w:type="dxa"/>
            </w:tcMar>
          </w:tcPr>
          <w:p w14:paraId="47237D9F" w14:textId="77777777" w:rsidR="003A0BB2" w:rsidRDefault="001F5C06">
            <w:r>
              <w:rPr>
                <w:rFonts w:ascii="Arial" w:hAnsi="Arial"/>
                <w:sz w:val="16"/>
              </w:rPr>
              <w:t>TKT 3→4</w:t>
            </w:r>
          </w:p>
        </w:tc>
        <w:tc>
          <w:tcPr>
            <w:tcW w:w="3685" w:type="dxa"/>
            <w:tcMar>
              <w:top w:w="80" w:type="dxa"/>
              <w:left w:w="80" w:type="dxa"/>
              <w:bottom w:w="80" w:type="dxa"/>
              <w:right w:w="80" w:type="dxa"/>
            </w:tcMar>
            <w:vAlign w:val="center"/>
          </w:tcPr>
          <w:p w14:paraId="37972630" w14:textId="77777777" w:rsidR="003A0BB2" w:rsidRDefault="001F5C06">
            <w:r>
              <w:rPr>
                <w:rFonts w:ascii="Arial" w:hAnsi="Arial"/>
                <w:sz w:val="17"/>
              </w:rPr>
              <w:t>Kebutuhan dan sizing; charger-display-IoT; integrasi awal PV–inverter melalui perangkat eksisting/dukungan in-kind atau sewa; digital twin; AI; EMS; uji laboratorium</w:t>
            </w:r>
          </w:p>
        </w:tc>
        <w:tc>
          <w:tcPr>
            <w:tcW w:w="2835" w:type="dxa"/>
            <w:tcMar>
              <w:top w:w="80" w:type="dxa"/>
              <w:left w:w="80" w:type="dxa"/>
              <w:bottom w:w="80" w:type="dxa"/>
              <w:right w:w="80" w:type="dxa"/>
            </w:tcMar>
            <w:vAlign w:val="center"/>
          </w:tcPr>
          <w:p w14:paraId="3CA0C8B8" w14:textId="77777777" w:rsidR="003A0BB2" w:rsidRDefault="001F5C06">
            <w:r>
              <w:rPr>
                <w:rFonts w:ascii="Arial" w:hAnsi="Arial"/>
                <w:sz w:val="17"/>
              </w:rPr>
              <w:t>Platform charger-display-IoT, subsistem PV–inverter, dan EMS tervalidasi laboratorium; KTI under review; paten terdaftar</w:t>
            </w:r>
          </w:p>
        </w:tc>
      </w:tr>
      <w:tr w:rsidR="003A0BB2" w14:paraId="6B5177EF" w14:textId="77777777">
        <w:trPr>
          <w:jc w:val="center"/>
        </w:trPr>
        <w:tc>
          <w:tcPr>
            <w:tcW w:w="1417" w:type="dxa"/>
            <w:tcMar>
              <w:top w:w="80" w:type="dxa"/>
              <w:left w:w="80" w:type="dxa"/>
              <w:bottom w:w="80" w:type="dxa"/>
              <w:right w:w="80" w:type="dxa"/>
            </w:tcMar>
          </w:tcPr>
          <w:p w14:paraId="7CB826C8" w14:textId="77777777" w:rsidR="003A0BB2" w:rsidRDefault="001F5C06">
            <w:r>
              <w:rPr>
                <w:rFonts w:ascii="Arial" w:hAnsi="Arial"/>
                <w:sz w:val="16"/>
              </w:rPr>
              <w:t>Tahun II</w:t>
            </w:r>
          </w:p>
        </w:tc>
        <w:tc>
          <w:tcPr>
            <w:tcW w:w="1417" w:type="dxa"/>
            <w:tcMar>
              <w:top w:w="80" w:type="dxa"/>
              <w:left w:w="80" w:type="dxa"/>
              <w:bottom w:w="80" w:type="dxa"/>
              <w:right w:w="80" w:type="dxa"/>
            </w:tcMar>
          </w:tcPr>
          <w:p w14:paraId="3FB4B52D" w14:textId="77777777" w:rsidR="003A0BB2" w:rsidRDefault="001F5C06">
            <w:r>
              <w:rPr>
                <w:rFonts w:ascii="Arial" w:hAnsi="Arial"/>
                <w:sz w:val="16"/>
              </w:rPr>
              <w:t>TKT 4→6</w:t>
            </w:r>
          </w:p>
        </w:tc>
        <w:tc>
          <w:tcPr>
            <w:tcW w:w="3685" w:type="dxa"/>
            <w:tcMar>
              <w:top w:w="80" w:type="dxa"/>
              <w:left w:w="80" w:type="dxa"/>
              <w:bottom w:w="80" w:type="dxa"/>
              <w:right w:w="80" w:type="dxa"/>
            </w:tcMar>
            <w:vAlign w:val="center"/>
          </w:tcPr>
          <w:p w14:paraId="12975631" w14:textId="77777777" w:rsidR="003A0BB2" w:rsidRDefault="001F5C06">
            <w:r>
              <w:rPr>
                <w:rFonts w:ascii="Arial" w:hAnsi="Arial"/>
                <w:sz w:val="17"/>
              </w:rPr>
              <w:t>Integrasi BESS 20,48 kWh dan BMS melalui dukungan in-kind/sewa; BOS/ATS/proteksi; commissioning grid/islanding; pilot; monitoring; evaluasi dan SOP</w:t>
            </w:r>
          </w:p>
        </w:tc>
        <w:tc>
          <w:tcPr>
            <w:tcW w:w="2835" w:type="dxa"/>
            <w:tcMar>
              <w:top w:w="80" w:type="dxa"/>
              <w:left w:w="80" w:type="dxa"/>
              <w:bottom w:w="80" w:type="dxa"/>
              <w:right w:w="80" w:type="dxa"/>
            </w:tcMar>
            <w:vAlign w:val="center"/>
          </w:tcPr>
          <w:p w14:paraId="52D25D48" w14:textId="77777777" w:rsidR="003A0BB2" w:rsidRDefault="001F5C06">
            <w:r>
              <w:rPr>
                <w:rFonts w:ascii="Arial" w:hAnsi="Arial"/>
                <w:sz w:val="17"/>
              </w:rPr>
              <w:t>Smart charging hub tervalidasi lingkungan relevan; artikel I accepted; artikel II under review; SOP dan paket replikasi</w:t>
            </w:r>
          </w:p>
        </w:tc>
      </w:tr>
      <w:tr w:rsidR="003A0BB2" w14:paraId="226D496C" w14:textId="77777777">
        <w:trPr>
          <w:jc w:val="center"/>
        </w:trPr>
        <w:tc>
          <w:tcPr>
            <w:tcW w:w="1417" w:type="dxa"/>
            <w:tcMar>
              <w:top w:w="80" w:type="dxa"/>
              <w:left w:w="80" w:type="dxa"/>
              <w:bottom w:w="80" w:type="dxa"/>
              <w:right w:w="80" w:type="dxa"/>
            </w:tcMar>
          </w:tcPr>
          <w:p w14:paraId="2F72F16E" w14:textId="77777777" w:rsidR="003A0BB2" w:rsidRDefault="001F5C06">
            <w:r>
              <w:rPr>
                <w:rFonts w:ascii="Arial" w:hAnsi="Arial"/>
                <w:sz w:val="16"/>
              </w:rPr>
              <w:t>Pasca-RIIM</w:t>
            </w:r>
          </w:p>
        </w:tc>
        <w:tc>
          <w:tcPr>
            <w:tcW w:w="1417" w:type="dxa"/>
            <w:tcMar>
              <w:top w:w="80" w:type="dxa"/>
              <w:left w:w="80" w:type="dxa"/>
              <w:bottom w:w="80" w:type="dxa"/>
              <w:right w:w="80" w:type="dxa"/>
            </w:tcMar>
          </w:tcPr>
          <w:p w14:paraId="67A4C820" w14:textId="77777777" w:rsidR="003A0BB2" w:rsidRDefault="001F5C06">
            <w:r>
              <w:rPr>
                <w:rFonts w:ascii="Arial" w:hAnsi="Arial"/>
                <w:sz w:val="16"/>
              </w:rPr>
              <w:t>TKT 6→7/8</w:t>
            </w:r>
          </w:p>
        </w:tc>
        <w:tc>
          <w:tcPr>
            <w:tcW w:w="3685" w:type="dxa"/>
            <w:tcMar>
              <w:top w:w="80" w:type="dxa"/>
              <w:left w:w="80" w:type="dxa"/>
              <w:bottom w:w="80" w:type="dxa"/>
              <w:right w:w="80" w:type="dxa"/>
            </w:tcMar>
          </w:tcPr>
          <w:p w14:paraId="379E522F" w14:textId="77777777" w:rsidR="003A0BB2" w:rsidRDefault="001F5C06">
            <w:r>
              <w:rPr>
                <w:rFonts w:ascii="Arial" w:hAnsi="Arial"/>
                <w:sz w:val="16"/>
              </w:rPr>
              <w:t>Pilot lebih besar, sertifikasi, multi-site, business model</w:t>
            </w:r>
          </w:p>
        </w:tc>
        <w:tc>
          <w:tcPr>
            <w:tcW w:w="2835" w:type="dxa"/>
            <w:tcMar>
              <w:top w:w="80" w:type="dxa"/>
              <w:left w:w="80" w:type="dxa"/>
              <w:bottom w:w="80" w:type="dxa"/>
              <w:right w:w="80" w:type="dxa"/>
            </w:tcMar>
          </w:tcPr>
          <w:p w14:paraId="4FC3B7C1" w14:textId="77777777" w:rsidR="003A0BB2" w:rsidRDefault="001F5C06">
            <w:r>
              <w:rPr>
                <w:rFonts w:ascii="Arial" w:hAnsi="Arial"/>
                <w:sz w:val="16"/>
              </w:rPr>
              <w:t>Produk integrasi dan lisensi/jasa teknologi</w:t>
            </w:r>
          </w:p>
        </w:tc>
      </w:tr>
    </w:tbl>
    <w:p w14:paraId="55A673B3" w14:textId="77777777" w:rsidR="003A0BB2" w:rsidRDefault="003A0BB2">
      <w:pPr>
        <w:spacing w:after="0"/>
      </w:pPr>
    </w:p>
    <w:p w14:paraId="6DB16E18" w14:textId="77777777" w:rsidR="003A0BB2" w:rsidRDefault="001F5C06">
      <w:pPr>
        <w:pStyle w:val="Heading1"/>
      </w:pPr>
      <w:r>
        <w:t>4. METODOLOGI</w:t>
      </w:r>
    </w:p>
    <w:p w14:paraId="4AD98747" w14:textId="77777777" w:rsidR="003A0BB2" w:rsidRDefault="001F5C06">
      <w:pPr>
        <w:pStyle w:val="Heading2"/>
      </w:pPr>
      <w:r>
        <w:t>4.1 Pendekatan dan Desain Riset</w:t>
      </w:r>
    </w:p>
    <w:p w14:paraId="187982EE" w14:textId="77777777" w:rsidR="00E23FF2" w:rsidRDefault="001F5C06">
      <w:pPr>
        <w:pStyle w:val="BodyText"/>
        <w:spacing w:after="100"/>
        <w:ind w:firstLine="567"/>
        <w:jc w:val="both"/>
      </w:pPr>
      <w:r>
        <w:t xml:space="preserve">Riset menggunakan research and development iteratif berbasis PDCA dan eksperimen komparatif. Penggunaan </w:t>
      </w:r>
      <w:proofErr w:type="spellStart"/>
      <w:r>
        <w:t>siklus</w:t>
      </w:r>
      <w:proofErr w:type="spellEnd"/>
      <w:r>
        <w:t xml:space="preserve"> PDCA </w:t>
      </w:r>
      <w:proofErr w:type="spellStart"/>
      <w:r>
        <w:t>konsisten</w:t>
      </w:r>
      <w:proofErr w:type="spellEnd"/>
      <w:r>
        <w:t xml:space="preserve"> den</w:t>
      </w:r>
    </w:p>
    <w:p w14:paraId="162792AD" w14:textId="5B59A0C5" w:rsidR="003A0BB2" w:rsidRDefault="001F5C06">
      <w:pPr>
        <w:pStyle w:val="BodyText"/>
        <w:spacing w:after="100"/>
        <w:ind w:firstLine="567"/>
        <w:jc w:val="both"/>
      </w:pPr>
      <w:proofErr w:type="spellStart"/>
      <w:r>
        <w:t>gan</w:t>
      </w:r>
      <w:proofErr w:type="spellEnd"/>
      <w:r>
        <w:t xml:space="preserve"> </w:t>
      </w:r>
      <w:proofErr w:type="spellStart"/>
      <w:r>
        <w:t>kerangka</w:t>
      </w:r>
      <w:proofErr w:type="spellEnd"/>
      <w:r>
        <w:t xml:space="preserve"> </w:t>
      </w:r>
      <w:proofErr w:type="spellStart"/>
      <w:r>
        <w:t>penilaian</w:t>
      </w:r>
      <w:proofErr w:type="spellEnd"/>
      <w:r>
        <w:t xml:space="preserve"> </w:t>
      </w:r>
      <w:proofErr w:type="spellStart"/>
      <w:r>
        <w:t>substansi</w:t>
      </w:r>
      <w:proofErr w:type="spellEnd"/>
      <w:r>
        <w:t xml:space="preserve"> RIIM Kompetisi, sedangkan validasi bertingkat dari model, perangkat nyata, hingga kasus/lokasi relevan mengikuti praktik pengembangan EMS yang menekankan pembandingan strategi dan bukti eksperimental (BRIN, 2026; Olano et al., 2025; Tairo et al., 2025). Unit analisis adalah smart charging hub cyber-physical yang meliputi PV, BESS, grid, hybrid inverter, charger AC/DC, smart socket, display digital, IoT-edge, cloud, dan EMS. Validasi dilakukan melalui digital twin, uji fungsional laboratorium menggunakan perangkat nyata dan alat ukur terkalibrasi, kemudian pilot lapangan.</w:t>
      </w:r>
    </w:p>
    <w:p w14:paraId="0732AF33" w14:textId="77777777" w:rsidR="003A0BB2" w:rsidRDefault="001F5C06">
      <w:pPr>
        <w:jc w:val="center"/>
      </w:pPr>
      <w:r>
        <w:rPr>
          <w:noProof/>
        </w:rPr>
        <w:lastRenderedPageBreak/>
        <w:drawing>
          <wp:inline distT="0" distB="0" distL="0" distR="0" wp14:anchorId="1B2C5A5E" wp14:editId="0F9399D3">
            <wp:extent cx="5806440" cy="25668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ethod.png"/>
                    <pic:cNvPicPr/>
                  </pic:nvPicPr>
                  <pic:blipFill>
                    <a:blip r:embed="rId12"/>
                    <a:stretch>
                      <a:fillRect/>
                    </a:stretch>
                  </pic:blipFill>
                  <pic:spPr>
                    <a:xfrm>
                      <a:off x="0" y="0"/>
                      <a:ext cx="5806440" cy="2566817"/>
                    </a:xfrm>
                    <a:prstGeom prst="rect">
                      <a:avLst/>
                    </a:prstGeom>
                  </pic:spPr>
                </pic:pic>
              </a:graphicData>
            </a:graphic>
          </wp:inline>
        </w:drawing>
      </w:r>
    </w:p>
    <w:p w14:paraId="3E77DB6B" w14:textId="77777777" w:rsidR="003A0BB2" w:rsidRDefault="001F5C06">
      <w:pPr>
        <w:spacing w:after="120"/>
        <w:jc w:val="center"/>
      </w:pPr>
      <w:r>
        <w:t>Gambar 4. Metodologi R&amp;D: digital twin, integrasi laboratorium, dan pilot lapangan.</w:t>
      </w:r>
    </w:p>
    <w:p w14:paraId="172971F0" w14:textId="77777777" w:rsidR="003A0BB2" w:rsidRDefault="001F5C06">
      <w:pPr>
        <w:pStyle w:val="Heading2"/>
      </w:pPr>
      <w:r>
        <w:t>4.2 Model Sistem, Arsitektur IoT, dan Variabel</w:t>
      </w:r>
    </w:p>
    <w:p w14:paraId="2C04C467" w14:textId="77777777" w:rsidR="003A0BB2" w:rsidRDefault="001F5C06">
      <w:pPr>
        <w:spacing w:after="80"/>
        <w:jc w:val="center"/>
      </w:pPr>
      <w:r>
        <w:rPr>
          <w:rFonts w:ascii="Cambria Math" w:hAnsi="Cambria Math"/>
          <w:i/>
          <w:sz w:val="20"/>
        </w:rPr>
        <w:t>P_grid(t) + P_PV(t) + P_batt(t) = P_EV(t) + P_aux(t) + P_loss(t)</w:t>
      </w:r>
    </w:p>
    <w:p w14:paraId="4DEF7072" w14:textId="77777777" w:rsidR="003A0BB2" w:rsidRDefault="001F5C06">
      <w:pPr>
        <w:spacing w:after="80"/>
        <w:jc w:val="center"/>
      </w:pPr>
      <w:r>
        <w:rPr>
          <w:rFonts w:ascii="Cambria Math" w:hAnsi="Cambria Math"/>
          <w:i/>
          <w:sz w:val="20"/>
        </w:rPr>
        <w:t>SOC(t+1) = SOC(t) + [η_ch P_ch(t) − P_dis(t)/η_dis] Δt / E_nom</w:t>
      </w:r>
    </w:p>
    <w:p w14:paraId="75B994C3" w14:textId="77777777" w:rsidR="003A0BB2" w:rsidRDefault="001F5C06">
      <w:pPr>
        <w:pStyle w:val="BodyText"/>
        <w:spacing w:after="100"/>
        <w:ind w:firstLine="567"/>
        <w:jc w:val="both"/>
      </w:pPr>
      <w:r>
        <w:t>Konvensi tanda: P_batt positif saat discharge dan negatif saat charge. Persamaan neraca daya dan pembaruan SOC menggunakan model diskrit yang umum pada penjadwalan PV–BESS–EVCS, dengan efisiensi charge/discharge dan batas state of energy/SOC dimasukkan secara eksplisit (Dong et al., 2025; Olano et al., 2025). Model memuat batas daya grid, PV, inverter, BMS, charger, ramp rate, SOC minimum–maksimum, temperatur, site power limit, beban display/IoT, target energi EV, serta resilience reserve. Pada mode islanding, batas daya charger diturunkan dan beban diprioritaskan: keselamatan/kontrol, komunikasi, display terpilih, smart socket kritis, kemudian port pengisian yang dipilih. Prioritas tersebut merupakan keputusan desain riset dan akan diuji terhadap durasi islanding serta energi beban esensial.</w:t>
      </w:r>
    </w:p>
    <w:tbl>
      <w:tblPr>
        <w:tblStyle w:val="TableGrid"/>
        <w:tblW w:w="0" w:type="auto"/>
        <w:jc w:val="center"/>
        <w:tblLook w:val="04A0" w:firstRow="1" w:lastRow="0" w:firstColumn="1" w:lastColumn="0" w:noHBand="0" w:noVBand="1"/>
      </w:tblPr>
      <w:tblGrid>
        <w:gridCol w:w="1871"/>
        <w:gridCol w:w="3114"/>
        <w:gridCol w:w="1699"/>
        <w:gridCol w:w="2548"/>
      </w:tblGrid>
      <w:tr w:rsidR="003A0BB2" w14:paraId="47489393" w14:textId="77777777">
        <w:trPr>
          <w:tblHeader/>
          <w:jc w:val="center"/>
        </w:trPr>
        <w:tc>
          <w:tcPr>
            <w:tcW w:w="1701" w:type="dxa"/>
            <w:shd w:val="clear" w:color="auto" w:fill="D9EAF7"/>
            <w:tcMar>
              <w:top w:w="80" w:type="dxa"/>
              <w:left w:w="80" w:type="dxa"/>
              <w:bottom w:w="80" w:type="dxa"/>
              <w:right w:w="80" w:type="dxa"/>
            </w:tcMar>
            <w:vAlign w:val="center"/>
          </w:tcPr>
          <w:p w14:paraId="6B8CE463" w14:textId="77777777" w:rsidR="003A0BB2" w:rsidRDefault="001F5C06">
            <w:pPr>
              <w:jc w:val="center"/>
            </w:pPr>
            <w:r>
              <w:rPr>
                <w:rFonts w:ascii="Arial" w:hAnsi="Arial"/>
                <w:b/>
                <w:sz w:val="16"/>
              </w:rPr>
              <w:t>Kelompok Data</w:t>
            </w:r>
          </w:p>
        </w:tc>
        <w:tc>
          <w:tcPr>
            <w:tcW w:w="3118" w:type="dxa"/>
            <w:shd w:val="clear" w:color="auto" w:fill="D9EAF7"/>
            <w:tcMar>
              <w:top w:w="80" w:type="dxa"/>
              <w:left w:w="80" w:type="dxa"/>
              <w:bottom w:w="80" w:type="dxa"/>
              <w:right w:w="80" w:type="dxa"/>
            </w:tcMar>
            <w:vAlign w:val="center"/>
          </w:tcPr>
          <w:p w14:paraId="1722AB5E" w14:textId="77777777" w:rsidR="003A0BB2" w:rsidRDefault="001F5C06">
            <w:pPr>
              <w:jc w:val="center"/>
            </w:pPr>
            <w:r>
              <w:rPr>
                <w:rFonts w:ascii="Arial" w:hAnsi="Arial"/>
                <w:b/>
                <w:sz w:val="16"/>
              </w:rPr>
              <w:t>Variabel</w:t>
            </w:r>
          </w:p>
        </w:tc>
        <w:tc>
          <w:tcPr>
            <w:tcW w:w="1701" w:type="dxa"/>
            <w:shd w:val="clear" w:color="auto" w:fill="D9EAF7"/>
            <w:tcMar>
              <w:top w:w="80" w:type="dxa"/>
              <w:left w:w="80" w:type="dxa"/>
              <w:bottom w:w="80" w:type="dxa"/>
              <w:right w:w="80" w:type="dxa"/>
            </w:tcMar>
            <w:vAlign w:val="center"/>
          </w:tcPr>
          <w:p w14:paraId="2815034D" w14:textId="77777777" w:rsidR="003A0BB2" w:rsidRDefault="001F5C06">
            <w:pPr>
              <w:jc w:val="center"/>
            </w:pPr>
            <w:r>
              <w:rPr>
                <w:rFonts w:ascii="Arial" w:hAnsi="Arial"/>
                <w:b/>
                <w:sz w:val="16"/>
              </w:rPr>
              <w:t>Resolusi</w:t>
            </w:r>
          </w:p>
        </w:tc>
        <w:tc>
          <w:tcPr>
            <w:tcW w:w="2551" w:type="dxa"/>
            <w:shd w:val="clear" w:color="auto" w:fill="D9EAF7"/>
            <w:tcMar>
              <w:top w:w="80" w:type="dxa"/>
              <w:left w:w="80" w:type="dxa"/>
              <w:bottom w:w="80" w:type="dxa"/>
              <w:right w:w="80" w:type="dxa"/>
            </w:tcMar>
            <w:vAlign w:val="center"/>
          </w:tcPr>
          <w:p w14:paraId="492C65C2" w14:textId="77777777" w:rsidR="003A0BB2" w:rsidRDefault="001F5C06">
            <w:pPr>
              <w:jc w:val="center"/>
            </w:pPr>
            <w:r>
              <w:rPr>
                <w:rFonts w:ascii="Arial" w:hAnsi="Arial"/>
                <w:b/>
                <w:sz w:val="16"/>
              </w:rPr>
              <w:t>Sumber</w:t>
            </w:r>
          </w:p>
        </w:tc>
      </w:tr>
      <w:tr w:rsidR="003A0BB2" w14:paraId="693D1B27" w14:textId="77777777">
        <w:trPr>
          <w:jc w:val="center"/>
        </w:trPr>
        <w:tc>
          <w:tcPr>
            <w:tcW w:w="1701" w:type="dxa"/>
            <w:tcMar>
              <w:top w:w="80" w:type="dxa"/>
              <w:left w:w="80" w:type="dxa"/>
              <w:bottom w:w="80" w:type="dxa"/>
              <w:right w:w="80" w:type="dxa"/>
            </w:tcMar>
          </w:tcPr>
          <w:p w14:paraId="46524EE9" w14:textId="77777777" w:rsidR="003A0BB2" w:rsidRDefault="001F5C06">
            <w:r>
              <w:rPr>
                <w:rFonts w:ascii="Arial" w:hAnsi="Arial"/>
                <w:sz w:val="16"/>
              </w:rPr>
              <w:t>PV/cuaca</w:t>
            </w:r>
          </w:p>
        </w:tc>
        <w:tc>
          <w:tcPr>
            <w:tcW w:w="3118" w:type="dxa"/>
            <w:tcMar>
              <w:top w:w="80" w:type="dxa"/>
              <w:left w:w="80" w:type="dxa"/>
              <w:bottom w:w="80" w:type="dxa"/>
              <w:right w:w="80" w:type="dxa"/>
            </w:tcMar>
          </w:tcPr>
          <w:p w14:paraId="5EAA18AF" w14:textId="77777777" w:rsidR="003A0BB2" w:rsidRDefault="001F5C06">
            <w:r>
              <w:rPr>
                <w:rFonts w:ascii="Arial" w:hAnsi="Arial"/>
                <w:sz w:val="16"/>
              </w:rPr>
              <w:t>Daya, iradiasi, suhu modul/ambient, status inverter</w:t>
            </w:r>
          </w:p>
        </w:tc>
        <w:tc>
          <w:tcPr>
            <w:tcW w:w="1701" w:type="dxa"/>
            <w:tcMar>
              <w:top w:w="80" w:type="dxa"/>
              <w:left w:w="80" w:type="dxa"/>
              <w:bottom w:w="80" w:type="dxa"/>
              <w:right w:w="80" w:type="dxa"/>
            </w:tcMar>
          </w:tcPr>
          <w:p w14:paraId="3E81DBD3" w14:textId="77777777" w:rsidR="003A0BB2" w:rsidRDefault="001F5C06">
            <w:r>
              <w:rPr>
                <w:rFonts w:ascii="Arial" w:hAnsi="Arial"/>
                <w:sz w:val="16"/>
              </w:rPr>
              <w:t>1 s–5 min</w:t>
            </w:r>
          </w:p>
        </w:tc>
        <w:tc>
          <w:tcPr>
            <w:tcW w:w="2551" w:type="dxa"/>
            <w:tcMar>
              <w:top w:w="80" w:type="dxa"/>
              <w:left w:w="80" w:type="dxa"/>
              <w:bottom w:w="80" w:type="dxa"/>
              <w:right w:w="80" w:type="dxa"/>
            </w:tcMar>
          </w:tcPr>
          <w:p w14:paraId="16DAF6DC" w14:textId="77777777" w:rsidR="003A0BB2" w:rsidRDefault="001F5C06">
            <w:r>
              <w:rPr>
                <w:rFonts w:ascii="Arial" w:hAnsi="Arial"/>
                <w:sz w:val="16"/>
              </w:rPr>
              <w:t>Inverter Modbus, sensor iradiasi, data logger</w:t>
            </w:r>
          </w:p>
        </w:tc>
      </w:tr>
      <w:tr w:rsidR="003A0BB2" w14:paraId="6DC48142" w14:textId="77777777">
        <w:trPr>
          <w:jc w:val="center"/>
        </w:trPr>
        <w:tc>
          <w:tcPr>
            <w:tcW w:w="1701" w:type="dxa"/>
            <w:tcMar>
              <w:top w:w="80" w:type="dxa"/>
              <w:left w:w="80" w:type="dxa"/>
              <w:bottom w:w="80" w:type="dxa"/>
              <w:right w:w="80" w:type="dxa"/>
            </w:tcMar>
          </w:tcPr>
          <w:p w14:paraId="6847A113" w14:textId="77777777" w:rsidR="003A0BB2" w:rsidRDefault="001F5C06">
            <w:r>
              <w:rPr>
                <w:rFonts w:ascii="Arial" w:hAnsi="Arial"/>
                <w:sz w:val="16"/>
              </w:rPr>
              <w:t>BESS</w:t>
            </w:r>
          </w:p>
        </w:tc>
        <w:tc>
          <w:tcPr>
            <w:tcW w:w="3118" w:type="dxa"/>
            <w:tcMar>
              <w:top w:w="80" w:type="dxa"/>
              <w:left w:w="80" w:type="dxa"/>
              <w:bottom w:w="80" w:type="dxa"/>
              <w:right w:w="80" w:type="dxa"/>
            </w:tcMar>
          </w:tcPr>
          <w:p w14:paraId="1EFB440D" w14:textId="77777777" w:rsidR="003A0BB2" w:rsidRDefault="001F5C06">
            <w:r>
              <w:rPr>
                <w:rFonts w:ascii="Arial" w:hAnsi="Arial"/>
                <w:sz w:val="16"/>
              </w:rPr>
              <w:t>SOC, SOH, charge/discharge power, temperatur, alarm</w:t>
            </w:r>
          </w:p>
        </w:tc>
        <w:tc>
          <w:tcPr>
            <w:tcW w:w="1701" w:type="dxa"/>
            <w:tcMar>
              <w:top w:w="80" w:type="dxa"/>
              <w:left w:w="80" w:type="dxa"/>
              <w:bottom w:w="80" w:type="dxa"/>
              <w:right w:w="80" w:type="dxa"/>
            </w:tcMar>
          </w:tcPr>
          <w:p w14:paraId="286E5AA6" w14:textId="77777777" w:rsidR="003A0BB2" w:rsidRDefault="001F5C06">
            <w:r>
              <w:rPr>
                <w:rFonts w:ascii="Arial" w:hAnsi="Arial"/>
                <w:sz w:val="16"/>
              </w:rPr>
              <w:t>1 s–1 min</w:t>
            </w:r>
          </w:p>
        </w:tc>
        <w:tc>
          <w:tcPr>
            <w:tcW w:w="2551" w:type="dxa"/>
            <w:tcMar>
              <w:top w:w="80" w:type="dxa"/>
              <w:left w:w="80" w:type="dxa"/>
              <w:bottom w:w="80" w:type="dxa"/>
              <w:right w:w="80" w:type="dxa"/>
            </w:tcMar>
          </w:tcPr>
          <w:p w14:paraId="2C98676D" w14:textId="77777777" w:rsidR="003A0BB2" w:rsidRDefault="001F5C06">
            <w:r>
              <w:rPr>
                <w:rFonts w:ascii="Arial" w:hAnsi="Arial"/>
                <w:sz w:val="16"/>
              </w:rPr>
              <w:t>BMS/PCS</w:t>
            </w:r>
          </w:p>
        </w:tc>
      </w:tr>
      <w:tr w:rsidR="003A0BB2" w14:paraId="4649FE89" w14:textId="77777777">
        <w:trPr>
          <w:jc w:val="center"/>
        </w:trPr>
        <w:tc>
          <w:tcPr>
            <w:tcW w:w="1701" w:type="dxa"/>
            <w:tcMar>
              <w:top w:w="80" w:type="dxa"/>
              <w:left w:w="80" w:type="dxa"/>
              <w:bottom w:w="80" w:type="dxa"/>
              <w:right w:w="80" w:type="dxa"/>
            </w:tcMar>
          </w:tcPr>
          <w:p w14:paraId="269FB7D1" w14:textId="77777777" w:rsidR="003A0BB2" w:rsidRDefault="001F5C06">
            <w:r>
              <w:rPr>
                <w:rFonts w:ascii="Arial" w:hAnsi="Arial"/>
                <w:sz w:val="16"/>
              </w:rPr>
              <w:t>Grid</w:t>
            </w:r>
          </w:p>
        </w:tc>
        <w:tc>
          <w:tcPr>
            <w:tcW w:w="3118" w:type="dxa"/>
            <w:tcMar>
              <w:top w:w="80" w:type="dxa"/>
              <w:left w:w="80" w:type="dxa"/>
              <w:bottom w:w="80" w:type="dxa"/>
              <w:right w:w="80" w:type="dxa"/>
            </w:tcMar>
          </w:tcPr>
          <w:p w14:paraId="585B83B2" w14:textId="77777777" w:rsidR="003A0BB2" w:rsidRDefault="001F5C06">
            <w:r>
              <w:rPr>
                <w:rFonts w:ascii="Arial" w:hAnsi="Arial"/>
                <w:sz w:val="16"/>
              </w:rPr>
              <w:t>P, Q, V, I, PF, kWh, peak demand</w:t>
            </w:r>
          </w:p>
        </w:tc>
        <w:tc>
          <w:tcPr>
            <w:tcW w:w="1701" w:type="dxa"/>
            <w:tcMar>
              <w:top w:w="80" w:type="dxa"/>
              <w:left w:w="80" w:type="dxa"/>
              <w:bottom w:w="80" w:type="dxa"/>
              <w:right w:w="80" w:type="dxa"/>
            </w:tcMar>
          </w:tcPr>
          <w:p w14:paraId="49D83B66" w14:textId="77777777" w:rsidR="003A0BB2" w:rsidRDefault="001F5C06">
            <w:r>
              <w:rPr>
                <w:rFonts w:ascii="Arial" w:hAnsi="Arial"/>
                <w:sz w:val="16"/>
              </w:rPr>
              <w:t>1 s–15 min</w:t>
            </w:r>
          </w:p>
        </w:tc>
        <w:tc>
          <w:tcPr>
            <w:tcW w:w="2551" w:type="dxa"/>
            <w:tcMar>
              <w:top w:w="80" w:type="dxa"/>
              <w:left w:w="80" w:type="dxa"/>
              <w:bottom w:w="80" w:type="dxa"/>
              <w:right w:w="80" w:type="dxa"/>
            </w:tcMar>
          </w:tcPr>
          <w:p w14:paraId="076B9BF0" w14:textId="77777777" w:rsidR="003A0BB2" w:rsidRDefault="001F5C06">
            <w:r>
              <w:rPr>
                <w:rFonts w:ascii="Arial" w:hAnsi="Arial"/>
                <w:sz w:val="16"/>
              </w:rPr>
              <w:t>Power/energy meter</w:t>
            </w:r>
          </w:p>
        </w:tc>
      </w:tr>
      <w:tr w:rsidR="003A0BB2" w14:paraId="00B3EC4F" w14:textId="77777777">
        <w:trPr>
          <w:jc w:val="center"/>
        </w:trPr>
        <w:tc>
          <w:tcPr>
            <w:tcW w:w="1701" w:type="dxa"/>
            <w:tcMar>
              <w:top w:w="80" w:type="dxa"/>
              <w:left w:w="80" w:type="dxa"/>
              <w:bottom w:w="80" w:type="dxa"/>
              <w:right w:w="80" w:type="dxa"/>
            </w:tcMar>
          </w:tcPr>
          <w:p w14:paraId="1FB69807" w14:textId="77777777" w:rsidR="003A0BB2" w:rsidRDefault="001F5C06">
            <w:r>
              <w:rPr>
                <w:rFonts w:ascii="Arial" w:hAnsi="Arial"/>
                <w:sz w:val="16"/>
              </w:rPr>
              <w:t>EVSE/sesi</w:t>
            </w:r>
          </w:p>
        </w:tc>
        <w:tc>
          <w:tcPr>
            <w:tcW w:w="3118" w:type="dxa"/>
            <w:tcMar>
              <w:top w:w="80" w:type="dxa"/>
              <w:left w:w="80" w:type="dxa"/>
              <w:bottom w:w="80" w:type="dxa"/>
              <w:right w:w="80" w:type="dxa"/>
            </w:tcMar>
          </w:tcPr>
          <w:p w14:paraId="3AF2F83E" w14:textId="77777777" w:rsidR="003A0BB2" w:rsidRDefault="001F5C06">
            <w:r>
              <w:rPr>
                <w:rFonts w:ascii="Arial" w:hAnsi="Arial"/>
                <w:sz w:val="16"/>
              </w:rPr>
              <w:t>Status connector, meter values, arrival/departure, requested energy</w:t>
            </w:r>
          </w:p>
        </w:tc>
        <w:tc>
          <w:tcPr>
            <w:tcW w:w="1701" w:type="dxa"/>
            <w:tcMar>
              <w:top w:w="80" w:type="dxa"/>
              <w:left w:w="80" w:type="dxa"/>
              <w:bottom w:w="80" w:type="dxa"/>
              <w:right w:w="80" w:type="dxa"/>
            </w:tcMar>
          </w:tcPr>
          <w:p w14:paraId="162A491A" w14:textId="77777777" w:rsidR="003A0BB2" w:rsidRDefault="001F5C06">
            <w:r>
              <w:rPr>
                <w:rFonts w:ascii="Arial" w:hAnsi="Arial"/>
                <w:sz w:val="16"/>
              </w:rPr>
              <w:t>1–60 s/event</w:t>
            </w:r>
          </w:p>
        </w:tc>
        <w:tc>
          <w:tcPr>
            <w:tcW w:w="2551" w:type="dxa"/>
            <w:tcMar>
              <w:top w:w="80" w:type="dxa"/>
              <w:left w:w="80" w:type="dxa"/>
              <w:bottom w:w="80" w:type="dxa"/>
              <w:right w:w="80" w:type="dxa"/>
            </w:tcMar>
          </w:tcPr>
          <w:p w14:paraId="76E75181" w14:textId="77777777" w:rsidR="00F26B3C" w:rsidRDefault="00000000">
            <w:r>
              <w:t>OCPP dan log charger (OCA, 2025)</w:t>
            </w:r>
          </w:p>
        </w:tc>
      </w:tr>
      <w:tr w:rsidR="003A0BB2" w14:paraId="45C9FE8C" w14:textId="77777777">
        <w:trPr>
          <w:jc w:val="center"/>
        </w:trPr>
        <w:tc>
          <w:tcPr>
            <w:tcW w:w="1701" w:type="dxa"/>
            <w:tcMar>
              <w:top w:w="80" w:type="dxa"/>
              <w:left w:w="80" w:type="dxa"/>
              <w:bottom w:w="80" w:type="dxa"/>
              <w:right w:w="80" w:type="dxa"/>
            </w:tcMar>
          </w:tcPr>
          <w:p w14:paraId="117D53F7" w14:textId="77777777" w:rsidR="003A0BB2" w:rsidRDefault="001F5C06">
            <w:r>
              <w:rPr>
                <w:rFonts w:ascii="Arial" w:hAnsi="Arial"/>
                <w:sz w:val="16"/>
              </w:rPr>
              <w:t>Ekonomi/karbon</w:t>
            </w:r>
          </w:p>
        </w:tc>
        <w:tc>
          <w:tcPr>
            <w:tcW w:w="3118" w:type="dxa"/>
            <w:tcMar>
              <w:top w:w="80" w:type="dxa"/>
              <w:left w:w="80" w:type="dxa"/>
              <w:bottom w:w="80" w:type="dxa"/>
              <w:right w:w="80" w:type="dxa"/>
            </w:tcMar>
          </w:tcPr>
          <w:p w14:paraId="100AE63A" w14:textId="77777777" w:rsidR="003A0BB2" w:rsidRDefault="001F5C06">
            <w:r>
              <w:rPr>
                <w:rFonts w:ascii="Arial" w:hAnsi="Arial"/>
                <w:sz w:val="16"/>
              </w:rPr>
              <w:t>Tarif, biaya demand, faktor emisi</w:t>
            </w:r>
          </w:p>
        </w:tc>
        <w:tc>
          <w:tcPr>
            <w:tcW w:w="1701" w:type="dxa"/>
            <w:tcMar>
              <w:top w:w="80" w:type="dxa"/>
              <w:left w:w="80" w:type="dxa"/>
              <w:bottom w:w="80" w:type="dxa"/>
              <w:right w:w="80" w:type="dxa"/>
            </w:tcMar>
          </w:tcPr>
          <w:p w14:paraId="0D2F0698" w14:textId="77777777" w:rsidR="003A0BB2" w:rsidRDefault="001F5C06">
            <w:r>
              <w:rPr>
                <w:rFonts w:ascii="Arial" w:hAnsi="Arial"/>
                <w:sz w:val="16"/>
              </w:rPr>
              <w:t>periodik</w:t>
            </w:r>
          </w:p>
        </w:tc>
        <w:tc>
          <w:tcPr>
            <w:tcW w:w="2551" w:type="dxa"/>
            <w:tcMar>
              <w:top w:w="80" w:type="dxa"/>
              <w:left w:w="80" w:type="dxa"/>
              <w:bottom w:w="80" w:type="dxa"/>
              <w:right w:w="80" w:type="dxa"/>
            </w:tcMar>
          </w:tcPr>
          <w:p w14:paraId="601CA3EF" w14:textId="77777777" w:rsidR="003A0BB2" w:rsidRDefault="001F5C06">
            <w:r>
              <w:rPr>
                <w:rFonts w:ascii="Arial" w:hAnsi="Arial"/>
                <w:sz w:val="16"/>
              </w:rPr>
              <w:t>Dokumen resmi dan kontrak mitra</w:t>
            </w:r>
          </w:p>
        </w:tc>
      </w:tr>
      <w:tr w:rsidR="003A0BB2" w14:paraId="3E1E2D44" w14:textId="77777777">
        <w:trPr>
          <w:jc w:val="center"/>
        </w:trPr>
        <w:tc>
          <w:tcPr>
            <w:tcW w:w="1701" w:type="dxa"/>
            <w:tcMar>
              <w:top w:w="80" w:type="dxa"/>
              <w:left w:w="80" w:type="dxa"/>
              <w:bottom w:w="80" w:type="dxa"/>
              <w:right w:w="80" w:type="dxa"/>
            </w:tcMar>
            <w:vAlign w:val="center"/>
          </w:tcPr>
          <w:p w14:paraId="7137269C" w14:textId="77777777" w:rsidR="003A0BB2" w:rsidRDefault="001F5C06">
            <w:r>
              <w:rPr>
                <w:rFonts w:ascii="Arial" w:hAnsi="Arial"/>
                <w:sz w:val="17"/>
              </w:rPr>
              <w:t>Display/IoT/CMS</w:t>
            </w:r>
          </w:p>
        </w:tc>
        <w:tc>
          <w:tcPr>
            <w:tcW w:w="3118" w:type="dxa"/>
            <w:tcMar>
              <w:top w:w="80" w:type="dxa"/>
              <w:left w:w="80" w:type="dxa"/>
              <w:bottom w:w="80" w:type="dxa"/>
              <w:right w:w="80" w:type="dxa"/>
            </w:tcMar>
            <w:vAlign w:val="center"/>
          </w:tcPr>
          <w:p w14:paraId="6BD12222" w14:textId="77777777" w:rsidR="003A0BB2" w:rsidRDefault="001F5C06">
            <w:r>
              <w:rPr>
                <w:rFonts w:ascii="Arial" w:hAnsi="Arial"/>
                <w:sz w:val="17"/>
              </w:rPr>
              <w:t>Daya auxiliaries, status display, content schedule, connectivity, uptime, renewable fraction message</w:t>
            </w:r>
          </w:p>
        </w:tc>
        <w:tc>
          <w:tcPr>
            <w:tcW w:w="1701" w:type="dxa"/>
            <w:tcMar>
              <w:top w:w="80" w:type="dxa"/>
              <w:left w:w="80" w:type="dxa"/>
              <w:bottom w:w="80" w:type="dxa"/>
              <w:right w:w="80" w:type="dxa"/>
            </w:tcMar>
            <w:vAlign w:val="center"/>
          </w:tcPr>
          <w:p w14:paraId="51176F1B" w14:textId="77777777" w:rsidR="003A0BB2" w:rsidRDefault="001F5C06">
            <w:r>
              <w:rPr>
                <w:rFonts w:ascii="Arial" w:hAnsi="Arial"/>
                <w:sz w:val="17"/>
              </w:rPr>
              <w:t>1–60 s/event</w:t>
            </w:r>
          </w:p>
        </w:tc>
        <w:tc>
          <w:tcPr>
            <w:tcW w:w="2551" w:type="dxa"/>
            <w:tcMar>
              <w:top w:w="80" w:type="dxa"/>
              <w:left w:w="80" w:type="dxa"/>
              <w:bottom w:w="80" w:type="dxa"/>
              <w:right w:w="80" w:type="dxa"/>
            </w:tcMar>
            <w:vAlign w:val="center"/>
          </w:tcPr>
          <w:p w14:paraId="232EBDF2" w14:textId="77777777" w:rsidR="00F26B3C" w:rsidRDefault="00000000">
            <w:r>
              <w:t>Smart meter, CMS, gateway log; MQTT untuk telemetri (Lazidis et al., 2022)</w:t>
            </w:r>
          </w:p>
        </w:tc>
      </w:tr>
      <w:tr w:rsidR="003A0BB2" w14:paraId="407CF29E" w14:textId="77777777">
        <w:trPr>
          <w:jc w:val="center"/>
        </w:trPr>
        <w:tc>
          <w:tcPr>
            <w:tcW w:w="1701" w:type="dxa"/>
            <w:tcMar>
              <w:top w:w="80" w:type="dxa"/>
              <w:left w:w="80" w:type="dxa"/>
              <w:bottom w:w="80" w:type="dxa"/>
              <w:right w:w="80" w:type="dxa"/>
            </w:tcMar>
            <w:vAlign w:val="center"/>
          </w:tcPr>
          <w:p w14:paraId="26BB68F0" w14:textId="77777777" w:rsidR="003A0BB2" w:rsidRDefault="001F5C06">
            <w:r>
              <w:rPr>
                <w:rFonts w:ascii="Arial" w:hAnsi="Arial"/>
                <w:sz w:val="17"/>
              </w:rPr>
              <w:t>Keselamatan/islanding</w:t>
            </w:r>
          </w:p>
        </w:tc>
        <w:tc>
          <w:tcPr>
            <w:tcW w:w="3118" w:type="dxa"/>
            <w:tcMar>
              <w:top w:w="80" w:type="dxa"/>
              <w:left w:w="80" w:type="dxa"/>
              <w:bottom w:w="80" w:type="dxa"/>
              <w:right w:w="80" w:type="dxa"/>
            </w:tcMar>
            <w:vAlign w:val="center"/>
          </w:tcPr>
          <w:p w14:paraId="7EB593DA" w14:textId="77777777" w:rsidR="003A0BB2" w:rsidRDefault="001F5C06">
            <w:r>
              <w:rPr>
                <w:rFonts w:ascii="Arial" w:hAnsi="Arial"/>
                <w:sz w:val="17"/>
              </w:rPr>
              <w:t>Grid status, ATS state, emergency stop, essential load, transition time, alarm</w:t>
            </w:r>
          </w:p>
        </w:tc>
        <w:tc>
          <w:tcPr>
            <w:tcW w:w="1701" w:type="dxa"/>
            <w:tcMar>
              <w:top w:w="80" w:type="dxa"/>
              <w:left w:w="80" w:type="dxa"/>
              <w:bottom w:w="80" w:type="dxa"/>
              <w:right w:w="80" w:type="dxa"/>
            </w:tcMar>
            <w:vAlign w:val="center"/>
          </w:tcPr>
          <w:p w14:paraId="16F61C24" w14:textId="77777777" w:rsidR="003A0BB2" w:rsidRDefault="001F5C06">
            <w:r>
              <w:rPr>
                <w:rFonts w:ascii="Arial" w:hAnsi="Arial"/>
                <w:sz w:val="17"/>
              </w:rPr>
              <w:t>100 ms–1 s/event</w:t>
            </w:r>
          </w:p>
        </w:tc>
        <w:tc>
          <w:tcPr>
            <w:tcW w:w="2551" w:type="dxa"/>
            <w:tcMar>
              <w:top w:w="80" w:type="dxa"/>
              <w:left w:w="80" w:type="dxa"/>
              <w:bottom w:w="80" w:type="dxa"/>
              <w:right w:w="80" w:type="dxa"/>
            </w:tcMar>
            <w:vAlign w:val="center"/>
          </w:tcPr>
          <w:p w14:paraId="5339BEF6" w14:textId="77777777" w:rsidR="00F26B3C" w:rsidRDefault="00000000">
            <w:r>
              <w:t xml:space="preserve">Hybrid inverter, ATS, protection relay, gateway; keselamatan EVSE mengacu IEC 61851-1 </w:t>
            </w:r>
            <w:r>
              <w:lastRenderedPageBreak/>
              <w:t>(IEC, 2023)</w:t>
            </w:r>
          </w:p>
        </w:tc>
      </w:tr>
    </w:tbl>
    <w:p w14:paraId="14746BD8" w14:textId="77777777" w:rsidR="003A0BB2" w:rsidRDefault="003A0BB2">
      <w:pPr>
        <w:spacing w:after="0"/>
      </w:pPr>
    </w:p>
    <w:p w14:paraId="515A0C25" w14:textId="77777777" w:rsidR="003A0BB2" w:rsidRDefault="001F5C06">
      <w:pPr>
        <w:pStyle w:val="Heading2"/>
      </w:pPr>
      <w:r>
        <w:t>4.3 AI Forecasting, Anomaly Detection, dan Ketidakpastian</w:t>
      </w:r>
    </w:p>
    <w:p w14:paraId="0690B6A5" w14:textId="77777777" w:rsidR="003A0BB2" w:rsidRDefault="001F5C06">
      <w:pPr>
        <w:pStyle w:val="BodyText"/>
        <w:spacing w:after="100"/>
        <w:ind w:firstLine="567"/>
        <w:jc w:val="both"/>
      </w:pPr>
      <w:r>
        <w:t>Model PV membandingkan persistence, regresi teratur, gradient boosting, dan model temporal ringan. Model permintaan EV menggunakan profil musiman, quantile regression, dan model sekuens ringan berdasarkan timestamp, hari, durasi parkir, energi sesi, cuaca, dan event lokal. Quantile forecast digunakan untuk menghasilkan rentang ketidakpastian, sedangkan evaluasi probabilistik memperhatikan kalibrasi, coverage, ketajaman interval, dan pinball loss sebagaimana direkomendasikan dalam aplikasi probabilistic forecasting pada smart grid (Khajeh &amp; Laaksonen, 2022). Anomaly detector mengenali spike, stuck value, sensor drift, packet loss, clock offset, dan ketidakseimbangan energi. Keluaran AI berupa point/quantile forecast, anomaly score, dan data-quality flag; seluruh model dievaluasi dengan chronological split dan rolling validation untuk menghindari kebocoran waktu. Pemilihan baseline persistence/seasonal serta metrik MAE, RMSE, WAPE, dan forecast skill mengikuti praktik evaluasi time-series modern yang menekankan pemisahan data kronologis, benchmark yang kompetitif, dan pemilihan metrik sesuai karakteristik data (Hewamalage et al., 2023). Rekam jejak tim pada ANN cuaca dan kalibrasi sensor menjadi dasar implementasi, tetapi model akan dilatih ulang menggunakan data riset ini (Dewi et al., 2024, 2025).</w:t>
      </w:r>
    </w:p>
    <w:p w14:paraId="78BB8B30" w14:textId="77777777" w:rsidR="003A0BB2" w:rsidRDefault="001F5C06">
      <w:pPr>
        <w:pStyle w:val="ListBullet"/>
        <w:spacing w:after="40" w:line="264" w:lineRule="auto"/>
      </w:pPr>
      <w:r>
        <w:t>MAE = mean(|y−ŷ|)</w:t>
      </w:r>
    </w:p>
    <w:p w14:paraId="4DD7B9EE" w14:textId="77777777" w:rsidR="003A0BB2" w:rsidRDefault="001F5C06">
      <w:pPr>
        <w:pStyle w:val="ListBullet"/>
        <w:spacing w:after="40" w:line="264" w:lineRule="auto"/>
      </w:pPr>
      <w:r>
        <w:t>RMSE = sqrt(mean((y−ŷ)²))</w:t>
      </w:r>
    </w:p>
    <w:p w14:paraId="6804C549" w14:textId="77777777" w:rsidR="003A0BB2" w:rsidRDefault="001F5C06">
      <w:pPr>
        <w:pStyle w:val="ListBullet"/>
        <w:spacing w:after="40" w:line="264" w:lineRule="auto"/>
      </w:pPr>
      <w:r>
        <w:t>nMAPE/WAPE untuk data dengan nilai nol</w:t>
      </w:r>
    </w:p>
    <w:p w14:paraId="1A117BF4" w14:textId="77777777" w:rsidR="003A0BB2" w:rsidRDefault="001F5C06">
      <w:pPr>
        <w:pStyle w:val="ListBullet"/>
        <w:spacing w:after="40" w:line="264" w:lineRule="auto"/>
      </w:pPr>
      <w:r>
        <w:t>Pinball loss untuk quantile forecast</w:t>
      </w:r>
    </w:p>
    <w:p w14:paraId="2BCD11D7" w14:textId="77777777" w:rsidR="003A0BB2" w:rsidRDefault="001F5C06">
      <w:pPr>
        <w:pStyle w:val="ListBullet"/>
        <w:spacing w:after="40" w:line="264" w:lineRule="auto"/>
      </w:pPr>
      <w:r>
        <w:t>Coverage probability dan interval width untuk ketidakpastian</w:t>
      </w:r>
    </w:p>
    <w:p w14:paraId="7532228B" w14:textId="77777777" w:rsidR="003A0BB2" w:rsidRDefault="001F5C06">
      <w:pPr>
        <w:pStyle w:val="ListBullet"/>
        <w:spacing w:after="40" w:line="264" w:lineRule="auto"/>
      </w:pPr>
      <w:r>
        <w:t>Precision, recall, F1, false alarm rate, dan detection delay untuk anomali</w:t>
      </w:r>
    </w:p>
    <w:p w14:paraId="1F642C9A" w14:textId="77777777" w:rsidR="003A0BB2" w:rsidRDefault="001F5C06">
      <w:pPr>
        <w:pStyle w:val="ListBullet"/>
        <w:spacing w:after="40" w:line="264" w:lineRule="auto"/>
      </w:pPr>
      <w:r>
        <w:t>Inference latency, memory footprint, dan energy/CPU utilization pada edge</w:t>
      </w:r>
    </w:p>
    <w:p w14:paraId="610FDE65" w14:textId="77777777" w:rsidR="003A0BB2" w:rsidRDefault="001F5C06">
      <w:pPr>
        <w:pStyle w:val="Heading2"/>
      </w:pPr>
      <w:r>
        <w:t>4.4 Formulasi Multiobjektif Rolling Horizon</w:t>
      </w:r>
    </w:p>
    <w:p w14:paraId="38D3A95A" w14:textId="77777777" w:rsidR="003A0BB2" w:rsidRDefault="001F5C06">
      <w:pPr>
        <w:spacing w:after="80"/>
        <w:jc w:val="center"/>
      </w:pPr>
      <w:r>
        <w:rPr>
          <w:rFonts w:ascii="Cambria Math" w:hAnsi="Cambria Math"/>
          <w:i/>
          <w:sz w:val="20"/>
        </w:rPr>
        <w:t>min J = w₁C_energy + w₂C_peak + w₃C_batt + w₄C_curt + w₅C_unmet + w₆C_emission + w₇C_terminal + w₈C_risk</w:t>
      </w:r>
    </w:p>
    <w:tbl>
      <w:tblPr>
        <w:tblStyle w:val="TableGrid"/>
        <w:tblW w:w="0" w:type="auto"/>
        <w:jc w:val="center"/>
        <w:tblLook w:val="04A0" w:firstRow="1" w:lastRow="0" w:firstColumn="1" w:lastColumn="0" w:noHBand="0" w:noVBand="1"/>
      </w:tblPr>
      <w:tblGrid>
        <w:gridCol w:w="1984"/>
        <w:gridCol w:w="7087"/>
      </w:tblGrid>
      <w:tr w:rsidR="003A0BB2" w14:paraId="4B822AB5" w14:textId="77777777">
        <w:trPr>
          <w:tblHeader/>
          <w:jc w:val="center"/>
        </w:trPr>
        <w:tc>
          <w:tcPr>
            <w:tcW w:w="1984" w:type="dxa"/>
            <w:shd w:val="clear" w:color="auto" w:fill="D9EAF7"/>
            <w:tcMar>
              <w:top w:w="80" w:type="dxa"/>
              <w:left w:w="80" w:type="dxa"/>
              <w:bottom w:w="80" w:type="dxa"/>
              <w:right w:w="80" w:type="dxa"/>
            </w:tcMar>
            <w:vAlign w:val="center"/>
          </w:tcPr>
          <w:p w14:paraId="2B14A150" w14:textId="77777777" w:rsidR="003A0BB2" w:rsidRDefault="001F5C06">
            <w:pPr>
              <w:jc w:val="center"/>
            </w:pPr>
            <w:r>
              <w:rPr>
                <w:rFonts w:ascii="Arial" w:hAnsi="Arial"/>
                <w:b/>
                <w:sz w:val="18"/>
              </w:rPr>
              <w:t>Komponen</w:t>
            </w:r>
          </w:p>
        </w:tc>
        <w:tc>
          <w:tcPr>
            <w:tcW w:w="7087" w:type="dxa"/>
            <w:shd w:val="clear" w:color="auto" w:fill="D9EAF7"/>
            <w:tcMar>
              <w:top w:w="80" w:type="dxa"/>
              <w:left w:w="80" w:type="dxa"/>
              <w:bottom w:w="80" w:type="dxa"/>
              <w:right w:w="80" w:type="dxa"/>
            </w:tcMar>
            <w:vAlign w:val="center"/>
          </w:tcPr>
          <w:p w14:paraId="517D35B4" w14:textId="77777777" w:rsidR="003A0BB2" w:rsidRDefault="001F5C06">
            <w:pPr>
              <w:jc w:val="center"/>
            </w:pPr>
            <w:r>
              <w:rPr>
                <w:rFonts w:ascii="Arial" w:hAnsi="Arial"/>
                <w:b/>
                <w:sz w:val="18"/>
              </w:rPr>
              <w:t>Definisi Operasional</w:t>
            </w:r>
          </w:p>
        </w:tc>
      </w:tr>
      <w:tr w:rsidR="003A0BB2" w14:paraId="3D94B595" w14:textId="77777777">
        <w:trPr>
          <w:jc w:val="center"/>
        </w:trPr>
        <w:tc>
          <w:tcPr>
            <w:tcW w:w="1984" w:type="dxa"/>
            <w:tcMar>
              <w:top w:w="80" w:type="dxa"/>
              <w:left w:w="80" w:type="dxa"/>
              <w:bottom w:w="80" w:type="dxa"/>
              <w:right w:w="80" w:type="dxa"/>
            </w:tcMar>
          </w:tcPr>
          <w:p w14:paraId="5BAD464E" w14:textId="77777777" w:rsidR="003A0BB2" w:rsidRDefault="001F5C06">
            <w:r>
              <w:rPr>
                <w:rFonts w:ascii="Arial" w:hAnsi="Arial"/>
                <w:sz w:val="18"/>
              </w:rPr>
              <w:t>C_energy</w:t>
            </w:r>
          </w:p>
        </w:tc>
        <w:tc>
          <w:tcPr>
            <w:tcW w:w="7087" w:type="dxa"/>
            <w:tcMar>
              <w:top w:w="80" w:type="dxa"/>
              <w:left w:w="80" w:type="dxa"/>
              <w:bottom w:w="80" w:type="dxa"/>
              <w:right w:w="80" w:type="dxa"/>
            </w:tcMar>
          </w:tcPr>
          <w:p w14:paraId="216F1566" w14:textId="77777777" w:rsidR="003A0BB2" w:rsidRDefault="001F5C06">
            <w:r>
              <w:rPr>
                <w:rFonts w:ascii="Arial" w:hAnsi="Arial"/>
                <w:sz w:val="18"/>
              </w:rPr>
              <w:t>Biaya impor grid berdasarkan tarif/kontrak pada setiap interval.</w:t>
            </w:r>
          </w:p>
        </w:tc>
      </w:tr>
      <w:tr w:rsidR="003A0BB2" w14:paraId="7EEF2057" w14:textId="77777777">
        <w:trPr>
          <w:jc w:val="center"/>
        </w:trPr>
        <w:tc>
          <w:tcPr>
            <w:tcW w:w="1984" w:type="dxa"/>
            <w:tcMar>
              <w:top w:w="80" w:type="dxa"/>
              <w:left w:w="80" w:type="dxa"/>
              <w:bottom w:w="80" w:type="dxa"/>
              <w:right w:w="80" w:type="dxa"/>
            </w:tcMar>
          </w:tcPr>
          <w:p w14:paraId="0D06F291" w14:textId="77777777" w:rsidR="003A0BB2" w:rsidRDefault="001F5C06">
            <w:r>
              <w:rPr>
                <w:rFonts w:ascii="Arial" w:hAnsi="Arial"/>
                <w:sz w:val="18"/>
              </w:rPr>
              <w:t>C_peak</w:t>
            </w:r>
          </w:p>
        </w:tc>
        <w:tc>
          <w:tcPr>
            <w:tcW w:w="7087" w:type="dxa"/>
            <w:tcMar>
              <w:top w:w="80" w:type="dxa"/>
              <w:left w:w="80" w:type="dxa"/>
              <w:bottom w:w="80" w:type="dxa"/>
              <w:right w:w="80" w:type="dxa"/>
            </w:tcMar>
          </w:tcPr>
          <w:p w14:paraId="5E946B8E" w14:textId="77777777" w:rsidR="003A0BB2" w:rsidRDefault="001F5C06">
            <w:r>
              <w:rPr>
                <w:rFonts w:ascii="Arial" w:hAnsi="Arial"/>
                <w:sz w:val="18"/>
              </w:rPr>
              <w:t>Penalti peak grid import dan pelampauan demand limit.</w:t>
            </w:r>
          </w:p>
        </w:tc>
      </w:tr>
      <w:tr w:rsidR="003A0BB2" w14:paraId="7C01DC1B" w14:textId="77777777">
        <w:trPr>
          <w:jc w:val="center"/>
        </w:trPr>
        <w:tc>
          <w:tcPr>
            <w:tcW w:w="1984" w:type="dxa"/>
            <w:tcMar>
              <w:top w:w="80" w:type="dxa"/>
              <w:left w:w="80" w:type="dxa"/>
              <w:bottom w:w="80" w:type="dxa"/>
              <w:right w:w="80" w:type="dxa"/>
            </w:tcMar>
          </w:tcPr>
          <w:p w14:paraId="36B8B02D" w14:textId="77777777" w:rsidR="003A0BB2" w:rsidRDefault="001F5C06">
            <w:r>
              <w:rPr>
                <w:rFonts w:ascii="Arial" w:hAnsi="Arial"/>
                <w:sz w:val="18"/>
              </w:rPr>
              <w:t>C_batt</w:t>
            </w:r>
          </w:p>
        </w:tc>
        <w:tc>
          <w:tcPr>
            <w:tcW w:w="7087" w:type="dxa"/>
            <w:tcMar>
              <w:top w:w="80" w:type="dxa"/>
              <w:left w:w="80" w:type="dxa"/>
              <w:bottom w:w="80" w:type="dxa"/>
              <w:right w:w="80" w:type="dxa"/>
            </w:tcMar>
          </w:tcPr>
          <w:p w14:paraId="664B90E0" w14:textId="77777777" w:rsidR="003A0BB2" w:rsidRDefault="001F5C06">
            <w:r>
              <w:rPr>
                <w:rFonts w:ascii="Arial" w:hAnsi="Arial"/>
                <w:sz w:val="18"/>
              </w:rPr>
              <w:t>Biaya degradasi berdasarkan energy throughput, DoD, C-rate, dan temperatur yang tersedia.</w:t>
            </w:r>
          </w:p>
        </w:tc>
      </w:tr>
      <w:tr w:rsidR="003A0BB2" w14:paraId="26AE44A3" w14:textId="77777777">
        <w:trPr>
          <w:jc w:val="center"/>
        </w:trPr>
        <w:tc>
          <w:tcPr>
            <w:tcW w:w="1984" w:type="dxa"/>
            <w:tcMar>
              <w:top w:w="80" w:type="dxa"/>
              <w:left w:w="80" w:type="dxa"/>
              <w:bottom w:w="80" w:type="dxa"/>
              <w:right w:w="80" w:type="dxa"/>
            </w:tcMar>
          </w:tcPr>
          <w:p w14:paraId="6E65E5E0" w14:textId="77777777" w:rsidR="003A0BB2" w:rsidRDefault="001F5C06">
            <w:r>
              <w:rPr>
                <w:rFonts w:ascii="Arial" w:hAnsi="Arial"/>
                <w:sz w:val="18"/>
              </w:rPr>
              <w:t>C_curt</w:t>
            </w:r>
          </w:p>
        </w:tc>
        <w:tc>
          <w:tcPr>
            <w:tcW w:w="7087" w:type="dxa"/>
            <w:tcMar>
              <w:top w:w="80" w:type="dxa"/>
              <w:left w:w="80" w:type="dxa"/>
              <w:bottom w:w="80" w:type="dxa"/>
              <w:right w:w="80" w:type="dxa"/>
            </w:tcMar>
          </w:tcPr>
          <w:p w14:paraId="5630BC22" w14:textId="77777777" w:rsidR="003A0BB2" w:rsidRDefault="001F5C06">
            <w:r>
              <w:rPr>
                <w:rFonts w:ascii="Arial" w:hAnsi="Arial"/>
                <w:sz w:val="18"/>
              </w:rPr>
              <w:t>Energi PV yang tidak dapat dimanfaatkan.</w:t>
            </w:r>
          </w:p>
        </w:tc>
      </w:tr>
      <w:tr w:rsidR="003A0BB2" w14:paraId="6230ABFE" w14:textId="77777777">
        <w:trPr>
          <w:jc w:val="center"/>
        </w:trPr>
        <w:tc>
          <w:tcPr>
            <w:tcW w:w="1984" w:type="dxa"/>
            <w:tcMar>
              <w:top w:w="80" w:type="dxa"/>
              <w:left w:w="80" w:type="dxa"/>
              <w:bottom w:w="80" w:type="dxa"/>
              <w:right w:w="80" w:type="dxa"/>
            </w:tcMar>
          </w:tcPr>
          <w:p w14:paraId="068BE45B" w14:textId="77777777" w:rsidR="003A0BB2" w:rsidRDefault="001F5C06">
            <w:r>
              <w:rPr>
                <w:rFonts w:ascii="Arial" w:hAnsi="Arial"/>
                <w:sz w:val="18"/>
              </w:rPr>
              <w:t>C_unmet</w:t>
            </w:r>
          </w:p>
        </w:tc>
        <w:tc>
          <w:tcPr>
            <w:tcW w:w="7087" w:type="dxa"/>
            <w:tcMar>
              <w:top w:w="80" w:type="dxa"/>
              <w:left w:w="80" w:type="dxa"/>
              <w:bottom w:w="80" w:type="dxa"/>
              <w:right w:w="80" w:type="dxa"/>
            </w:tcMar>
          </w:tcPr>
          <w:p w14:paraId="3FC420F2" w14:textId="77777777" w:rsidR="003A0BB2" w:rsidRDefault="001F5C06">
            <w:r>
              <w:rPr>
                <w:rFonts w:ascii="Arial" w:hAnsi="Arial"/>
                <w:sz w:val="18"/>
              </w:rPr>
              <w:t>Energi pengisian yang tidak terpenuhi dibanding permintaan/target keberangkatan.</w:t>
            </w:r>
          </w:p>
        </w:tc>
      </w:tr>
      <w:tr w:rsidR="003A0BB2" w14:paraId="39CC7851" w14:textId="77777777">
        <w:trPr>
          <w:jc w:val="center"/>
        </w:trPr>
        <w:tc>
          <w:tcPr>
            <w:tcW w:w="1984" w:type="dxa"/>
            <w:tcMar>
              <w:top w:w="80" w:type="dxa"/>
              <w:left w:w="80" w:type="dxa"/>
              <w:bottom w:w="80" w:type="dxa"/>
              <w:right w:w="80" w:type="dxa"/>
            </w:tcMar>
          </w:tcPr>
          <w:p w14:paraId="00432571" w14:textId="77777777" w:rsidR="003A0BB2" w:rsidRDefault="001F5C06">
            <w:r>
              <w:rPr>
                <w:rFonts w:ascii="Arial" w:hAnsi="Arial"/>
                <w:sz w:val="18"/>
              </w:rPr>
              <w:t>C_emission</w:t>
            </w:r>
          </w:p>
        </w:tc>
        <w:tc>
          <w:tcPr>
            <w:tcW w:w="7087" w:type="dxa"/>
            <w:tcMar>
              <w:top w:w="80" w:type="dxa"/>
              <w:left w:w="80" w:type="dxa"/>
              <w:bottom w:w="80" w:type="dxa"/>
              <w:right w:w="80" w:type="dxa"/>
            </w:tcMar>
          </w:tcPr>
          <w:p w14:paraId="2AFFFE53" w14:textId="77777777" w:rsidR="003A0BB2" w:rsidRDefault="001F5C06">
            <w:r>
              <w:rPr>
                <w:rFonts w:ascii="Arial" w:hAnsi="Arial"/>
                <w:sz w:val="18"/>
              </w:rPr>
              <w:t>Emisi tidak langsung dari energi grid.</w:t>
            </w:r>
          </w:p>
        </w:tc>
      </w:tr>
      <w:tr w:rsidR="003A0BB2" w14:paraId="00A0E693" w14:textId="77777777">
        <w:trPr>
          <w:jc w:val="center"/>
        </w:trPr>
        <w:tc>
          <w:tcPr>
            <w:tcW w:w="1984" w:type="dxa"/>
            <w:tcMar>
              <w:top w:w="80" w:type="dxa"/>
              <w:left w:w="80" w:type="dxa"/>
              <w:bottom w:w="80" w:type="dxa"/>
              <w:right w:w="80" w:type="dxa"/>
            </w:tcMar>
          </w:tcPr>
          <w:p w14:paraId="74308C32" w14:textId="77777777" w:rsidR="003A0BB2" w:rsidRDefault="001F5C06">
            <w:r>
              <w:rPr>
                <w:rFonts w:ascii="Arial" w:hAnsi="Arial"/>
                <w:sz w:val="18"/>
              </w:rPr>
              <w:t>C_terminal</w:t>
            </w:r>
          </w:p>
        </w:tc>
        <w:tc>
          <w:tcPr>
            <w:tcW w:w="7087" w:type="dxa"/>
            <w:tcMar>
              <w:top w:w="80" w:type="dxa"/>
              <w:left w:w="80" w:type="dxa"/>
              <w:bottom w:w="80" w:type="dxa"/>
              <w:right w:w="80" w:type="dxa"/>
            </w:tcMar>
          </w:tcPr>
          <w:p w14:paraId="057F5307" w14:textId="77777777" w:rsidR="003A0BB2" w:rsidRDefault="001F5C06">
            <w:r>
              <w:rPr>
                <w:rFonts w:ascii="Arial" w:hAnsi="Arial"/>
                <w:sz w:val="18"/>
              </w:rPr>
              <w:t>Deviasi SOC akhir dari target untuk mencegah pengosongan oportunistik.</w:t>
            </w:r>
          </w:p>
        </w:tc>
      </w:tr>
      <w:tr w:rsidR="003A0BB2" w14:paraId="1F22D0F3" w14:textId="77777777">
        <w:trPr>
          <w:jc w:val="center"/>
        </w:trPr>
        <w:tc>
          <w:tcPr>
            <w:tcW w:w="1984" w:type="dxa"/>
            <w:tcMar>
              <w:top w:w="80" w:type="dxa"/>
              <w:left w:w="80" w:type="dxa"/>
              <w:bottom w:w="80" w:type="dxa"/>
              <w:right w:w="80" w:type="dxa"/>
            </w:tcMar>
          </w:tcPr>
          <w:p w14:paraId="37BA3D44" w14:textId="77777777" w:rsidR="003A0BB2" w:rsidRDefault="001F5C06">
            <w:r>
              <w:rPr>
                <w:rFonts w:ascii="Arial" w:hAnsi="Arial"/>
                <w:sz w:val="18"/>
              </w:rPr>
              <w:t>C_risk</w:t>
            </w:r>
          </w:p>
        </w:tc>
        <w:tc>
          <w:tcPr>
            <w:tcW w:w="7087" w:type="dxa"/>
            <w:tcMar>
              <w:top w:w="80" w:type="dxa"/>
              <w:left w:w="80" w:type="dxa"/>
              <w:bottom w:w="80" w:type="dxa"/>
              <w:right w:w="80" w:type="dxa"/>
            </w:tcMar>
          </w:tcPr>
          <w:p w14:paraId="7ECD2574" w14:textId="77777777" w:rsidR="003A0BB2" w:rsidRDefault="001F5C06">
            <w:r>
              <w:rPr>
                <w:rFonts w:ascii="Arial" w:hAnsi="Arial"/>
                <w:sz w:val="18"/>
              </w:rPr>
              <w:t>Penalti risiko berdasarkan forecast uncertainty, anomaly score, dan data-quality flag.</w:t>
            </w:r>
          </w:p>
        </w:tc>
      </w:tr>
    </w:tbl>
    <w:p w14:paraId="15B6ACDB" w14:textId="77777777" w:rsidR="003A0BB2" w:rsidRDefault="003A0BB2">
      <w:pPr>
        <w:spacing w:after="0"/>
      </w:pPr>
    </w:p>
    <w:p w14:paraId="1C121857" w14:textId="77777777" w:rsidR="003A0BB2" w:rsidRDefault="001F5C06">
      <w:pPr>
        <w:pStyle w:val="BodyText"/>
        <w:spacing w:after="100"/>
        <w:ind w:firstLine="567"/>
        <w:jc w:val="both"/>
      </w:pPr>
      <w:r>
        <w:t xml:space="preserve">Pada setiap interval, optimizer menyelesaikan horizon H, mengeksekusi keputusan interval pertama, membaca pengukuran terbaru, lalu menggeser horizon. Prinsip receding/rolling horizon dan pengelolaan skenario ketidakpastian digunakan pada penelitian penjadwalan PV–BESS–EVCS untuk </w:t>
      </w:r>
      <w:r>
        <w:lastRenderedPageBreak/>
        <w:t>mengantisipasi perubahan prediksi dan kondisi operasi (Dong et al., 2025; Meng et al., 2025). Kendala utama mencakup neraca daya, batas grid/inverter/charger, SOC dan temperatur BESS, target energi EV, site power limit, minimum essential load, resilience reserve, dan larangan simultaneous charge–discharge. Komponen biaya baterai memasukkan throughput, DoD/C-rate, dan temperatur sejauh data perangkat tersedia, karena degradasi BESS memengaruhi trade-off keekonomian EMS (Olano et al., 2025). Jika optimizer timeout atau data tidak valid, fail-safe controller menerapkan setpoint konservatif dan rule-based fallback; rule-based EMS dipertahankan sebagai baseline sekaligus pengendali lokal darurat (Danielsson et al., 2025).</w:t>
      </w:r>
    </w:p>
    <w:p w14:paraId="7D3C7FB8" w14:textId="77777777" w:rsidR="003A0BB2" w:rsidRDefault="001F5C06">
      <w:pPr>
        <w:pStyle w:val="Heading2"/>
      </w:pPr>
      <w:r>
        <w:t>4.5 Arsitektur Kontrol IoT-Edge, Keamanan, dan Keselamatan</w:t>
      </w:r>
    </w:p>
    <w:p w14:paraId="14FCA5F0" w14:textId="77777777" w:rsidR="003A0BB2" w:rsidRDefault="001F5C06">
      <w:pPr>
        <w:pStyle w:val="BodyText"/>
        <w:spacing w:after="100"/>
        <w:ind w:firstLine="567"/>
        <w:jc w:val="both"/>
      </w:pPr>
      <w:r>
        <w:t>Lapisan data mengakuisisi dan memvalidasi telemetri pada IoT gateway; lapisan AI menghasilkan forecast, anomaly score, dan drift indicator; lapisan optimal scheduler menghasilkan setpoint; lapisan local controller menerapkan batas perangkat dan fallback. Mode islanding diaktifkan oleh hybrid inverter/ATS dan dikendalikan sesuai SOC, daya tersedia, serta prioritas layanan. Hard protection, anti-islanding yang dipersyaratkan, BMS protection, emergency shutdown, dan interlock tidak boleh dinonaktifkan oleh EMS. Persyaratan keselamatan EVSE mengacu pada IEC 61851-1 beserta Corrigendum 2023, sedangkan komunikasi tingkat tinggi EV–EVSE mengacu pada ISO 15118-20:2022 apabila didukung perangkat (IEC, 2023; International Organization for Standardization [ISO], 2022). Arsitektur keamanan mengikuti panduan OT yang menempatkan keselamatan dan keandalan proses sebagai batas utama kontrol siber (NIST, 2023).</w:t>
      </w:r>
    </w:p>
    <w:p w14:paraId="3B76B7D6" w14:textId="77777777" w:rsidR="003A0BB2" w:rsidRDefault="001F5C06" w:rsidP="00715016">
      <w:pPr>
        <w:pStyle w:val="ListBullet"/>
        <w:spacing w:after="40" w:line="264" w:lineRule="auto"/>
        <w:jc w:val="both"/>
      </w:pPr>
      <w:r>
        <w:t>Modbus TCP/RTU digunakan untuk inverter, meter, dan PCS/BMS sesuai ketersediaan register vendor; pemetaan register, skala, endianness, interval sampling, dan quality flag didokumentasikan dalam interface control document.</w:t>
      </w:r>
    </w:p>
    <w:p w14:paraId="547769CD" w14:textId="77777777" w:rsidR="003A0BB2" w:rsidRDefault="001F5C06" w:rsidP="00715016">
      <w:pPr>
        <w:pStyle w:val="ListBullet"/>
        <w:spacing w:after="40" w:line="264" w:lineRule="auto"/>
        <w:jc w:val="both"/>
      </w:pPr>
      <w:r>
        <w:t>OCPP 1.6J atau 2.0.1 digunakan sesuai kemampuan charger yang tersedia, sedangkan desain antarmuka disiapkan agar dapat ditingkatkan ke OCPP 2.1. OCPP 2.1 memperluas dukungan terhadap ISO 15118-20 dan bidirectional charging, sementara pembaruan OCPP 2.0.1 tetap mendukung device management, keamanan, dan smart charging pada perangkat yang kompatibel (OCA, 2025).</w:t>
      </w:r>
    </w:p>
    <w:p w14:paraId="0422CE3E" w14:textId="77777777" w:rsidR="003A0BB2" w:rsidRDefault="001F5C06" w:rsidP="00715016">
      <w:pPr>
        <w:pStyle w:val="ListBullet"/>
        <w:spacing w:after="40" w:line="264" w:lineRule="auto"/>
        <w:jc w:val="both"/>
      </w:pPr>
      <w:r>
        <w:t>MQTT/REST digunakan untuk telemetri, time-series database, dashboard, model service, dan layanan data. MQTT dipilih untuk pola publish/subscribe yang mendukung decoupling antara publisher, broker, dan subscriber pada lingkungan IoT; Quality of Service, retensi pesan, autentikasi, dan redundansi broker disesuaikan dengan kritikalitas data serta kebutuhan skalabilitas sistem (Lazidis et al., 2022).</w:t>
      </w:r>
    </w:p>
    <w:p w14:paraId="464EE229" w14:textId="77777777" w:rsidR="003A0BB2" w:rsidRDefault="001F5C06" w:rsidP="00715016">
      <w:pPr>
        <w:pStyle w:val="ListBullet"/>
        <w:spacing w:after="40" w:line="264" w:lineRule="auto"/>
        <w:jc w:val="both"/>
      </w:pPr>
      <w:r>
        <w:t>Kontrol keamanan mencakup TLS/VPN, mutual/device authentication, role-based access control, audit log, sinkronisasi waktu NTP/PTP, local buffering, rotasi secret, pencadangan, dan network segmentation. Pemilihan kontrol tersebut mengikuti prinsip defense-in-depth untuk operational technology dan IoT yang menekankan inventaris aset, segmentasi, autentikasi, logging, patch/configuration management, serta pemulihan aman (NIST, 2023).</w:t>
      </w:r>
    </w:p>
    <w:p w14:paraId="5B471D3A" w14:textId="77777777" w:rsidR="003A0BB2" w:rsidRDefault="001F5C06" w:rsidP="00715016">
      <w:pPr>
        <w:pStyle w:val="ListBullet"/>
        <w:spacing w:after="40" w:line="264" w:lineRule="auto"/>
        <w:jc w:val="both"/>
      </w:pPr>
      <w:r>
        <w:t>Model registry dan model card untuk menjaga traceability versi data/model, threshold, dan deployment.</w:t>
      </w:r>
    </w:p>
    <w:p w14:paraId="52392E35" w14:textId="77777777" w:rsidR="003A0BB2" w:rsidRDefault="001F5C06" w:rsidP="00715016">
      <w:pPr>
        <w:pStyle w:val="ListBullet"/>
        <w:spacing w:after="40" w:line="264" w:lineRule="auto"/>
        <w:jc w:val="both"/>
      </w:pPr>
      <w:r>
        <w:t>Hard protection tetap menjadi tanggung jawab perangkat/BMS dan tidak boleh dinonaktifkan oleh EMS.</w:t>
      </w:r>
    </w:p>
    <w:p w14:paraId="76AE95EC" w14:textId="77777777" w:rsidR="003A0BB2" w:rsidRDefault="001F5C06">
      <w:pPr>
        <w:pStyle w:val="Heading2"/>
      </w:pPr>
      <w:r>
        <w:t>4.6 Tahapan Pekerjaan/Work Package</w:t>
      </w:r>
    </w:p>
    <w:tbl>
      <w:tblPr>
        <w:tblStyle w:val="TableGrid"/>
        <w:tblW w:w="0" w:type="auto"/>
        <w:jc w:val="center"/>
        <w:tblLook w:val="04A0" w:firstRow="1" w:lastRow="0" w:firstColumn="1" w:lastColumn="0" w:noHBand="0" w:noVBand="1"/>
      </w:tblPr>
      <w:tblGrid>
        <w:gridCol w:w="680"/>
        <w:gridCol w:w="1814"/>
        <w:gridCol w:w="3969"/>
        <w:gridCol w:w="2551"/>
      </w:tblGrid>
      <w:tr w:rsidR="003A0BB2" w14:paraId="5913C036" w14:textId="77777777">
        <w:trPr>
          <w:tblHeader/>
          <w:jc w:val="center"/>
        </w:trPr>
        <w:tc>
          <w:tcPr>
            <w:tcW w:w="680" w:type="dxa"/>
            <w:shd w:val="clear" w:color="auto" w:fill="D9EAF7"/>
            <w:tcMar>
              <w:top w:w="80" w:type="dxa"/>
              <w:left w:w="80" w:type="dxa"/>
              <w:bottom w:w="80" w:type="dxa"/>
              <w:right w:w="80" w:type="dxa"/>
            </w:tcMar>
            <w:vAlign w:val="center"/>
          </w:tcPr>
          <w:p w14:paraId="22BA6371" w14:textId="77777777" w:rsidR="003A0BB2" w:rsidRDefault="001F5C06">
            <w:pPr>
              <w:jc w:val="center"/>
            </w:pPr>
            <w:r>
              <w:rPr>
                <w:rFonts w:ascii="Arial" w:hAnsi="Arial"/>
                <w:b/>
                <w:sz w:val="16"/>
              </w:rPr>
              <w:t>WP</w:t>
            </w:r>
          </w:p>
        </w:tc>
        <w:tc>
          <w:tcPr>
            <w:tcW w:w="1814" w:type="dxa"/>
            <w:shd w:val="clear" w:color="auto" w:fill="D9EAF7"/>
            <w:tcMar>
              <w:top w:w="80" w:type="dxa"/>
              <w:left w:w="80" w:type="dxa"/>
              <w:bottom w:w="80" w:type="dxa"/>
              <w:right w:w="80" w:type="dxa"/>
            </w:tcMar>
            <w:vAlign w:val="center"/>
          </w:tcPr>
          <w:p w14:paraId="63859E52" w14:textId="77777777" w:rsidR="003A0BB2" w:rsidRDefault="001F5C06">
            <w:pPr>
              <w:jc w:val="center"/>
            </w:pPr>
            <w:r>
              <w:rPr>
                <w:rFonts w:ascii="Arial" w:hAnsi="Arial"/>
                <w:b/>
                <w:sz w:val="16"/>
              </w:rPr>
              <w:t>Nama</w:t>
            </w:r>
          </w:p>
        </w:tc>
        <w:tc>
          <w:tcPr>
            <w:tcW w:w="3969" w:type="dxa"/>
            <w:shd w:val="clear" w:color="auto" w:fill="D9EAF7"/>
            <w:tcMar>
              <w:top w:w="80" w:type="dxa"/>
              <w:left w:w="80" w:type="dxa"/>
              <w:bottom w:w="80" w:type="dxa"/>
              <w:right w:w="80" w:type="dxa"/>
            </w:tcMar>
            <w:vAlign w:val="center"/>
          </w:tcPr>
          <w:p w14:paraId="18179971" w14:textId="77777777" w:rsidR="003A0BB2" w:rsidRDefault="001F5C06">
            <w:pPr>
              <w:jc w:val="center"/>
            </w:pPr>
            <w:r>
              <w:rPr>
                <w:rFonts w:ascii="Arial" w:hAnsi="Arial"/>
                <w:b/>
                <w:sz w:val="16"/>
              </w:rPr>
              <w:t>Kegiatan Utama</w:t>
            </w:r>
          </w:p>
        </w:tc>
        <w:tc>
          <w:tcPr>
            <w:tcW w:w="2551" w:type="dxa"/>
            <w:shd w:val="clear" w:color="auto" w:fill="D9EAF7"/>
            <w:tcMar>
              <w:top w:w="80" w:type="dxa"/>
              <w:left w:w="80" w:type="dxa"/>
              <w:bottom w:w="80" w:type="dxa"/>
              <w:right w:w="80" w:type="dxa"/>
            </w:tcMar>
            <w:vAlign w:val="center"/>
          </w:tcPr>
          <w:p w14:paraId="5C663BDF" w14:textId="77777777" w:rsidR="003A0BB2" w:rsidRDefault="001F5C06">
            <w:pPr>
              <w:jc w:val="center"/>
            </w:pPr>
            <w:r>
              <w:rPr>
                <w:rFonts w:ascii="Arial" w:hAnsi="Arial"/>
                <w:b/>
                <w:sz w:val="16"/>
              </w:rPr>
              <w:t>Deliverable</w:t>
            </w:r>
          </w:p>
        </w:tc>
      </w:tr>
      <w:tr w:rsidR="003A0BB2" w14:paraId="0EC2AD64" w14:textId="77777777">
        <w:trPr>
          <w:jc w:val="center"/>
        </w:trPr>
        <w:tc>
          <w:tcPr>
            <w:tcW w:w="680" w:type="dxa"/>
            <w:tcMar>
              <w:top w:w="80" w:type="dxa"/>
              <w:left w:w="80" w:type="dxa"/>
              <w:bottom w:w="80" w:type="dxa"/>
              <w:right w:w="80" w:type="dxa"/>
            </w:tcMar>
            <w:vAlign w:val="center"/>
          </w:tcPr>
          <w:p w14:paraId="65C1CE87" w14:textId="77777777" w:rsidR="003A0BB2" w:rsidRDefault="001F5C06">
            <w:r>
              <w:rPr>
                <w:rFonts w:ascii="Arial" w:hAnsi="Arial"/>
                <w:sz w:val="17"/>
              </w:rPr>
              <w:t>WP1</w:t>
            </w:r>
          </w:p>
        </w:tc>
        <w:tc>
          <w:tcPr>
            <w:tcW w:w="1814" w:type="dxa"/>
            <w:tcMar>
              <w:top w:w="80" w:type="dxa"/>
              <w:left w:w="80" w:type="dxa"/>
              <w:bottom w:w="80" w:type="dxa"/>
              <w:right w:w="80" w:type="dxa"/>
            </w:tcMar>
            <w:vAlign w:val="center"/>
          </w:tcPr>
          <w:p w14:paraId="571CF4FF" w14:textId="77777777" w:rsidR="003A0BB2" w:rsidRDefault="001F5C06">
            <w:r>
              <w:rPr>
                <w:rFonts w:ascii="Arial" w:hAnsi="Arial"/>
                <w:sz w:val="17"/>
              </w:rPr>
              <w:t>Kebutuhan, sizing, regulasi, dan arsitektur</w:t>
            </w:r>
          </w:p>
        </w:tc>
        <w:tc>
          <w:tcPr>
            <w:tcW w:w="3969" w:type="dxa"/>
            <w:tcMar>
              <w:top w:w="80" w:type="dxa"/>
              <w:left w:w="80" w:type="dxa"/>
              <w:bottom w:w="80" w:type="dxa"/>
              <w:right w:w="80" w:type="dxa"/>
            </w:tcMar>
            <w:vAlign w:val="center"/>
          </w:tcPr>
          <w:p w14:paraId="0CEFC051" w14:textId="77777777" w:rsidR="003A0BB2" w:rsidRDefault="001F5C06">
            <w:r>
              <w:rPr>
                <w:rFonts w:ascii="Arial" w:hAnsi="Arial"/>
                <w:sz w:val="17"/>
              </w:rPr>
              <w:t>Audit lokasi, profil beban, SLD, sizing 19,8 kWp/20,48 kWh, izin/interkoneksi, URS, DMP</w:t>
            </w:r>
          </w:p>
        </w:tc>
        <w:tc>
          <w:tcPr>
            <w:tcW w:w="2551" w:type="dxa"/>
            <w:tcMar>
              <w:top w:w="80" w:type="dxa"/>
              <w:left w:w="80" w:type="dxa"/>
              <w:bottom w:w="80" w:type="dxa"/>
              <w:right w:w="80" w:type="dxa"/>
            </w:tcMar>
            <w:vAlign w:val="center"/>
          </w:tcPr>
          <w:p w14:paraId="64B1A98F" w14:textId="77777777" w:rsidR="003A0BB2" w:rsidRDefault="001F5C06">
            <w:r>
              <w:rPr>
                <w:rFonts w:ascii="Arial" w:hAnsi="Arial"/>
                <w:sz w:val="17"/>
              </w:rPr>
              <w:t>URS, SLD, sizing report, risk register, ICD</w:t>
            </w:r>
          </w:p>
        </w:tc>
      </w:tr>
      <w:tr w:rsidR="003A0BB2" w14:paraId="7CF85B43" w14:textId="77777777">
        <w:trPr>
          <w:jc w:val="center"/>
        </w:trPr>
        <w:tc>
          <w:tcPr>
            <w:tcW w:w="680" w:type="dxa"/>
            <w:tcMar>
              <w:top w:w="80" w:type="dxa"/>
              <w:left w:w="80" w:type="dxa"/>
              <w:bottom w:w="80" w:type="dxa"/>
              <w:right w:w="80" w:type="dxa"/>
            </w:tcMar>
            <w:vAlign w:val="center"/>
          </w:tcPr>
          <w:p w14:paraId="5D829205" w14:textId="77777777" w:rsidR="003A0BB2" w:rsidRDefault="001F5C06">
            <w:r>
              <w:rPr>
                <w:rFonts w:ascii="Arial" w:hAnsi="Arial"/>
                <w:sz w:val="17"/>
              </w:rPr>
              <w:lastRenderedPageBreak/>
              <w:t>WP2</w:t>
            </w:r>
          </w:p>
        </w:tc>
        <w:tc>
          <w:tcPr>
            <w:tcW w:w="1814" w:type="dxa"/>
            <w:tcMar>
              <w:top w:w="80" w:type="dxa"/>
              <w:left w:w="80" w:type="dxa"/>
              <w:bottom w:w="80" w:type="dxa"/>
              <w:right w:w="80" w:type="dxa"/>
            </w:tcMar>
            <w:vAlign w:val="center"/>
          </w:tcPr>
          <w:p w14:paraId="7528A899" w14:textId="77777777" w:rsidR="003A0BB2" w:rsidRDefault="001F5C06">
            <w:r>
              <w:rPr>
                <w:rFonts w:ascii="Arial" w:hAnsi="Arial"/>
                <w:sz w:val="17"/>
              </w:rPr>
              <w:t>Charger, display, IoT, dan platform data</w:t>
            </w:r>
          </w:p>
        </w:tc>
        <w:tc>
          <w:tcPr>
            <w:tcW w:w="3969" w:type="dxa"/>
            <w:tcMar>
              <w:top w:w="80" w:type="dxa"/>
              <w:left w:w="80" w:type="dxa"/>
              <w:bottom w:w="80" w:type="dxa"/>
              <w:right w:w="80" w:type="dxa"/>
            </w:tcMar>
            <w:vAlign w:val="center"/>
          </w:tcPr>
          <w:p w14:paraId="33D8ED2B" w14:textId="77777777" w:rsidR="003A0BB2" w:rsidRDefault="001F5C06">
            <w:r>
              <w:rPr>
                <w:rFonts w:ascii="Arial" w:hAnsi="Arial"/>
                <w:sz w:val="17"/>
              </w:rPr>
              <w:t>Integrasi 4 AC 22 kW, 1 DC 20 kW, 8 smart socket, 5 display, OCPP/MQTT/Modbus/CAN, CSMS/CMS</w:t>
            </w:r>
          </w:p>
        </w:tc>
        <w:tc>
          <w:tcPr>
            <w:tcW w:w="2551" w:type="dxa"/>
            <w:tcMar>
              <w:top w:w="80" w:type="dxa"/>
              <w:left w:w="80" w:type="dxa"/>
              <w:bottom w:w="80" w:type="dxa"/>
              <w:right w:w="80" w:type="dxa"/>
            </w:tcMar>
            <w:vAlign w:val="center"/>
          </w:tcPr>
          <w:p w14:paraId="240F6091" w14:textId="77777777" w:rsidR="003A0BB2" w:rsidRDefault="001F5C06">
            <w:r>
              <w:rPr>
                <w:rFonts w:ascii="Arial" w:hAnsi="Arial"/>
                <w:sz w:val="17"/>
              </w:rPr>
              <w:t>Platform charger-display-IoT v1, dataset v1</w:t>
            </w:r>
          </w:p>
        </w:tc>
      </w:tr>
      <w:tr w:rsidR="003A0BB2" w14:paraId="6F56FFF0" w14:textId="77777777">
        <w:trPr>
          <w:jc w:val="center"/>
        </w:trPr>
        <w:tc>
          <w:tcPr>
            <w:tcW w:w="680" w:type="dxa"/>
            <w:tcMar>
              <w:top w:w="80" w:type="dxa"/>
              <w:left w:w="80" w:type="dxa"/>
              <w:bottom w:w="80" w:type="dxa"/>
              <w:right w:w="80" w:type="dxa"/>
            </w:tcMar>
            <w:vAlign w:val="center"/>
          </w:tcPr>
          <w:p w14:paraId="5ED20935" w14:textId="77777777" w:rsidR="003A0BB2" w:rsidRDefault="001F5C06">
            <w:r>
              <w:rPr>
                <w:rFonts w:ascii="Arial" w:hAnsi="Arial"/>
                <w:sz w:val="17"/>
              </w:rPr>
              <w:t>WP3</w:t>
            </w:r>
          </w:p>
        </w:tc>
        <w:tc>
          <w:tcPr>
            <w:tcW w:w="1814" w:type="dxa"/>
            <w:tcMar>
              <w:top w:w="80" w:type="dxa"/>
              <w:left w:w="80" w:type="dxa"/>
              <w:bottom w:w="80" w:type="dxa"/>
              <w:right w:w="80" w:type="dxa"/>
            </w:tcMar>
            <w:vAlign w:val="center"/>
          </w:tcPr>
          <w:p w14:paraId="3AB81770" w14:textId="77777777" w:rsidR="003A0BB2" w:rsidRDefault="001F5C06">
            <w:r>
              <w:rPr>
                <w:rFonts w:ascii="Arial" w:hAnsi="Arial"/>
                <w:sz w:val="17"/>
              </w:rPr>
              <w:t>Digital twin, AI, dan baseline</w:t>
            </w:r>
          </w:p>
        </w:tc>
        <w:tc>
          <w:tcPr>
            <w:tcW w:w="3969" w:type="dxa"/>
            <w:tcMar>
              <w:top w:w="80" w:type="dxa"/>
              <w:left w:w="80" w:type="dxa"/>
              <w:bottom w:w="80" w:type="dxa"/>
              <w:right w:w="80" w:type="dxa"/>
            </w:tcMar>
            <w:vAlign w:val="center"/>
          </w:tcPr>
          <w:p w14:paraId="4367EDB7" w14:textId="77777777" w:rsidR="003A0BB2" w:rsidRDefault="001F5C06">
            <w:r>
              <w:rPr>
                <w:rFonts w:ascii="Arial" w:hAnsi="Arial"/>
                <w:sz w:val="17"/>
              </w:rPr>
              <w:t>Model PV/BESS/grid/charger/auxiliary, forecast, anomaly, grid-only/PV-grid/rule-based baseline</w:t>
            </w:r>
          </w:p>
        </w:tc>
        <w:tc>
          <w:tcPr>
            <w:tcW w:w="2551" w:type="dxa"/>
            <w:tcMar>
              <w:top w:w="80" w:type="dxa"/>
              <w:left w:w="80" w:type="dxa"/>
              <w:bottom w:w="80" w:type="dxa"/>
              <w:right w:w="80" w:type="dxa"/>
            </w:tcMar>
            <w:vAlign w:val="center"/>
          </w:tcPr>
          <w:p w14:paraId="05177102" w14:textId="77777777" w:rsidR="003A0BB2" w:rsidRDefault="001F5C06">
            <w:r>
              <w:rPr>
                <w:rFonts w:ascii="Arial" w:hAnsi="Arial"/>
                <w:sz w:val="17"/>
              </w:rPr>
              <w:t>Digital twin, model AI + model card, benchmark</w:t>
            </w:r>
          </w:p>
        </w:tc>
      </w:tr>
      <w:tr w:rsidR="003A0BB2" w14:paraId="6EDBD5CC" w14:textId="77777777">
        <w:trPr>
          <w:jc w:val="center"/>
        </w:trPr>
        <w:tc>
          <w:tcPr>
            <w:tcW w:w="680" w:type="dxa"/>
            <w:tcMar>
              <w:top w:w="80" w:type="dxa"/>
              <w:left w:w="80" w:type="dxa"/>
              <w:bottom w:w="80" w:type="dxa"/>
              <w:right w:w="80" w:type="dxa"/>
            </w:tcMar>
            <w:vAlign w:val="center"/>
          </w:tcPr>
          <w:p w14:paraId="77A58C73" w14:textId="77777777" w:rsidR="003A0BB2" w:rsidRDefault="001F5C06">
            <w:r>
              <w:rPr>
                <w:rFonts w:ascii="Arial" w:hAnsi="Arial"/>
                <w:sz w:val="17"/>
              </w:rPr>
              <w:t>WP4</w:t>
            </w:r>
          </w:p>
        </w:tc>
        <w:tc>
          <w:tcPr>
            <w:tcW w:w="1814" w:type="dxa"/>
            <w:tcMar>
              <w:top w:w="80" w:type="dxa"/>
              <w:left w:w="80" w:type="dxa"/>
              <w:bottom w:w="80" w:type="dxa"/>
              <w:right w:w="80" w:type="dxa"/>
            </w:tcMar>
            <w:vAlign w:val="center"/>
          </w:tcPr>
          <w:p w14:paraId="250A1822" w14:textId="77777777" w:rsidR="003A0BB2" w:rsidRDefault="001F5C06">
            <w:r>
              <w:rPr>
                <w:rFonts w:ascii="Arial" w:hAnsi="Arial"/>
                <w:sz w:val="17"/>
              </w:rPr>
              <w:t>EMS adaptif dan integrasi laboratorium</w:t>
            </w:r>
          </w:p>
        </w:tc>
        <w:tc>
          <w:tcPr>
            <w:tcW w:w="3969" w:type="dxa"/>
            <w:tcMar>
              <w:top w:w="80" w:type="dxa"/>
              <w:left w:w="80" w:type="dxa"/>
              <w:bottom w:w="80" w:type="dxa"/>
              <w:right w:w="80" w:type="dxa"/>
            </w:tcMar>
            <w:vAlign w:val="center"/>
          </w:tcPr>
          <w:p w14:paraId="0F4C89AD" w14:textId="77777777" w:rsidR="003A0BB2" w:rsidRDefault="001F5C06">
            <w:r>
              <w:rPr>
                <w:rFonts w:ascii="Arial" w:hAnsi="Arial"/>
                <w:sz w:val="17"/>
              </w:rPr>
              <w:t>Objective/constraint, resilience reserve, battery health, load priority, integrasi PV–inverter dari fasilitas mitra/sewa, kalibrasi, uji fungsi, fault injection</w:t>
            </w:r>
          </w:p>
        </w:tc>
        <w:tc>
          <w:tcPr>
            <w:tcW w:w="2551" w:type="dxa"/>
            <w:tcMar>
              <w:top w:w="80" w:type="dxa"/>
              <w:left w:w="80" w:type="dxa"/>
              <w:bottom w:w="80" w:type="dxa"/>
              <w:right w:w="80" w:type="dxa"/>
            </w:tcMar>
            <w:vAlign w:val="center"/>
          </w:tcPr>
          <w:p w14:paraId="064A639B" w14:textId="77777777" w:rsidR="003A0BB2" w:rsidRDefault="001F5C06">
            <w:r>
              <w:rPr>
                <w:rFonts w:ascii="Arial" w:hAnsi="Arial"/>
                <w:sz w:val="17"/>
              </w:rPr>
              <w:t>EMS core v1, subsistem PV-inverter terintegrasi, laporan uji laboratorium, TKT 4</w:t>
            </w:r>
          </w:p>
        </w:tc>
      </w:tr>
      <w:tr w:rsidR="003A0BB2" w14:paraId="7EB7327F" w14:textId="77777777">
        <w:trPr>
          <w:jc w:val="center"/>
        </w:trPr>
        <w:tc>
          <w:tcPr>
            <w:tcW w:w="680" w:type="dxa"/>
            <w:tcMar>
              <w:top w:w="80" w:type="dxa"/>
              <w:left w:w="80" w:type="dxa"/>
              <w:bottom w:w="80" w:type="dxa"/>
              <w:right w:w="80" w:type="dxa"/>
            </w:tcMar>
            <w:vAlign w:val="center"/>
          </w:tcPr>
          <w:p w14:paraId="02A5DE90" w14:textId="77777777" w:rsidR="003A0BB2" w:rsidRDefault="001F5C06">
            <w:r>
              <w:rPr>
                <w:rFonts w:ascii="Arial" w:hAnsi="Arial"/>
                <w:sz w:val="17"/>
              </w:rPr>
              <w:t>WP5</w:t>
            </w:r>
          </w:p>
        </w:tc>
        <w:tc>
          <w:tcPr>
            <w:tcW w:w="1814" w:type="dxa"/>
            <w:tcMar>
              <w:top w:w="80" w:type="dxa"/>
              <w:left w:w="80" w:type="dxa"/>
              <w:bottom w:w="80" w:type="dxa"/>
              <w:right w:w="80" w:type="dxa"/>
            </w:tcMar>
            <w:vAlign w:val="center"/>
          </w:tcPr>
          <w:p w14:paraId="3057D9B5" w14:textId="77777777" w:rsidR="003A0BB2" w:rsidRDefault="001F5C06">
            <w:r>
              <w:rPr>
                <w:rFonts w:ascii="Arial" w:hAnsi="Arial"/>
                <w:sz w:val="17"/>
              </w:rPr>
              <w:t>Integrasi solar hybrid, BESS, dan commissioning</w:t>
            </w:r>
          </w:p>
        </w:tc>
        <w:tc>
          <w:tcPr>
            <w:tcW w:w="3969" w:type="dxa"/>
            <w:tcMar>
              <w:top w:w="80" w:type="dxa"/>
              <w:left w:w="80" w:type="dxa"/>
              <w:bottom w:w="80" w:type="dxa"/>
              <w:right w:w="80" w:type="dxa"/>
            </w:tcMar>
            <w:vAlign w:val="center"/>
          </w:tcPr>
          <w:p w14:paraId="3547D2B8" w14:textId="77777777" w:rsidR="003A0BB2" w:rsidRDefault="001F5C06">
            <w:r>
              <w:rPr>
                <w:rFonts w:ascii="Arial" w:hAnsi="Arial"/>
                <w:sz w:val="17"/>
              </w:rPr>
              <w:t>Mobilisasi/integrasi BESS, BMS, BOS, ATS dan proteksi melalui dukungan in-kind, sewa peralatan, dan komponen pendukung; commissioning grid/islanding</w:t>
            </w:r>
          </w:p>
        </w:tc>
        <w:tc>
          <w:tcPr>
            <w:tcW w:w="2551" w:type="dxa"/>
            <w:tcMar>
              <w:top w:w="80" w:type="dxa"/>
              <w:left w:w="80" w:type="dxa"/>
              <w:bottom w:w="80" w:type="dxa"/>
              <w:right w:w="80" w:type="dxa"/>
            </w:tcMar>
            <w:vAlign w:val="center"/>
          </w:tcPr>
          <w:p w14:paraId="1F6B9EC8" w14:textId="77777777" w:rsidR="003A0BB2" w:rsidRDefault="001F5C06">
            <w:r>
              <w:rPr>
                <w:rFonts w:ascii="Arial" w:hAnsi="Arial"/>
                <w:sz w:val="17"/>
              </w:rPr>
              <w:t>Sistem energi terpasang dan commissioning report</w:t>
            </w:r>
          </w:p>
        </w:tc>
      </w:tr>
      <w:tr w:rsidR="003A0BB2" w14:paraId="466E3E8B" w14:textId="77777777">
        <w:trPr>
          <w:jc w:val="center"/>
        </w:trPr>
        <w:tc>
          <w:tcPr>
            <w:tcW w:w="680" w:type="dxa"/>
            <w:tcMar>
              <w:top w:w="80" w:type="dxa"/>
              <w:left w:w="80" w:type="dxa"/>
              <w:bottom w:w="80" w:type="dxa"/>
              <w:right w:w="80" w:type="dxa"/>
            </w:tcMar>
            <w:vAlign w:val="center"/>
          </w:tcPr>
          <w:p w14:paraId="55193C27" w14:textId="77777777" w:rsidR="003A0BB2" w:rsidRDefault="001F5C06">
            <w:r>
              <w:rPr>
                <w:rFonts w:ascii="Arial" w:hAnsi="Arial"/>
                <w:sz w:val="17"/>
              </w:rPr>
              <w:t>WP6</w:t>
            </w:r>
          </w:p>
        </w:tc>
        <w:tc>
          <w:tcPr>
            <w:tcW w:w="1814" w:type="dxa"/>
            <w:tcMar>
              <w:top w:w="80" w:type="dxa"/>
              <w:left w:w="80" w:type="dxa"/>
              <w:bottom w:w="80" w:type="dxa"/>
              <w:right w:w="80" w:type="dxa"/>
            </w:tcMar>
            <w:vAlign w:val="center"/>
          </w:tcPr>
          <w:p w14:paraId="4425947C" w14:textId="77777777" w:rsidR="003A0BB2" w:rsidRDefault="001F5C06">
            <w:r>
              <w:rPr>
                <w:rFonts w:ascii="Arial" w:hAnsi="Arial"/>
                <w:sz w:val="17"/>
              </w:rPr>
              <w:t>Pilot, evaluasi, dan hilirisasi</w:t>
            </w:r>
          </w:p>
        </w:tc>
        <w:tc>
          <w:tcPr>
            <w:tcW w:w="3969" w:type="dxa"/>
            <w:tcMar>
              <w:top w:w="80" w:type="dxa"/>
              <w:left w:w="80" w:type="dxa"/>
              <w:bottom w:w="80" w:type="dxa"/>
              <w:right w:w="80" w:type="dxa"/>
            </w:tcMar>
            <w:vAlign w:val="center"/>
          </w:tcPr>
          <w:p w14:paraId="70BE3D99" w14:textId="77777777" w:rsidR="003A0BB2" w:rsidRDefault="001F5C06">
            <w:r>
              <w:rPr>
                <w:rFonts w:ascii="Arial" w:hAnsi="Arial"/>
                <w:sz w:val="17"/>
              </w:rPr>
              <w:t>Monitoring energi/biaya/emisi/reliabilitas, evaluasi pengguna, SOP, KTI/KI, paket replikasi</w:t>
            </w:r>
          </w:p>
        </w:tc>
        <w:tc>
          <w:tcPr>
            <w:tcW w:w="2551" w:type="dxa"/>
            <w:tcMar>
              <w:top w:w="80" w:type="dxa"/>
              <w:left w:w="80" w:type="dxa"/>
              <w:bottom w:w="80" w:type="dxa"/>
              <w:right w:w="80" w:type="dxa"/>
            </w:tcMar>
            <w:vAlign w:val="center"/>
          </w:tcPr>
          <w:p w14:paraId="4D4E0DA5" w14:textId="77777777" w:rsidR="003A0BB2" w:rsidRDefault="001F5C06">
            <w:r>
              <w:rPr>
                <w:rFonts w:ascii="Arial" w:hAnsi="Arial"/>
                <w:sz w:val="17"/>
              </w:rPr>
              <w:t>TKT 6, dataset v2, SOP, KI/KTI, feasibility brief</w:t>
            </w:r>
          </w:p>
        </w:tc>
      </w:tr>
      <w:tr w:rsidR="003A0BB2" w14:paraId="4DE641F0" w14:textId="77777777">
        <w:trPr>
          <w:jc w:val="center"/>
        </w:trPr>
        <w:tc>
          <w:tcPr>
            <w:tcW w:w="680" w:type="dxa"/>
            <w:tcMar>
              <w:top w:w="80" w:type="dxa"/>
              <w:left w:w="80" w:type="dxa"/>
              <w:bottom w:w="80" w:type="dxa"/>
              <w:right w:w="80" w:type="dxa"/>
            </w:tcMar>
            <w:vAlign w:val="center"/>
          </w:tcPr>
          <w:p w14:paraId="0E623EE7" w14:textId="77777777" w:rsidR="003A0BB2" w:rsidRDefault="001F5C06">
            <w:r>
              <w:rPr>
                <w:rFonts w:ascii="Arial" w:hAnsi="Arial"/>
                <w:sz w:val="17"/>
              </w:rPr>
              <w:t>WP7</w:t>
            </w:r>
          </w:p>
        </w:tc>
        <w:tc>
          <w:tcPr>
            <w:tcW w:w="1814" w:type="dxa"/>
            <w:tcMar>
              <w:top w:w="80" w:type="dxa"/>
              <w:left w:w="80" w:type="dxa"/>
              <w:bottom w:w="80" w:type="dxa"/>
              <w:right w:w="80" w:type="dxa"/>
            </w:tcMar>
            <w:vAlign w:val="center"/>
          </w:tcPr>
          <w:p w14:paraId="6A13E6AD" w14:textId="77777777" w:rsidR="003A0BB2" w:rsidRDefault="001F5C06">
            <w:r>
              <w:rPr>
                <w:rFonts w:ascii="Arial" w:hAnsi="Arial"/>
                <w:sz w:val="17"/>
              </w:rPr>
              <w:t>Manajemen dan diseminasi</w:t>
            </w:r>
          </w:p>
        </w:tc>
        <w:tc>
          <w:tcPr>
            <w:tcW w:w="3969" w:type="dxa"/>
            <w:tcMar>
              <w:top w:w="80" w:type="dxa"/>
              <w:left w:w="80" w:type="dxa"/>
              <w:bottom w:w="80" w:type="dxa"/>
              <w:right w:w="80" w:type="dxa"/>
            </w:tcMar>
            <w:vAlign w:val="center"/>
          </w:tcPr>
          <w:p w14:paraId="188574FC" w14:textId="77777777" w:rsidR="003A0BB2" w:rsidRDefault="001F5C06">
            <w:r>
              <w:rPr>
                <w:rFonts w:ascii="Arial" w:hAnsi="Arial"/>
                <w:sz w:val="17"/>
              </w:rPr>
              <w:t>Koordinasi, monev, DMP/RIN, dokumentasi, publikasi dan diseminasi</w:t>
            </w:r>
          </w:p>
        </w:tc>
        <w:tc>
          <w:tcPr>
            <w:tcW w:w="2551" w:type="dxa"/>
            <w:tcMar>
              <w:top w:w="80" w:type="dxa"/>
              <w:left w:w="80" w:type="dxa"/>
              <w:bottom w:w="80" w:type="dxa"/>
              <w:right w:w="80" w:type="dxa"/>
            </w:tcMar>
            <w:vAlign w:val="center"/>
          </w:tcPr>
          <w:p w14:paraId="52E59DDE" w14:textId="77777777" w:rsidR="003A0BB2" w:rsidRDefault="001F5C06">
            <w:r>
              <w:rPr>
                <w:rFonts w:ascii="Arial" w:hAnsi="Arial"/>
                <w:sz w:val="17"/>
              </w:rPr>
              <w:t>Laporan kemajuan/akhir dan paket luaran</w:t>
            </w:r>
          </w:p>
        </w:tc>
      </w:tr>
    </w:tbl>
    <w:p w14:paraId="157C6A6F" w14:textId="77777777" w:rsidR="003A0BB2" w:rsidRDefault="003A0BB2">
      <w:pPr>
        <w:spacing w:after="0"/>
      </w:pPr>
    </w:p>
    <w:p w14:paraId="610BDA6C" w14:textId="77777777" w:rsidR="003A0BB2" w:rsidRDefault="001F5C06">
      <w:pPr>
        <w:pStyle w:val="Heading2"/>
      </w:pPr>
      <w:r>
        <w:t>4.7 Skenario Uji</w:t>
      </w:r>
    </w:p>
    <w:tbl>
      <w:tblPr>
        <w:tblStyle w:val="TableGrid"/>
        <w:tblW w:w="0" w:type="auto"/>
        <w:jc w:val="center"/>
        <w:tblLook w:val="04A0" w:firstRow="1" w:lastRow="0" w:firstColumn="1" w:lastColumn="0" w:noHBand="0" w:noVBand="1"/>
      </w:tblPr>
      <w:tblGrid>
        <w:gridCol w:w="850"/>
        <w:gridCol w:w="4252"/>
        <w:gridCol w:w="3969"/>
      </w:tblGrid>
      <w:tr w:rsidR="003A0BB2" w14:paraId="1EF069FA" w14:textId="77777777">
        <w:trPr>
          <w:tblHeader/>
          <w:jc w:val="center"/>
        </w:trPr>
        <w:tc>
          <w:tcPr>
            <w:tcW w:w="850" w:type="dxa"/>
            <w:shd w:val="clear" w:color="auto" w:fill="D9EAF7"/>
            <w:tcMar>
              <w:top w:w="80" w:type="dxa"/>
              <w:left w:w="80" w:type="dxa"/>
              <w:bottom w:w="80" w:type="dxa"/>
              <w:right w:w="80" w:type="dxa"/>
            </w:tcMar>
            <w:vAlign w:val="center"/>
          </w:tcPr>
          <w:p w14:paraId="1EC7409F" w14:textId="77777777" w:rsidR="003A0BB2" w:rsidRDefault="001F5C06">
            <w:pPr>
              <w:jc w:val="center"/>
            </w:pPr>
            <w:r>
              <w:rPr>
                <w:rFonts w:ascii="Arial" w:hAnsi="Arial"/>
                <w:b/>
                <w:sz w:val="16"/>
              </w:rPr>
              <w:t>Kode</w:t>
            </w:r>
          </w:p>
        </w:tc>
        <w:tc>
          <w:tcPr>
            <w:tcW w:w="4252" w:type="dxa"/>
            <w:shd w:val="clear" w:color="auto" w:fill="D9EAF7"/>
            <w:tcMar>
              <w:top w:w="80" w:type="dxa"/>
              <w:left w:w="80" w:type="dxa"/>
              <w:bottom w:w="80" w:type="dxa"/>
              <w:right w:w="80" w:type="dxa"/>
            </w:tcMar>
            <w:vAlign w:val="center"/>
          </w:tcPr>
          <w:p w14:paraId="5D06D001" w14:textId="77777777" w:rsidR="003A0BB2" w:rsidRDefault="001F5C06">
            <w:pPr>
              <w:jc w:val="center"/>
            </w:pPr>
            <w:r>
              <w:rPr>
                <w:rFonts w:ascii="Arial" w:hAnsi="Arial"/>
                <w:b/>
                <w:sz w:val="16"/>
              </w:rPr>
              <w:t>Skenario</w:t>
            </w:r>
          </w:p>
        </w:tc>
        <w:tc>
          <w:tcPr>
            <w:tcW w:w="3969" w:type="dxa"/>
            <w:shd w:val="clear" w:color="auto" w:fill="D9EAF7"/>
            <w:tcMar>
              <w:top w:w="80" w:type="dxa"/>
              <w:left w:w="80" w:type="dxa"/>
              <w:bottom w:w="80" w:type="dxa"/>
              <w:right w:w="80" w:type="dxa"/>
            </w:tcMar>
            <w:vAlign w:val="center"/>
          </w:tcPr>
          <w:p w14:paraId="696691B3" w14:textId="77777777" w:rsidR="003A0BB2" w:rsidRDefault="001F5C06">
            <w:pPr>
              <w:jc w:val="center"/>
            </w:pPr>
            <w:r>
              <w:rPr>
                <w:rFonts w:ascii="Arial" w:hAnsi="Arial"/>
                <w:b/>
                <w:sz w:val="16"/>
              </w:rPr>
              <w:t>Tujuan</w:t>
            </w:r>
          </w:p>
        </w:tc>
      </w:tr>
      <w:tr w:rsidR="003A0BB2" w14:paraId="228ADF47" w14:textId="77777777">
        <w:trPr>
          <w:jc w:val="center"/>
        </w:trPr>
        <w:tc>
          <w:tcPr>
            <w:tcW w:w="850" w:type="dxa"/>
            <w:tcMar>
              <w:top w:w="80" w:type="dxa"/>
              <w:left w:w="80" w:type="dxa"/>
              <w:bottom w:w="80" w:type="dxa"/>
              <w:right w:w="80" w:type="dxa"/>
            </w:tcMar>
            <w:vAlign w:val="center"/>
          </w:tcPr>
          <w:p w14:paraId="081E6F85" w14:textId="77777777" w:rsidR="003A0BB2" w:rsidRDefault="001F5C06">
            <w:r>
              <w:rPr>
                <w:rFonts w:ascii="Arial" w:hAnsi="Arial"/>
                <w:sz w:val="17"/>
              </w:rPr>
              <w:t>S0</w:t>
            </w:r>
          </w:p>
        </w:tc>
        <w:tc>
          <w:tcPr>
            <w:tcW w:w="4252" w:type="dxa"/>
            <w:tcMar>
              <w:top w:w="80" w:type="dxa"/>
              <w:left w:w="80" w:type="dxa"/>
              <w:bottom w:w="80" w:type="dxa"/>
              <w:right w:w="80" w:type="dxa"/>
            </w:tcMar>
            <w:vAlign w:val="center"/>
          </w:tcPr>
          <w:p w14:paraId="12A8F0AD" w14:textId="77777777" w:rsidR="003A0BB2" w:rsidRDefault="001F5C06">
            <w:r>
              <w:rPr>
                <w:rFonts w:ascii="Arial" w:hAnsi="Arial"/>
                <w:sz w:val="17"/>
              </w:rPr>
              <w:t>Grid-only tanpa EMS</w:t>
            </w:r>
          </w:p>
        </w:tc>
        <w:tc>
          <w:tcPr>
            <w:tcW w:w="3969" w:type="dxa"/>
            <w:tcMar>
              <w:top w:w="80" w:type="dxa"/>
              <w:left w:w="80" w:type="dxa"/>
              <w:bottom w:w="80" w:type="dxa"/>
              <w:right w:w="80" w:type="dxa"/>
            </w:tcMar>
            <w:vAlign w:val="center"/>
          </w:tcPr>
          <w:p w14:paraId="7625C887" w14:textId="77777777" w:rsidR="003A0BB2" w:rsidRDefault="001F5C06">
            <w:r>
              <w:rPr>
                <w:rFonts w:ascii="Arial" w:hAnsi="Arial"/>
                <w:sz w:val="17"/>
              </w:rPr>
              <w:t>Baseline biaya, peak, dan emisi.</w:t>
            </w:r>
          </w:p>
        </w:tc>
      </w:tr>
      <w:tr w:rsidR="003A0BB2" w14:paraId="4BD2380E" w14:textId="77777777">
        <w:trPr>
          <w:jc w:val="center"/>
        </w:trPr>
        <w:tc>
          <w:tcPr>
            <w:tcW w:w="850" w:type="dxa"/>
            <w:tcMar>
              <w:top w:w="80" w:type="dxa"/>
              <w:left w:w="80" w:type="dxa"/>
              <w:bottom w:w="80" w:type="dxa"/>
              <w:right w:w="80" w:type="dxa"/>
            </w:tcMar>
            <w:vAlign w:val="center"/>
          </w:tcPr>
          <w:p w14:paraId="44A46090" w14:textId="77777777" w:rsidR="003A0BB2" w:rsidRDefault="001F5C06">
            <w:r>
              <w:rPr>
                <w:rFonts w:ascii="Arial" w:hAnsi="Arial"/>
                <w:sz w:val="17"/>
              </w:rPr>
              <w:t>S1</w:t>
            </w:r>
          </w:p>
        </w:tc>
        <w:tc>
          <w:tcPr>
            <w:tcW w:w="4252" w:type="dxa"/>
            <w:tcMar>
              <w:top w:w="80" w:type="dxa"/>
              <w:left w:w="80" w:type="dxa"/>
              <w:bottom w:w="80" w:type="dxa"/>
              <w:right w:w="80" w:type="dxa"/>
            </w:tcMar>
            <w:vAlign w:val="center"/>
          </w:tcPr>
          <w:p w14:paraId="71194FDF" w14:textId="77777777" w:rsidR="003A0BB2" w:rsidRDefault="001F5C06">
            <w:r>
              <w:rPr>
                <w:rFonts w:ascii="Arial" w:hAnsi="Arial"/>
                <w:sz w:val="17"/>
              </w:rPr>
              <w:t>PV-grid tanpa BESS</w:t>
            </w:r>
          </w:p>
        </w:tc>
        <w:tc>
          <w:tcPr>
            <w:tcW w:w="3969" w:type="dxa"/>
            <w:tcMar>
              <w:top w:w="80" w:type="dxa"/>
              <w:left w:w="80" w:type="dxa"/>
              <w:bottom w:w="80" w:type="dxa"/>
              <w:right w:w="80" w:type="dxa"/>
            </w:tcMar>
            <w:vAlign w:val="center"/>
          </w:tcPr>
          <w:p w14:paraId="731A1CDD" w14:textId="77777777" w:rsidR="003A0BB2" w:rsidRDefault="001F5C06">
            <w:r>
              <w:rPr>
                <w:rFonts w:ascii="Arial" w:hAnsi="Arial"/>
                <w:sz w:val="17"/>
              </w:rPr>
              <w:t>Kontribusi langsung PV.</w:t>
            </w:r>
          </w:p>
        </w:tc>
      </w:tr>
      <w:tr w:rsidR="003A0BB2" w14:paraId="0DD8C52F" w14:textId="77777777">
        <w:trPr>
          <w:jc w:val="center"/>
        </w:trPr>
        <w:tc>
          <w:tcPr>
            <w:tcW w:w="850" w:type="dxa"/>
            <w:tcMar>
              <w:top w:w="80" w:type="dxa"/>
              <w:left w:w="80" w:type="dxa"/>
              <w:bottom w:w="80" w:type="dxa"/>
              <w:right w:w="80" w:type="dxa"/>
            </w:tcMar>
            <w:vAlign w:val="center"/>
          </w:tcPr>
          <w:p w14:paraId="5ABD4EF8" w14:textId="77777777" w:rsidR="003A0BB2" w:rsidRDefault="001F5C06">
            <w:r>
              <w:rPr>
                <w:rFonts w:ascii="Arial" w:hAnsi="Arial"/>
                <w:sz w:val="17"/>
              </w:rPr>
              <w:t>S2</w:t>
            </w:r>
          </w:p>
        </w:tc>
        <w:tc>
          <w:tcPr>
            <w:tcW w:w="4252" w:type="dxa"/>
            <w:tcMar>
              <w:top w:w="80" w:type="dxa"/>
              <w:left w:w="80" w:type="dxa"/>
              <w:bottom w:w="80" w:type="dxa"/>
              <w:right w:w="80" w:type="dxa"/>
            </w:tcMar>
            <w:vAlign w:val="center"/>
          </w:tcPr>
          <w:p w14:paraId="2B8B70CA" w14:textId="77777777" w:rsidR="003A0BB2" w:rsidRDefault="001F5C06">
            <w:r>
              <w:rPr>
                <w:rFonts w:ascii="Arial" w:hAnsi="Arial"/>
                <w:sz w:val="17"/>
              </w:rPr>
              <w:t>PV–BESS–Grid rule-based</w:t>
            </w:r>
          </w:p>
        </w:tc>
        <w:tc>
          <w:tcPr>
            <w:tcW w:w="3969" w:type="dxa"/>
            <w:tcMar>
              <w:top w:w="80" w:type="dxa"/>
              <w:left w:w="80" w:type="dxa"/>
              <w:bottom w:w="80" w:type="dxa"/>
              <w:right w:w="80" w:type="dxa"/>
            </w:tcMar>
            <w:vAlign w:val="center"/>
          </w:tcPr>
          <w:p w14:paraId="1F72B00E" w14:textId="77777777" w:rsidR="003A0BB2" w:rsidRDefault="001F5C06">
            <w:r>
              <w:rPr>
                <w:rFonts w:ascii="Arial" w:hAnsi="Arial"/>
                <w:sz w:val="17"/>
              </w:rPr>
              <w:t>Baseline praktis dan fallback.</w:t>
            </w:r>
          </w:p>
        </w:tc>
      </w:tr>
      <w:tr w:rsidR="003A0BB2" w14:paraId="7664EFB1" w14:textId="77777777">
        <w:trPr>
          <w:jc w:val="center"/>
        </w:trPr>
        <w:tc>
          <w:tcPr>
            <w:tcW w:w="850" w:type="dxa"/>
            <w:tcMar>
              <w:top w:w="80" w:type="dxa"/>
              <w:left w:w="80" w:type="dxa"/>
              <w:bottom w:w="80" w:type="dxa"/>
              <w:right w:w="80" w:type="dxa"/>
            </w:tcMar>
            <w:vAlign w:val="center"/>
          </w:tcPr>
          <w:p w14:paraId="5011431C" w14:textId="77777777" w:rsidR="003A0BB2" w:rsidRDefault="001F5C06">
            <w:r>
              <w:rPr>
                <w:rFonts w:ascii="Arial" w:hAnsi="Arial"/>
                <w:sz w:val="17"/>
              </w:rPr>
              <w:t>S3</w:t>
            </w:r>
          </w:p>
        </w:tc>
        <w:tc>
          <w:tcPr>
            <w:tcW w:w="4252" w:type="dxa"/>
            <w:tcMar>
              <w:top w:w="80" w:type="dxa"/>
              <w:left w:w="80" w:type="dxa"/>
              <w:bottom w:w="80" w:type="dxa"/>
              <w:right w:w="80" w:type="dxa"/>
            </w:tcMar>
            <w:vAlign w:val="center"/>
          </w:tcPr>
          <w:p w14:paraId="41487B5D" w14:textId="77777777" w:rsidR="003A0BB2" w:rsidRDefault="001F5C06">
            <w:r>
              <w:rPr>
                <w:rFonts w:ascii="Arial" w:hAnsi="Arial"/>
                <w:sz w:val="17"/>
              </w:rPr>
              <w:t>EMS deterministik</w:t>
            </w:r>
          </w:p>
        </w:tc>
        <w:tc>
          <w:tcPr>
            <w:tcW w:w="3969" w:type="dxa"/>
            <w:tcMar>
              <w:top w:w="80" w:type="dxa"/>
              <w:left w:w="80" w:type="dxa"/>
              <w:bottom w:w="80" w:type="dxa"/>
              <w:right w:w="80" w:type="dxa"/>
            </w:tcMar>
            <w:vAlign w:val="center"/>
          </w:tcPr>
          <w:p w14:paraId="14B171BC" w14:textId="77777777" w:rsidR="003A0BB2" w:rsidRDefault="001F5C06">
            <w:r>
              <w:rPr>
                <w:rFonts w:ascii="Arial" w:hAnsi="Arial"/>
                <w:sz w:val="17"/>
              </w:rPr>
              <w:t>Manfaat rolling horizon tanpa uncertainty.</w:t>
            </w:r>
          </w:p>
        </w:tc>
      </w:tr>
      <w:tr w:rsidR="003A0BB2" w14:paraId="60847FA0" w14:textId="77777777">
        <w:trPr>
          <w:jc w:val="center"/>
        </w:trPr>
        <w:tc>
          <w:tcPr>
            <w:tcW w:w="850" w:type="dxa"/>
            <w:tcMar>
              <w:top w:w="80" w:type="dxa"/>
              <w:left w:w="80" w:type="dxa"/>
              <w:bottom w:w="80" w:type="dxa"/>
              <w:right w:w="80" w:type="dxa"/>
            </w:tcMar>
            <w:vAlign w:val="center"/>
          </w:tcPr>
          <w:p w14:paraId="194C548F" w14:textId="77777777" w:rsidR="003A0BB2" w:rsidRDefault="001F5C06">
            <w:r>
              <w:rPr>
                <w:rFonts w:ascii="Arial" w:hAnsi="Arial"/>
                <w:sz w:val="17"/>
              </w:rPr>
              <w:t>S4</w:t>
            </w:r>
          </w:p>
        </w:tc>
        <w:tc>
          <w:tcPr>
            <w:tcW w:w="4252" w:type="dxa"/>
            <w:tcMar>
              <w:top w:w="80" w:type="dxa"/>
              <w:left w:w="80" w:type="dxa"/>
              <w:bottom w:w="80" w:type="dxa"/>
              <w:right w:w="80" w:type="dxa"/>
            </w:tcMar>
            <w:vAlign w:val="center"/>
          </w:tcPr>
          <w:p w14:paraId="2054C426" w14:textId="77777777" w:rsidR="003A0BB2" w:rsidRDefault="001F5C06">
            <w:r>
              <w:rPr>
                <w:rFonts w:ascii="Arial" w:hAnsi="Arial"/>
                <w:sz w:val="17"/>
              </w:rPr>
              <w:t>EMS AI probabilistik</w:t>
            </w:r>
          </w:p>
        </w:tc>
        <w:tc>
          <w:tcPr>
            <w:tcW w:w="3969" w:type="dxa"/>
            <w:tcMar>
              <w:top w:w="80" w:type="dxa"/>
              <w:left w:w="80" w:type="dxa"/>
              <w:bottom w:w="80" w:type="dxa"/>
              <w:right w:w="80" w:type="dxa"/>
            </w:tcMar>
            <w:vAlign w:val="center"/>
          </w:tcPr>
          <w:p w14:paraId="6EF5A33E" w14:textId="77777777" w:rsidR="003A0BB2" w:rsidRDefault="001F5C06">
            <w:r>
              <w:rPr>
                <w:rFonts w:ascii="Arial" w:hAnsi="Arial"/>
                <w:sz w:val="17"/>
              </w:rPr>
              <w:t>Manfaat forecast dan uncertainty.</w:t>
            </w:r>
          </w:p>
        </w:tc>
      </w:tr>
      <w:tr w:rsidR="003A0BB2" w14:paraId="0AA8CF6D" w14:textId="77777777">
        <w:trPr>
          <w:jc w:val="center"/>
        </w:trPr>
        <w:tc>
          <w:tcPr>
            <w:tcW w:w="850" w:type="dxa"/>
            <w:tcMar>
              <w:top w:w="80" w:type="dxa"/>
              <w:left w:w="80" w:type="dxa"/>
              <w:bottom w:w="80" w:type="dxa"/>
              <w:right w:w="80" w:type="dxa"/>
            </w:tcMar>
            <w:vAlign w:val="center"/>
          </w:tcPr>
          <w:p w14:paraId="562111F0" w14:textId="77777777" w:rsidR="003A0BB2" w:rsidRDefault="001F5C06">
            <w:r>
              <w:rPr>
                <w:rFonts w:ascii="Arial" w:hAnsi="Arial"/>
                <w:sz w:val="17"/>
              </w:rPr>
              <w:t>S5</w:t>
            </w:r>
          </w:p>
        </w:tc>
        <w:tc>
          <w:tcPr>
            <w:tcW w:w="4252" w:type="dxa"/>
            <w:tcMar>
              <w:top w:w="80" w:type="dxa"/>
              <w:left w:w="80" w:type="dxa"/>
              <w:bottom w:w="80" w:type="dxa"/>
              <w:right w:w="80" w:type="dxa"/>
            </w:tcMar>
            <w:vAlign w:val="center"/>
          </w:tcPr>
          <w:p w14:paraId="4DBA04D8" w14:textId="77777777" w:rsidR="003A0BB2" w:rsidRDefault="001F5C06">
            <w:r>
              <w:rPr>
                <w:rFonts w:ascii="Arial" w:hAnsi="Arial"/>
                <w:sz w:val="17"/>
              </w:rPr>
              <w:t>Empat charger AC + DC aktif bersamaan</w:t>
            </w:r>
          </w:p>
        </w:tc>
        <w:tc>
          <w:tcPr>
            <w:tcW w:w="3969" w:type="dxa"/>
            <w:tcMar>
              <w:top w:w="80" w:type="dxa"/>
              <w:left w:w="80" w:type="dxa"/>
              <w:bottom w:w="80" w:type="dxa"/>
              <w:right w:w="80" w:type="dxa"/>
            </w:tcMar>
            <w:vAlign w:val="center"/>
          </w:tcPr>
          <w:p w14:paraId="7458B871" w14:textId="77777777" w:rsidR="003A0BB2" w:rsidRDefault="001F5C06">
            <w:r>
              <w:rPr>
                <w:rFonts w:ascii="Arial" w:hAnsi="Arial"/>
                <w:sz w:val="17"/>
              </w:rPr>
              <w:t>Site power limit dan fairness.</w:t>
            </w:r>
          </w:p>
        </w:tc>
      </w:tr>
      <w:tr w:rsidR="003A0BB2" w14:paraId="2F65D4FC" w14:textId="77777777">
        <w:trPr>
          <w:jc w:val="center"/>
        </w:trPr>
        <w:tc>
          <w:tcPr>
            <w:tcW w:w="850" w:type="dxa"/>
            <w:tcMar>
              <w:top w:w="80" w:type="dxa"/>
              <w:left w:w="80" w:type="dxa"/>
              <w:bottom w:w="80" w:type="dxa"/>
              <w:right w:w="80" w:type="dxa"/>
            </w:tcMar>
            <w:vAlign w:val="center"/>
          </w:tcPr>
          <w:p w14:paraId="092A2C31" w14:textId="77777777" w:rsidR="003A0BB2" w:rsidRDefault="001F5C06">
            <w:r>
              <w:rPr>
                <w:rFonts w:ascii="Arial" w:hAnsi="Arial"/>
                <w:sz w:val="17"/>
              </w:rPr>
              <w:t>S6</w:t>
            </w:r>
          </w:p>
        </w:tc>
        <w:tc>
          <w:tcPr>
            <w:tcW w:w="4252" w:type="dxa"/>
            <w:tcMar>
              <w:top w:w="80" w:type="dxa"/>
              <w:left w:w="80" w:type="dxa"/>
              <w:bottom w:w="80" w:type="dxa"/>
              <w:right w:w="80" w:type="dxa"/>
            </w:tcMar>
            <w:vAlign w:val="center"/>
          </w:tcPr>
          <w:p w14:paraId="31EE11FE" w14:textId="77777777" w:rsidR="003A0BB2" w:rsidRDefault="001F5C06">
            <w:r>
              <w:rPr>
                <w:rFonts w:ascii="Arial" w:hAnsi="Arial"/>
                <w:sz w:val="17"/>
              </w:rPr>
              <w:t>WBP dan peak demand tinggi</w:t>
            </w:r>
          </w:p>
        </w:tc>
        <w:tc>
          <w:tcPr>
            <w:tcW w:w="3969" w:type="dxa"/>
            <w:tcMar>
              <w:top w:w="80" w:type="dxa"/>
              <w:left w:w="80" w:type="dxa"/>
              <w:bottom w:w="80" w:type="dxa"/>
              <w:right w:w="80" w:type="dxa"/>
            </w:tcMar>
            <w:vAlign w:val="center"/>
          </w:tcPr>
          <w:p w14:paraId="15350DF9" w14:textId="77777777" w:rsidR="003A0BB2" w:rsidRDefault="001F5C06">
            <w:r>
              <w:rPr>
                <w:rFonts w:ascii="Arial" w:hAnsi="Arial"/>
                <w:sz w:val="17"/>
              </w:rPr>
              <w:t>Peak shaving dan biaya.</w:t>
            </w:r>
          </w:p>
        </w:tc>
      </w:tr>
      <w:tr w:rsidR="003A0BB2" w14:paraId="0E7B8403" w14:textId="77777777">
        <w:trPr>
          <w:jc w:val="center"/>
        </w:trPr>
        <w:tc>
          <w:tcPr>
            <w:tcW w:w="850" w:type="dxa"/>
            <w:tcMar>
              <w:top w:w="80" w:type="dxa"/>
              <w:left w:w="80" w:type="dxa"/>
              <w:bottom w:w="80" w:type="dxa"/>
              <w:right w:w="80" w:type="dxa"/>
            </w:tcMar>
            <w:vAlign w:val="center"/>
          </w:tcPr>
          <w:p w14:paraId="70A8A4FB" w14:textId="77777777" w:rsidR="003A0BB2" w:rsidRDefault="001F5C06">
            <w:r>
              <w:rPr>
                <w:rFonts w:ascii="Arial" w:hAnsi="Arial"/>
                <w:sz w:val="17"/>
              </w:rPr>
              <w:t>S7</w:t>
            </w:r>
          </w:p>
        </w:tc>
        <w:tc>
          <w:tcPr>
            <w:tcW w:w="4252" w:type="dxa"/>
            <w:tcMar>
              <w:top w:w="80" w:type="dxa"/>
              <w:left w:w="80" w:type="dxa"/>
              <w:bottom w:w="80" w:type="dxa"/>
              <w:right w:w="80" w:type="dxa"/>
            </w:tcMar>
            <w:vAlign w:val="center"/>
          </w:tcPr>
          <w:p w14:paraId="10CE1E6F" w14:textId="77777777" w:rsidR="003A0BB2" w:rsidRDefault="001F5C06">
            <w:r>
              <w:rPr>
                <w:rFonts w:ascii="Arial" w:hAnsi="Arial"/>
                <w:sz w:val="17"/>
              </w:rPr>
              <w:t>PV surplus, SOC rendah</w:t>
            </w:r>
          </w:p>
        </w:tc>
        <w:tc>
          <w:tcPr>
            <w:tcW w:w="3969" w:type="dxa"/>
            <w:tcMar>
              <w:top w:w="80" w:type="dxa"/>
              <w:left w:w="80" w:type="dxa"/>
              <w:bottom w:w="80" w:type="dxa"/>
              <w:right w:w="80" w:type="dxa"/>
            </w:tcMar>
            <w:vAlign w:val="center"/>
          </w:tcPr>
          <w:p w14:paraId="4E723581" w14:textId="77777777" w:rsidR="003A0BB2" w:rsidRDefault="001F5C06">
            <w:r>
              <w:rPr>
                <w:rFonts w:ascii="Arial" w:hAnsi="Arial"/>
                <w:sz w:val="17"/>
              </w:rPr>
              <w:t>Prioritas pengisian BESS dan renewable fraction.</w:t>
            </w:r>
          </w:p>
        </w:tc>
      </w:tr>
      <w:tr w:rsidR="003A0BB2" w14:paraId="51CFE9B9" w14:textId="77777777">
        <w:trPr>
          <w:jc w:val="center"/>
        </w:trPr>
        <w:tc>
          <w:tcPr>
            <w:tcW w:w="850" w:type="dxa"/>
            <w:tcMar>
              <w:top w:w="80" w:type="dxa"/>
              <w:left w:w="80" w:type="dxa"/>
              <w:bottom w:w="80" w:type="dxa"/>
              <w:right w:w="80" w:type="dxa"/>
            </w:tcMar>
            <w:vAlign w:val="center"/>
          </w:tcPr>
          <w:p w14:paraId="33841B04" w14:textId="77777777" w:rsidR="003A0BB2" w:rsidRDefault="001F5C06">
            <w:r>
              <w:rPr>
                <w:rFonts w:ascii="Arial" w:hAnsi="Arial"/>
                <w:sz w:val="17"/>
              </w:rPr>
              <w:t>S8</w:t>
            </w:r>
          </w:p>
        </w:tc>
        <w:tc>
          <w:tcPr>
            <w:tcW w:w="4252" w:type="dxa"/>
            <w:tcMar>
              <w:top w:w="80" w:type="dxa"/>
              <w:left w:w="80" w:type="dxa"/>
              <w:bottom w:w="80" w:type="dxa"/>
              <w:right w:w="80" w:type="dxa"/>
            </w:tcMar>
            <w:vAlign w:val="center"/>
          </w:tcPr>
          <w:p w14:paraId="6E0D3D92" w14:textId="77777777" w:rsidR="003A0BB2" w:rsidRDefault="001F5C06">
            <w:r>
              <w:rPr>
                <w:rFonts w:ascii="Arial" w:hAnsi="Arial"/>
                <w:sz w:val="17"/>
              </w:rPr>
              <w:t>Iradiasi rendah, SOC tinggi</w:t>
            </w:r>
          </w:p>
        </w:tc>
        <w:tc>
          <w:tcPr>
            <w:tcW w:w="3969" w:type="dxa"/>
            <w:tcMar>
              <w:top w:w="80" w:type="dxa"/>
              <w:left w:w="80" w:type="dxa"/>
              <w:bottom w:w="80" w:type="dxa"/>
              <w:right w:w="80" w:type="dxa"/>
            </w:tcMar>
            <w:vAlign w:val="center"/>
          </w:tcPr>
          <w:p w14:paraId="0CFFF112" w14:textId="77777777" w:rsidR="003A0BB2" w:rsidRDefault="001F5C06">
            <w:r>
              <w:rPr>
                <w:rFonts w:ascii="Arial" w:hAnsi="Arial"/>
                <w:sz w:val="17"/>
              </w:rPr>
              <w:t>Dispatch BESS dan jaminan layanan.</w:t>
            </w:r>
          </w:p>
        </w:tc>
      </w:tr>
      <w:tr w:rsidR="003A0BB2" w14:paraId="2277FF36" w14:textId="77777777">
        <w:trPr>
          <w:jc w:val="center"/>
        </w:trPr>
        <w:tc>
          <w:tcPr>
            <w:tcW w:w="850" w:type="dxa"/>
            <w:tcMar>
              <w:top w:w="80" w:type="dxa"/>
              <w:left w:w="80" w:type="dxa"/>
              <w:bottom w:w="80" w:type="dxa"/>
              <w:right w:w="80" w:type="dxa"/>
            </w:tcMar>
            <w:vAlign w:val="center"/>
          </w:tcPr>
          <w:p w14:paraId="3046422A" w14:textId="77777777" w:rsidR="003A0BB2" w:rsidRDefault="001F5C06">
            <w:r>
              <w:rPr>
                <w:rFonts w:ascii="Arial" w:hAnsi="Arial"/>
                <w:sz w:val="17"/>
              </w:rPr>
              <w:t>S9</w:t>
            </w:r>
          </w:p>
        </w:tc>
        <w:tc>
          <w:tcPr>
            <w:tcW w:w="4252" w:type="dxa"/>
            <w:tcMar>
              <w:top w:w="80" w:type="dxa"/>
              <w:left w:w="80" w:type="dxa"/>
              <w:bottom w:w="80" w:type="dxa"/>
              <w:right w:w="80" w:type="dxa"/>
            </w:tcMar>
            <w:vAlign w:val="center"/>
          </w:tcPr>
          <w:p w14:paraId="12650493" w14:textId="77777777" w:rsidR="003A0BB2" w:rsidRDefault="001F5C06">
            <w:r>
              <w:rPr>
                <w:rFonts w:ascii="Arial" w:hAnsi="Arial"/>
                <w:sz w:val="17"/>
              </w:rPr>
              <w:t>Grid outage/islanding</w:t>
            </w:r>
          </w:p>
        </w:tc>
        <w:tc>
          <w:tcPr>
            <w:tcW w:w="3969" w:type="dxa"/>
            <w:tcMar>
              <w:top w:w="80" w:type="dxa"/>
              <w:left w:w="80" w:type="dxa"/>
              <w:bottom w:w="80" w:type="dxa"/>
              <w:right w:w="80" w:type="dxa"/>
            </w:tcMar>
            <w:vAlign w:val="center"/>
          </w:tcPr>
          <w:p w14:paraId="486D4189" w14:textId="77777777" w:rsidR="003A0BB2" w:rsidRDefault="001F5C06">
            <w:r>
              <w:rPr>
                <w:rFonts w:ascii="Arial" w:hAnsi="Arial"/>
                <w:sz w:val="17"/>
              </w:rPr>
              <w:t>Transition time dan kontinuitas essential load.</w:t>
            </w:r>
          </w:p>
        </w:tc>
      </w:tr>
      <w:tr w:rsidR="003A0BB2" w14:paraId="02458AF5" w14:textId="77777777">
        <w:trPr>
          <w:jc w:val="center"/>
        </w:trPr>
        <w:tc>
          <w:tcPr>
            <w:tcW w:w="850" w:type="dxa"/>
            <w:tcMar>
              <w:top w:w="80" w:type="dxa"/>
              <w:left w:w="80" w:type="dxa"/>
              <w:bottom w:w="80" w:type="dxa"/>
              <w:right w:w="80" w:type="dxa"/>
            </w:tcMar>
            <w:vAlign w:val="center"/>
          </w:tcPr>
          <w:p w14:paraId="7086774E" w14:textId="77777777" w:rsidR="003A0BB2" w:rsidRDefault="001F5C06">
            <w:r>
              <w:rPr>
                <w:rFonts w:ascii="Arial" w:hAnsi="Arial"/>
                <w:sz w:val="17"/>
              </w:rPr>
              <w:t>S10</w:t>
            </w:r>
          </w:p>
        </w:tc>
        <w:tc>
          <w:tcPr>
            <w:tcW w:w="4252" w:type="dxa"/>
            <w:tcMar>
              <w:top w:w="80" w:type="dxa"/>
              <w:left w:w="80" w:type="dxa"/>
              <w:bottom w:w="80" w:type="dxa"/>
              <w:right w:w="80" w:type="dxa"/>
            </w:tcMar>
            <w:vAlign w:val="center"/>
          </w:tcPr>
          <w:p w14:paraId="719BF07B" w14:textId="77777777" w:rsidR="003A0BB2" w:rsidRDefault="001F5C06">
            <w:r>
              <w:rPr>
                <w:rFonts w:ascii="Arial" w:hAnsi="Arial"/>
                <w:sz w:val="17"/>
              </w:rPr>
              <w:t>SOC kritis saat islanding</w:t>
            </w:r>
          </w:p>
        </w:tc>
        <w:tc>
          <w:tcPr>
            <w:tcW w:w="3969" w:type="dxa"/>
            <w:tcMar>
              <w:top w:w="80" w:type="dxa"/>
              <w:left w:w="80" w:type="dxa"/>
              <w:bottom w:w="80" w:type="dxa"/>
              <w:right w:w="80" w:type="dxa"/>
            </w:tcMar>
            <w:vAlign w:val="center"/>
          </w:tcPr>
          <w:p w14:paraId="06659659" w14:textId="77777777" w:rsidR="003A0BB2" w:rsidRDefault="001F5C06">
            <w:r>
              <w:rPr>
                <w:rFonts w:ascii="Arial" w:hAnsi="Arial"/>
                <w:sz w:val="17"/>
              </w:rPr>
              <w:t>Load shedding dan prioritas satu port charger.</w:t>
            </w:r>
          </w:p>
        </w:tc>
      </w:tr>
      <w:tr w:rsidR="003A0BB2" w14:paraId="57F2457D" w14:textId="77777777">
        <w:trPr>
          <w:jc w:val="center"/>
        </w:trPr>
        <w:tc>
          <w:tcPr>
            <w:tcW w:w="850" w:type="dxa"/>
            <w:tcMar>
              <w:top w:w="80" w:type="dxa"/>
              <w:left w:w="80" w:type="dxa"/>
              <w:bottom w:w="80" w:type="dxa"/>
              <w:right w:w="80" w:type="dxa"/>
            </w:tcMar>
            <w:vAlign w:val="center"/>
          </w:tcPr>
          <w:p w14:paraId="40F09C71" w14:textId="77777777" w:rsidR="003A0BB2" w:rsidRDefault="001F5C06">
            <w:r>
              <w:rPr>
                <w:rFonts w:ascii="Arial" w:hAnsi="Arial"/>
                <w:sz w:val="17"/>
              </w:rPr>
              <w:t>S11</w:t>
            </w:r>
          </w:p>
        </w:tc>
        <w:tc>
          <w:tcPr>
            <w:tcW w:w="4252" w:type="dxa"/>
            <w:tcMar>
              <w:top w:w="80" w:type="dxa"/>
              <w:left w:w="80" w:type="dxa"/>
              <w:bottom w:w="80" w:type="dxa"/>
              <w:right w:w="80" w:type="dxa"/>
            </w:tcMar>
            <w:vAlign w:val="center"/>
          </w:tcPr>
          <w:p w14:paraId="69AE60CF" w14:textId="77777777" w:rsidR="003A0BB2" w:rsidRDefault="001F5C06">
            <w:r>
              <w:rPr>
                <w:rFonts w:ascii="Arial" w:hAnsi="Arial"/>
                <w:sz w:val="17"/>
              </w:rPr>
              <w:t>Packet loss/sensor drift</w:t>
            </w:r>
          </w:p>
        </w:tc>
        <w:tc>
          <w:tcPr>
            <w:tcW w:w="3969" w:type="dxa"/>
            <w:tcMar>
              <w:top w:w="80" w:type="dxa"/>
              <w:left w:w="80" w:type="dxa"/>
              <w:bottom w:w="80" w:type="dxa"/>
              <w:right w:w="80" w:type="dxa"/>
            </w:tcMar>
            <w:vAlign w:val="center"/>
          </w:tcPr>
          <w:p w14:paraId="61C4DA29" w14:textId="77777777" w:rsidR="003A0BB2" w:rsidRDefault="001F5C06">
            <w:r>
              <w:rPr>
                <w:rFonts w:ascii="Arial" w:hAnsi="Arial"/>
                <w:sz w:val="17"/>
              </w:rPr>
              <w:t>Data-quality-aware fallback.</w:t>
            </w:r>
          </w:p>
        </w:tc>
      </w:tr>
      <w:tr w:rsidR="003A0BB2" w14:paraId="2032C565" w14:textId="77777777">
        <w:trPr>
          <w:jc w:val="center"/>
        </w:trPr>
        <w:tc>
          <w:tcPr>
            <w:tcW w:w="850" w:type="dxa"/>
            <w:tcMar>
              <w:top w:w="80" w:type="dxa"/>
              <w:left w:w="80" w:type="dxa"/>
              <w:bottom w:w="80" w:type="dxa"/>
              <w:right w:w="80" w:type="dxa"/>
            </w:tcMar>
            <w:vAlign w:val="center"/>
          </w:tcPr>
          <w:p w14:paraId="0460AA26" w14:textId="77777777" w:rsidR="003A0BB2" w:rsidRDefault="001F5C06">
            <w:r>
              <w:rPr>
                <w:rFonts w:ascii="Arial" w:hAnsi="Arial"/>
                <w:sz w:val="17"/>
              </w:rPr>
              <w:t>S12</w:t>
            </w:r>
          </w:p>
        </w:tc>
        <w:tc>
          <w:tcPr>
            <w:tcW w:w="4252" w:type="dxa"/>
            <w:tcMar>
              <w:top w:w="80" w:type="dxa"/>
              <w:left w:w="80" w:type="dxa"/>
              <w:bottom w:w="80" w:type="dxa"/>
              <w:right w:w="80" w:type="dxa"/>
            </w:tcMar>
            <w:vAlign w:val="center"/>
          </w:tcPr>
          <w:p w14:paraId="0B6C3033" w14:textId="77777777" w:rsidR="003A0BB2" w:rsidRDefault="001F5C06">
            <w:r>
              <w:rPr>
                <w:rFonts w:ascii="Arial" w:hAnsi="Arial"/>
                <w:sz w:val="17"/>
              </w:rPr>
              <w:t>Kegagalan optimizer/edge-cloud</w:t>
            </w:r>
          </w:p>
        </w:tc>
        <w:tc>
          <w:tcPr>
            <w:tcW w:w="3969" w:type="dxa"/>
            <w:tcMar>
              <w:top w:w="80" w:type="dxa"/>
              <w:left w:w="80" w:type="dxa"/>
              <w:bottom w:w="80" w:type="dxa"/>
              <w:right w:w="80" w:type="dxa"/>
            </w:tcMar>
            <w:vAlign w:val="center"/>
          </w:tcPr>
          <w:p w14:paraId="5081D770" w14:textId="77777777" w:rsidR="003A0BB2" w:rsidRDefault="001F5C06">
            <w:r>
              <w:rPr>
                <w:rFonts w:ascii="Arial" w:hAnsi="Arial"/>
                <w:sz w:val="17"/>
              </w:rPr>
              <w:t>Local safe mode dan recovery.</w:t>
            </w:r>
          </w:p>
        </w:tc>
      </w:tr>
    </w:tbl>
    <w:p w14:paraId="56CB8822" w14:textId="77777777" w:rsidR="003A0BB2" w:rsidRDefault="003A0BB2">
      <w:pPr>
        <w:spacing w:after="0"/>
      </w:pPr>
    </w:p>
    <w:p w14:paraId="59327563" w14:textId="77777777" w:rsidR="003A0BB2" w:rsidRDefault="001F5C06">
      <w:pPr>
        <w:pStyle w:val="Heading2"/>
      </w:pPr>
      <w:r>
        <w:lastRenderedPageBreak/>
        <w:t>4.8 Indikator dan Teknik Analisis</w:t>
      </w:r>
    </w:p>
    <w:p w14:paraId="695FB93C" w14:textId="77777777" w:rsidR="00F26B3C" w:rsidRDefault="00000000">
      <w:pPr>
        <w:pStyle w:val="Heading2"/>
      </w:pPr>
      <w:r>
        <w:t>Pemilihan indikator analisis dibedakan antara metrik teknis sistem, forecast, anomali, ekonomi, layanan, resiliensi, dan keselamatan. Metrik point forecast menggunakan MAE/RMSE/WAPE dan forecast skill terhadap baseline, sedangkan probabilistic forecast dievaluasi melalui pinball loss, empirical coverage, dan interval width (Khajeh &amp; Laaksonen, 2022; Hewamalage et al., 2023). Target numerik pada tabel merupakan target riset yang akan diuji, bukan klaim hasil sebelum eksperimen.</w:t>
      </w:r>
    </w:p>
    <w:tbl>
      <w:tblPr>
        <w:tblStyle w:val="TableGrid"/>
        <w:tblW w:w="0" w:type="auto"/>
        <w:jc w:val="center"/>
        <w:tblLook w:val="04A0" w:firstRow="1" w:lastRow="0" w:firstColumn="1" w:lastColumn="0" w:noHBand="0" w:noVBand="1"/>
      </w:tblPr>
      <w:tblGrid>
        <w:gridCol w:w="1417"/>
        <w:gridCol w:w="3402"/>
        <w:gridCol w:w="4252"/>
      </w:tblGrid>
      <w:tr w:rsidR="003A0BB2" w14:paraId="116B0AA6" w14:textId="77777777">
        <w:trPr>
          <w:tblHeader/>
          <w:jc w:val="center"/>
        </w:trPr>
        <w:tc>
          <w:tcPr>
            <w:tcW w:w="1417" w:type="dxa"/>
            <w:shd w:val="clear" w:color="auto" w:fill="D9EAF7"/>
            <w:tcMar>
              <w:top w:w="80" w:type="dxa"/>
              <w:left w:w="80" w:type="dxa"/>
              <w:bottom w:w="80" w:type="dxa"/>
              <w:right w:w="80" w:type="dxa"/>
            </w:tcMar>
            <w:vAlign w:val="center"/>
          </w:tcPr>
          <w:p w14:paraId="7FCE4C86" w14:textId="77777777" w:rsidR="003A0BB2" w:rsidRDefault="001F5C06">
            <w:pPr>
              <w:jc w:val="center"/>
            </w:pPr>
            <w:r>
              <w:rPr>
                <w:rFonts w:ascii="Arial" w:hAnsi="Arial"/>
                <w:b/>
                <w:sz w:val="16"/>
              </w:rPr>
              <w:t>Dimensi</w:t>
            </w:r>
          </w:p>
        </w:tc>
        <w:tc>
          <w:tcPr>
            <w:tcW w:w="3402" w:type="dxa"/>
            <w:shd w:val="clear" w:color="auto" w:fill="D9EAF7"/>
            <w:tcMar>
              <w:top w:w="80" w:type="dxa"/>
              <w:left w:w="80" w:type="dxa"/>
              <w:bottom w:w="80" w:type="dxa"/>
              <w:right w:w="80" w:type="dxa"/>
            </w:tcMar>
            <w:vAlign w:val="center"/>
          </w:tcPr>
          <w:p w14:paraId="285AB0A9" w14:textId="77777777" w:rsidR="003A0BB2" w:rsidRDefault="001F5C06">
            <w:pPr>
              <w:jc w:val="center"/>
            </w:pPr>
            <w:r>
              <w:rPr>
                <w:rFonts w:ascii="Arial" w:hAnsi="Arial"/>
                <w:b/>
                <w:sz w:val="16"/>
              </w:rPr>
              <w:t>Indikator</w:t>
            </w:r>
          </w:p>
        </w:tc>
        <w:tc>
          <w:tcPr>
            <w:tcW w:w="4252" w:type="dxa"/>
            <w:shd w:val="clear" w:color="auto" w:fill="D9EAF7"/>
            <w:tcMar>
              <w:top w:w="80" w:type="dxa"/>
              <w:left w:w="80" w:type="dxa"/>
              <w:bottom w:w="80" w:type="dxa"/>
              <w:right w:w="80" w:type="dxa"/>
            </w:tcMar>
            <w:vAlign w:val="center"/>
          </w:tcPr>
          <w:p w14:paraId="3A380029" w14:textId="77777777" w:rsidR="003A0BB2" w:rsidRDefault="001F5C06">
            <w:pPr>
              <w:jc w:val="center"/>
            </w:pPr>
            <w:r>
              <w:rPr>
                <w:rFonts w:ascii="Arial" w:hAnsi="Arial"/>
                <w:b/>
                <w:sz w:val="16"/>
              </w:rPr>
              <w:t>Target/Analisis</w:t>
            </w:r>
          </w:p>
        </w:tc>
      </w:tr>
      <w:tr w:rsidR="003A0BB2" w14:paraId="5891ADDA" w14:textId="77777777">
        <w:trPr>
          <w:jc w:val="center"/>
        </w:trPr>
        <w:tc>
          <w:tcPr>
            <w:tcW w:w="1417" w:type="dxa"/>
            <w:tcMar>
              <w:top w:w="80" w:type="dxa"/>
              <w:left w:w="80" w:type="dxa"/>
              <w:bottom w:w="80" w:type="dxa"/>
              <w:right w:w="80" w:type="dxa"/>
            </w:tcMar>
            <w:vAlign w:val="center"/>
          </w:tcPr>
          <w:p w14:paraId="52844F68" w14:textId="77777777" w:rsidR="003A0BB2" w:rsidRDefault="001F5C06">
            <w:r>
              <w:rPr>
                <w:rFonts w:ascii="Arial" w:hAnsi="Arial"/>
                <w:sz w:val="17"/>
              </w:rPr>
              <w:t>IoT/data</w:t>
            </w:r>
          </w:p>
        </w:tc>
        <w:tc>
          <w:tcPr>
            <w:tcW w:w="3402" w:type="dxa"/>
            <w:tcMar>
              <w:top w:w="80" w:type="dxa"/>
              <w:left w:w="80" w:type="dxa"/>
              <w:bottom w:w="80" w:type="dxa"/>
              <w:right w:w="80" w:type="dxa"/>
            </w:tcMar>
            <w:vAlign w:val="center"/>
          </w:tcPr>
          <w:p w14:paraId="38E71F19" w14:textId="77777777" w:rsidR="003A0BB2" w:rsidRDefault="001F5C06">
            <w:r>
              <w:rPr>
                <w:rFonts w:ascii="Arial" w:hAnsi="Arial"/>
                <w:sz w:val="17"/>
              </w:rPr>
              <w:t>Completeness, timestamp error, missing/outlier, calibration error</w:t>
            </w:r>
          </w:p>
        </w:tc>
        <w:tc>
          <w:tcPr>
            <w:tcW w:w="4252" w:type="dxa"/>
            <w:tcMar>
              <w:top w:w="80" w:type="dxa"/>
              <w:left w:w="80" w:type="dxa"/>
              <w:bottom w:w="80" w:type="dxa"/>
              <w:right w:w="80" w:type="dxa"/>
            </w:tcMar>
            <w:vAlign w:val="center"/>
          </w:tcPr>
          <w:p w14:paraId="15A0E584" w14:textId="77777777" w:rsidR="003A0BB2" w:rsidRDefault="001F5C06">
            <w:r>
              <w:rPr>
                <w:rFonts w:ascii="Arial" w:hAnsi="Arial"/>
                <w:sz w:val="17"/>
              </w:rPr>
              <w:t>Telemetri ≥98%; timestamp error ≤1 s bila didukung; quality report</w:t>
            </w:r>
          </w:p>
        </w:tc>
      </w:tr>
      <w:tr w:rsidR="003A0BB2" w14:paraId="1E525284" w14:textId="77777777">
        <w:trPr>
          <w:jc w:val="center"/>
        </w:trPr>
        <w:tc>
          <w:tcPr>
            <w:tcW w:w="1417" w:type="dxa"/>
            <w:tcMar>
              <w:top w:w="80" w:type="dxa"/>
              <w:left w:w="80" w:type="dxa"/>
              <w:bottom w:w="80" w:type="dxa"/>
              <w:right w:w="80" w:type="dxa"/>
            </w:tcMar>
            <w:vAlign w:val="center"/>
          </w:tcPr>
          <w:p w14:paraId="67C7672C" w14:textId="77777777" w:rsidR="003A0BB2" w:rsidRDefault="001F5C06">
            <w:r>
              <w:rPr>
                <w:rFonts w:ascii="Arial" w:hAnsi="Arial"/>
                <w:sz w:val="17"/>
              </w:rPr>
              <w:t>AI forecast</w:t>
            </w:r>
          </w:p>
        </w:tc>
        <w:tc>
          <w:tcPr>
            <w:tcW w:w="3402" w:type="dxa"/>
            <w:tcMar>
              <w:top w:w="80" w:type="dxa"/>
              <w:left w:w="80" w:type="dxa"/>
              <w:bottom w:w="80" w:type="dxa"/>
              <w:right w:w="80" w:type="dxa"/>
            </w:tcMar>
            <w:vAlign w:val="center"/>
          </w:tcPr>
          <w:p w14:paraId="185212C8" w14:textId="77777777" w:rsidR="00F26B3C" w:rsidRPr="00715016" w:rsidRDefault="00000000">
            <w:pPr>
              <w:rPr>
                <w:rFonts w:ascii="Arial" w:hAnsi="Arial"/>
                <w:sz w:val="17"/>
              </w:rPr>
            </w:pPr>
            <w:r w:rsidRPr="00715016">
              <w:rPr>
                <w:rFonts w:ascii="Arial" w:hAnsi="Arial"/>
                <w:sz w:val="17"/>
              </w:rPr>
              <w:t>MAE/RMSE/WAPE, pinball loss, coverage, forecast skill (Khajeh &amp; Laaksonen, 2022; Hewamalage et al., 2023)</w:t>
            </w:r>
          </w:p>
        </w:tc>
        <w:tc>
          <w:tcPr>
            <w:tcW w:w="4252" w:type="dxa"/>
            <w:tcMar>
              <w:top w:w="80" w:type="dxa"/>
              <w:left w:w="80" w:type="dxa"/>
              <w:bottom w:w="80" w:type="dxa"/>
              <w:right w:w="80" w:type="dxa"/>
            </w:tcMar>
            <w:vAlign w:val="center"/>
          </w:tcPr>
          <w:p w14:paraId="650F7D99" w14:textId="77777777" w:rsidR="003A0BB2" w:rsidRDefault="001F5C06">
            <w:r>
              <w:rPr>
                <w:rFonts w:ascii="Arial" w:hAnsi="Arial"/>
                <w:sz w:val="17"/>
              </w:rPr>
              <w:t>Forecast skill ≥10% terhadap persistence/seasonal baseline</w:t>
            </w:r>
          </w:p>
        </w:tc>
      </w:tr>
      <w:tr w:rsidR="003A0BB2" w14:paraId="1E4813C4" w14:textId="77777777">
        <w:trPr>
          <w:jc w:val="center"/>
        </w:trPr>
        <w:tc>
          <w:tcPr>
            <w:tcW w:w="1417" w:type="dxa"/>
            <w:tcMar>
              <w:top w:w="80" w:type="dxa"/>
              <w:left w:w="80" w:type="dxa"/>
              <w:bottom w:w="80" w:type="dxa"/>
              <w:right w:w="80" w:type="dxa"/>
            </w:tcMar>
            <w:vAlign w:val="center"/>
          </w:tcPr>
          <w:p w14:paraId="57345610" w14:textId="77777777" w:rsidR="003A0BB2" w:rsidRDefault="001F5C06">
            <w:r>
              <w:rPr>
                <w:rFonts w:ascii="Arial" w:hAnsi="Arial"/>
                <w:sz w:val="17"/>
              </w:rPr>
              <w:t>AI anomaly</w:t>
            </w:r>
          </w:p>
        </w:tc>
        <w:tc>
          <w:tcPr>
            <w:tcW w:w="3402" w:type="dxa"/>
            <w:tcMar>
              <w:top w:w="80" w:type="dxa"/>
              <w:left w:w="80" w:type="dxa"/>
              <w:bottom w:w="80" w:type="dxa"/>
              <w:right w:w="80" w:type="dxa"/>
            </w:tcMar>
            <w:vAlign w:val="center"/>
          </w:tcPr>
          <w:p w14:paraId="1FA75049" w14:textId="77777777" w:rsidR="00F26B3C" w:rsidRPr="00715016" w:rsidRDefault="00000000">
            <w:pPr>
              <w:rPr>
                <w:rFonts w:ascii="Arial" w:hAnsi="Arial"/>
                <w:sz w:val="17"/>
              </w:rPr>
            </w:pPr>
            <w:r w:rsidRPr="00715016">
              <w:rPr>
                <w:rFonts w:ascii="Arial" w:hAnsi="Arial"/>
                <w:sz w:val="17"/>
              </w:rPr>
              <w:t>Precision, recall, F1, false alarm, detection delay; threshold dikalibrasi pada data berlabel/sintetik</w:t>
            </w:r>
          </w:p>
        </w:tc>
        <w:tc>
          <w:tcPr>
            <w:tcW w:w="4252" w:type="dxa"/>
            <w:tcMar>
              <w:top w:w="80" w:type="dxa"/>
              <w:left w:w="80" w:type="dxa"/>
              <w:bottom w:w="80" w:type="dxa"/>
              <w:right w:w="80" w:type="dxa"/>
            </w:tcMar>
            <w:vAlign w:val="center"/>
          </w:tcPr>
          <w:p w14:paraId="794319F7" w14:textId="77777777" w:rsidR="003A0BB2" w:rsidRDefault="001F5C06">
            <w:r>
              <w:rPr>
                <w:rFonts w:ascii="Arial" w:hAnsi="Arial"/>
                <w:sz w:val="17"/>
              </w:rPr>
              <w:t>F1 ≥0,90 pada data uji berlabel/sintetik terkalibrasi</w:t>
            </w:r>
          </w:p>
        </w:tc>
      </w:tr>
      <w:tr w:rsidR="003A0BB2" w14:paraId="15D766C4" w14:textId="77777777">
        <w:trPr>
          <w:jc w:val="center"/>
        </w:trPr>
        <w:tc>
          <w:tcPr>
            <w:tcW w:w="1417" w:type="dxa"/>
            <w:tcMar>
              <w:top w:w="80" w:type="dxa"/>
              <w:left w:w="80" w:type="dxa"/>
              <w:bottom w:w="80" w:type="dxa"/>
              <w:right w:w="80" w:type="dxa"/>
            </w:tcMar>
            <w:vAlign w:val="center"/>
          </w:tcPr>
          <w:p w14:paraId="4E2B0392" w14:textId="77777777" w:rsidR="003A0BB2" w:rsidRDefault="001F5C06">
            <w:r>
              <w:rPr>
                <w:rFonts w:ascii="Arial" w:hAnsi="Arial"/>
                <w:sz w:val="17"/>
              </w:rPr>
              <w:t>Energi</w:t>
            </w:r>
          </w:p>
        </w:tc>
        <w:tc>
          <w:tcPr>
            <w:tcW w:w="3402" w:type="dxa"/>
            <w:tcMar>
              <w:top w:w="80" w:type="dxa"/>
              <w:left w:w="80" w:type="dxa"/>
              <w:bottom w:w="80" w:type="dxa"/>
              <w:right w:w="80" w:type="dxa"/>
            </w:tcMar>
            <w:vAlign w:val="center"/>
          </w:tcPr>
          <w:p w14:paraId="6334C8CF" w14:textId="77777777" w:rsidR="003A0BB2" w:rsidRDefault="001F5C06">
            <w:r>
              <w:rPr>
                <w:rFonts w:ascii="Arial" w:hAnsi="Arial"/>
                <w:sz w:val="17"/>
              </w:rPr>
              <w:t>PV generation, self-consumption, curtailment, grid import</w:t>
            </w:r>
          </w:p>
        </w:tc>
        <w:tc>
          <w:tcPr>
            <w:tcW w:w="4252" w:type="dxa"/>
            <w:tcMar>
              <w:top w:w="80" w:type="dxa"/>
              <w:left w:w="80" w:type="dxa"/>
              <w:bottom w:w="80" w:type="dxa"/>
              <w:right w:w="80" w:type="dxa"/>
            </w:tcMar>
            <w:vAlign w:val="center"/>
          </w:tcPr>
          <w:p w14:paraId="7B08A60E" w14:textId="77777777" w:rsidR="003A0BB2" w:rsidRDefault="001F5C06">
            <w:r>
              <w:rPr>
                <w:rFonts w:ascii="Arial" w:hAnsi="Arial"/>
                <w:sz w:val="17"/>
              </w:rPr>
              <w:t>PV menghasilkan baseline sekitar 71–72 kWh/hari; nilai aktual dilaporkan</w:t>
            </w:r>
          </w:p>
        </w:tc>
      </w:tr>
      <w:tr w:rsidR="003A0BB2" w14:paraId="6F988487" w14:textId="77777777">
        <w:trPr>
          <w:jc w:val="center"/>
        </w:trPr>
        <w:tc>
          <w:tcPr>
            <w:tcW w:w="1417" w:type="dxa"/>
            <w:tcMar>
              <w:top w:w="80" w:type="dxa"/>
              <w:left w:w="80" w:type="dxa"/>
              <w:bottom w:w="80" w:type="dxa"/>
              <w:right w:w="80" w:type="dxa"/>
            </w:tcMar>
            <w:vAlign w:val="center"/>
          </w:tcPr>
          <w:p w14:paraId="038E3477" w14:textId="77777777" w:rsidR="003A0BB2" w:rsidRDefault="001F5C06">
            <w:r>
              <w:rPr>
                <w:rFonts w:ascii="Arial" w:hAnsi="Arial"/>
                <w:sz w:val="17"/>
              </w:rPr>
              <w:t>Peak/biaya</w:t>
            </w:r>
          </w:p>
        </w:tc>
        <w:tc>
          <w:tcPr>
            <w:tcW w:w="3402" w:type="dxa"/>
            <w:tcMar>
              <w:top w:w="80" w:type="dxa"/>
              <w:left w:w="80" w:type="dxa"/>
              <w:bottom w:w="80" w:type="dxa"/>
              <w:right w:w="80" w:type="dxa"/>
            </w:tcMar>
            <w:vAlign w:val="center"/>
          </w:tcPr>
          <w:p w14:paraId="017F62BF" w14:textId="77777777" w:rsidR="003A0BB2" w:rsidRDefault="001F5C06">
            <w:r>
              <w:rPr>
                <w:rFonts w:ascii="Arial" w:hAnsi="Arial"/>
                <w:sz w:val="17"/>
              </w:rPr>
              <w:t>Peak grid import, biaya energi, WBP/LWBP shifting</w:t>
            </w:r>
          </w:p>
        </w:tc>
        <w:tc>
          <w:tcPr>
            <w:tcW w:w="4252" w:type="dxa"/>
            <w:tcMar>
              <w:top w:w="80" w:type="dxa"/>
              <w:left w:w="80" w:type="dxa"/>
              <w:bottom w:w="80" w:type="dxa"/>
              <w:right w:w="80" w:type="dxa"/>
            </w:tcMar>
            <w:vAlign w:val="center"/>
          </w:tcPr>
          <w:p w14:paraId="0EFBDEA1" w14:textId="77777777" w:rsidR="003A0BB2" w:rsidRDefault="001F5C06">
            <w:r>
              <w:rPr>
                <w:rFonts w:ascii="Arial" w:hAnsi="Arial"/>
                <w:sz w:val="17"/>
              </w:rPr>
              <w:t>Peak turun ≥15% dan biaya turun ≥10% terhadap baseline yang sebanding</w:t>
            </w:r>
          </w:p>
        </w:tc>
      </w:tr>
      <w:tr w:rsidR="003A0BB2" w14:paraId="7D849756" w14:textId="77777777">
        <w:trPr>
          <w:jc w:val="center"/>
        </w:trPr>
        <w:tc>
          <w:tcPr>
            <w:tcW w:w="1417" w:type="dxa"/>
            <w:tcMar>
              <w:top w:w="80" w:type="dxa"/>
              <w:left w:w="80" w:type="dxa"/>
              <w:bottom w:w="80" w:type="dxa"/>
              <w:right w:w="80" w:type="dxa"/>
            </w:tcMar>
            <w:vAlign w:val="center"/>
          </w:tcPr>
          <w:p w14:paraId="492123AB" w14:textId="77777777" w:rsidR="003A0BB2" w:rsidRDefault="001F5C06">
            <w:r>
              <w:rPr>
                <w:rFonts w:ascii="Arial" w:hAnsi="Arial"/>
                <w:sz w:val="17"/>
              </w:rPr>
              <w:t>BESS</w:t>
            </w:r>
          </w:p>
        </w:tc>
        <w:tc>
          <w:tcPr>
            <w:tcW w:w="3402" w:type="dxa"/>
            <w:tcMar>
              <w:top w:w="80" w:type="dxa"/>
              <w:left w:w="80" w:type="dxa"/>
              <w:bottom w:w="80" w:type="dxa"/>
              <w:right w:w="80" w:type="dxa"/>
            </w:tcMar>
            <w:vAlign w:val="center"/>
          </w:tcPr>
          <w:p w14:paraId="176239A8" w14:textId="77777777" w:rsidR="003A0BB2" w:rsidRDefault="001F5C06">
            <w:r>
              <w:rPr>
                <w:rFonts w:ascii="Arial" w:hAnsi="Arial"/>
                <w:sz w:val="17"/>
              </w:rPr>
              <w:t>SOC, SOH proxy, throughput, DoD, temperature, reserve</w:t>
            </w:r>
          </w:p>
        </w:tc>
        <w:tc>
          <w:tcPr>
            <w:tcW w:w="4252" w:type="dxa"/>
            <w:tcMar>
              <w:top w:w="80" w:type="dxa"/>
              <w:left w:w="80" w:type="dxa"/>
              <w:bottom w:w="80" w:type="dxa"/>
              <w:right w:w="80" w:type="dxa"/>
            </w:tcMar>
            <w:vAlign w:val="center"/>
          </w:tcPr>
          <w:p w14:paraId="2E4A900A" w14:textId="77777777" w:rsidR="003A0BB2" w:rsidRDefault="001F5C06">
            <w:r>
              <w:rPr>
                <w:rFonts w:ascii="Arial" w:hAnsi="Arial"/>
                <w:sz w:val="17"/>
              </w:rPr>
              <w:t>Tidak melampaui envelope; degradasi dan manfaat ekonomi dilaporkan</w:t>
            </w:r>
          </w:p>
        </w:tc>
      </w:tr>
      <w:tr w:rsidR="003A0BB2" w14:paraId="7966C22F" w14:textId="77777777">
        <w:trPr>
          <w:jc w:val="center"/>
        </w:trPr>
        <w:tc>
          <w:tcPr>
            <w:tcW w:w="1417" w:type="dxa"/>
            <w:tcMar>
              <w:top w:w="80" w:type="dxa"/>
              <w:left w:w="80" w:type="dxa"/>
              <w:bottom w:w="80" w:type="dxa"/>
              <w:right w:w="80" w:type="dxa"/>
            </w:tcMar>
            <w:vAlign w:val="center"/>
          </w:tcPr>
          <w:p w14:paraId="62AEB7ED" w14:textId="77777777" w:rsidR="003A0BB2" w:rsidRDefault="001F5C06">
            <w:r>
              <w:rPr>
                <w:rFonts w:ascii="Arial" w:hAnsi="Arial"/>
                <w:sz w:val="17"/>
              </w:rPr>
              <w:t>Resiliensi</w:t>
            </w:r>
          </w:p>
        </w:tc>
        <w:tc>
          <w:tcPr>
            <w:tcW w:w="3402" w:type="dxa"/>
            <w:tcMar>
              <w:top w:w="80" w:type="dxa"/>
              <w:left w:w="80" w:type="dxa"/>
              <w:bottom w:w="80" w:type="dxa"/>
              <w:right w:w="80" w:type="dxa"/>
            </w:tcMar>
            <w:vAlign w:val="center"/>
          </w:tcPr>
          <w:p w14:paraId="63D2D856" w14:textId="77777777" w:rsidR="003A0BB2" w:rsidRDefault="001F5C06">
            <w:r>
              <w:rPr>
                <w:rFonts w:ascii="Arial" w:hAnsi="Arial"/>
                <w:sz w:val="17"/>
              </w:rPr>
              <w:t>Transition time, essential-load uptime, islanding duration</w:t>
            </w:r>
          </w:p>
        </w:tc>
        <w:tc>
          <w:tcPr>
            <w:tcW w:w="4252" w:type="dxa"/>
            <w:tcMar>
              <w:top w:w="80" w:type="dxa"/>
              <w:left w:w="80" w:type="dxa"/>
              <w:bottom w:w="80" w:type="dxa"/>
              <w:right w:w="80" w:type="dxa"/>
            </w:tcMar>
            <w:vAlign w:val="center"/>
          </w:tcPr>
          <w:p w14:paraId="2AC241E5" w14:textId="77777777" w:rsidR="003A0BB2" w:rsidRDefault="001F5C06">
            <w:r>
              <w:rPr>
                <w:rFonts w:ascii="Arial" w:hAnsi="Arial"/>
                <w:sz w:val="17"/>
              </w:rPr>
              <w:t>Kontrol/komunikasi tetap aktif; minimum satu port sesuai SOC dan daya tersedia</w:t>
            </w:r>
          </w:p>
        </w:tc>
      </w:tr>
      <w:tr w:rsidR="003A0BB2" w14:paraId="57BA1651" w14:textId="77777777">
        <w:trPr>
          <w:jc w:val="center"/>
        </w:trPr>
        <w:tc>
          <w:tcPr>
            <w:tcW w:w="1417" w:type="dxa"/>
            <w:tcMar>
              <w:top w:w="80" w:type="dxa"/>
              <w:left w:w="80" w:type="dxa"/>
              <w:bottom w:w="80" w:type="dxa"/>
              <w:right w:w="80" w:type="dxa"/>
            </w:tcMar>
            <w:vAlign w:val="center"/>
          </w:tcPr>
          <w:p w14:paraId="763476AA" w14:textId="77777777" w:rsidR="003A0BB2" w:rsidRDefault="001F5C06">
            <w:r>
              <w:rPr>
                <w:rFonts w:ascii="Arial" w:hAnsi="Arial"/>
                <w:sz w:val="17"/>
              </w:rPr>
              <w:t>Charging service</w:t>
            </w:r>
          </w:p>
        </w:tc>
        <w:tc>
          <w:tcPr>
            <w:tcW w:w="3402" w:type="dxa"/>
            <w:tcMar>
              <w:top w:w="80" w:type="dxa"/>
              <w:left w:w="80" w:type="dxa"/>
              <w:bottom w:w="80" w:type="dxa"/>
              <w:right w:w="80" w:type="dxa"/>
            </w:tcMar>
            <w:vAlign w:val="center"/>
          </w:tcPr>
          <w:p w14:paraId="55B93FAF" w14:textId="77777777" w:rsidR="003A0BB2" w:rsidRDefault="001F5C06">
            <w:r>
              <w:rPr>
                <w:rFonts w:ascii="Arial" w:hAnsi="Arial"/>
                <w:sz w:val="17"/>
              </w:rPr>
              <w:t>Energy served, unmet energy, fairness, connector uptime</w:t>
            </w:r>
          </w:p>
        </w:tc>
        <w:tc>
          <w:tcPr>
            <w:tcW w:w="4252" w:type="dxa"/>
            <w:tcMar>
              <w:top w:w="80" w:type="dxa"/>
              <w:left w:w="80" w:type="dxa"/>
              <w:bottom w:w="80" w:type="dxa"/>
              <w:right w:w="80" w:type="dxa"/>
            </w:tcMar>
            <w:vAlign w:val="center"/>
          </w:tcPr>
          <w:p w14:paraId="3ECCF404" w14:textId="77777777" w:rsidR="003A0BB2" w:rsidRDefault="001F5C06">
            <w:r>
              <w:rPr>
                <w:rFonts w:ascii="Arial" w:hAnsi="Arial"/>
                <w:sz w:val="17"/>
              </w:rPr>
              <w:t>Energi tidak terpenuhi dan fairness dilaporkan; uptime charger ≥95%</w:t>
            </w:r>
          </w:p>
        </w:tc>
      </w:tr>
      <w:tr w:rsidR="003A0BB2" w14:paraId="5F559021" w14:textId="77777777">
        <w:trPr>
          <w:jc w:val="center"/>
        </w:trPr>
        <w:tc>
          <w:tcPr>
            <w:tcW w:w="1417" w:type="dxa"/>
            <w:tcMar>
              <w:top w:w="80" w:type="dxa"/>
              <w:left w:w="80" w:type="dxa"/>
              <w:bottom w:w="80" w:type="dxa"/>
              <w:right w:w="80" w:type="dxa"/>
            </w:tcMar>
            <w:vAlign w:val="center"/>
          </w:tcPr>
          <w:p w14:paraId="18F70B9A" w14:textId="77777777" w:rsidR="003A0BB2" w:rsidRDefault="001F5C06">
            <w:r>
              <w:rPr>
                <w:rFonts w:ascii="Arial" w:hAnsi="Arial"/>
                <w:sz w:val="17"/>
              </w:rPr>
              <w:t>Layanan digital</w:t>
            </w:r>
          </w:p>
        </w:tc>
        <w:tc>
          <w:tcPr>
            <w:tcW w:w="3402" w:type="dxa"/>
            <w:tcMar>
              <w:top w:w="80" w:type="dxa"/>
              <w:left w:w="80" w:type="dxa"/>
              <w:bottom w:w="80" w:type="dxa"/>
              <w:right w:w="80" w:type="dxa"/>
            </w:tcMar>
            <w:vAlign w:val="center"/>
          </w:tcPr>
          <w:p w14:paraId="5884D52E" w14:textId="77777777" w:rsidR="003A0BB2" w:rsidRDefault="001F5C06">
            <w:r>
              <w:rPr>
                <w:rFonts w:ascii="Arial" w:hAnsi="Arial"/>
                <w:sz w:val="17"/>
              </w:rPr>
              <w:t>Display uptime, energy-status accuracy, CMS latency</w:t>
            </w:r>
          </w:p>
        </w:tc>
        <w:tc>
          <w:tcPr>
            <w:tcW w:w="4252" w:type="dxa"/>
            <w:tcMar>
              <w:top w:w="80" w:type="dxa"/>
              <w:left w:w="80" w:type="dxa"/>
              <w:bottom w:w="80" w:type="dxa"/>
              <w:right w:w="80" w:type="dxa"/>
            </w:tcMar>
            <w:vAlign w:val="center"/>
          </w:tcPr>
          <w:p w14:paraId="7AF3356D" w14:textId="77777777" w:rsidR="003A0BB2" w:rsidRDefault="001F5C06">
            <w:r>
              <w:rPr>
                <w:rFonts w:ascii="Arial" w:hAnsi="Arial"/>
                <w:sz w:val="17"/>
              </w:rPr>
              <w:t>Uptime ≥95%; status energi sesuai telemetri terverifikasi</w:t>
            </w:r>
          </w:p>
        </w:tc>
      </w:tr>
      <w:tr w:rsidR="003A0BB2" w14:paraId="15B4675F" w14:textId="77777777">
        <w:trPr>
          <w:jc w:val="center"/>
        </w:trPr>
        <w:tc>
          <w:tcPr>
            <w:tcW w:w="1417" w:type="dxa"/>
            <w:tcMar>
              <w:top w:w="80" w:type="dxa"/>
              <w:left w:w="80" w:type="dxa"/>
              <w:bottom w:w="80" w:type="dxa"/>
              <w:right w:w="80" w:type="dxa"/>
            </w:tcMar>
            <w:vAlign w:val="center"/>
          </w:tcPr>
          <w:p w14:paraId="708733CD" w14:textId="77777777" w:rsidR="003A0BB2" w:rsidRDefault="001F5C06">
            <w:r>
              <w:rPr>
                <w:rFonts w:ascii="Arial" w:hAnsi="Arial"/>
                <w:sz w:val="17"/>
              </w:rPr>
              <w:t>Keselamatan</w:t>
            </w:r>
          </w:p>
        </w:tc>
        <w:tc>
          <w:tcPr>
            <w:tcW w:w="3402" w:type="dxa"/>
            <w:tcMar>
              <w:top w:w="80" w:type="dxa"/>
              <w:left w:w="80" w:type="dxa"/>
              <w:bottom w:w="80" w:type="dxa"/>
              <w:right w:w="80" w:type="dxa"/>
            </w:tcMar>
            <w:vAlign w:val="center"/>
          </w:tcPr>
          <w:p w14:paraId="0DDB3C4E" w14:textId="77777777" w:rsidR="003A0BB2" w:rsidRDefault="001F5C06">
            <w:r>
              <w:rPr>
                <w:rFonts w:ascii="Arial" w:hAnsi="Arial"/>
                <w:sz w:val="17"/>
              </w:rPr>
              <w:t>Trip, emergency stop, insulation/protection test</w:t>
            </w:r>
          </w:p>
        </w:tc>
        <w:tc>
          <w:tcPr>
            <w:tcW w:w="4252" w:type="dxa"/>
            <w:tcMar>
              <w:top w:w="80" w:type="dxa"/>
              <w:left w:w="80" w:type="dxa"/>
              <w:bottom w:w="80" w:type="dxa"/>
              <w:right w:w="80" w:type="dxa"/>
            </w:tcMar>
            <w:vAlign w:val="center"/>
          </w:tcPr>
          <w:p w14:paraId="2EA5477E" w14:textId="77777777" w:rsidR="003A0BB2" w:rsidRDefault="001F5C06">
            <w:r>
              <w:rPr>
                <w:rFonts w:ascii="Arial" w:hAnsi="Arial"/>
                <w:sz w:val="17"/>
              </w:rPr>
              <w:t>Tidak ada operasi di luar proteksi; seluruh kejadian terdokumentasi</w:t>
            </w:r>
          </w:p>
        </w:tc>
      </w:tr>
    </w:tbl>
    <w:p w14:paraId="44EE5CA3" w14:textId="77777777" w:rsidR="003A0BB2" w:rsidRDefault="003A0BB2">
      <w:pPr>
        <w:spacing w:after="0"/>
      </w:pPr>
    </w:p>
    <w:p w14:paraId="0764AABE" w14:textId="77777777" w:rsidR="003A0BB2" w:rsidRDefault="001F5C06">
      <w:pPr>
        <w:pStyle w:val="Heading2"/>
      </w:pPr>
      <w:r>
        <w:t>4.9 Analisis Risiko dan Mitigasi</w:t>
      </w:r>
    </w:p>
    <w:tbl>
      <w:tblPr>
        <w:tblStyle w:val="TableGrid"/>
        <w:tblW w:w="0" w:type="auto"/>
        <w:jc w:val="center"/>
        <w:tblLook w:val="04A0" w:firstRow="1" w:lastRow="0" w:firstColumn="1" w:lastColumn="0" w:noHBand="0" w:noVBand="1"/>
      </w:tblPr>
      <w:tblGrid>
        <w:gridCol w:w="2268"/>
        <w:gridCol w:w="2551"/>
        <w:gridCol w:w="4252"/>
      </w:tblGrid>
      <w:tr w:rsidR="003A0BB2" w14:paraId="0697BD2C" w14:textId="77777777">
        <w:trPr>
          <w:tblHeader/>
          <w:jc w:val="center"/>
        </w:trPr>
        <w:tc>
          <w:tcPr>
            <w:tcW w:w="2268" w:type="dxa"/>
            <w:shd w:val="clear" w:color="auto" w:fill="D9EAF7"/>
            <w:tcMar>
              <w:top w:w="80" w:type="dxa"/>
              <w:left w:w="80" w:type="dxa"/>
              <w:bottom w:w="80" w:type="dxa"/>
              <w:right w:w="80" w:type="dxa"/>
            </w:tcMar>
            <w:vAlign w:val="center"/>
          </w:tcPr>
          <w:p w14:paraId="3BF6E01D" w14:textId="77777777" w:rsidR="003A0BB2" w:rsidRDefault="001F5C06">
            <w:pPr>
              <w:jc w:val="center"/>
            </w:pPr>
            <w:r>
              <w:rPr>
                <w:rFonts w:ascii="Arial" w:hAnsi="Arial"/>
                <w:b/>
                <w:sz w:val="16"/>
              </w:rPr>
              <w:t>Risiko</w:t>
            </w:r>
          </w:p>
        </w:tc>
        <w:tc>
          <w:tcPr>
            <w:tcW w:w="2551" w:type="dxa"/>
            <w:shd w:val="clear" w:color="auto" w:fill="D9EAF7"/>
            <w:tcMar>
              <w:top w:w="80" w:type="dxa"/>
              <w:left w:w="80" w:type="dxa"/>
              <w:bottom w:w="80" w:type="dxa"/>
              <w:right w:w="80" w:type="dxa"/>
            </w:tcMar>
            <w:vAlign w:val="center"/>
          </w:tcPr>
          <w:p w14:paraId="09008F02" w14:textId="77777777" w:rsidR="003A0BB2" w:rsidRDefault="001F5C06">
            <w:pPr>
              <w:jc w:val="center"/>
            </w:pPr>
            <w:r>
              <w:rPr>
                <w:rFonts w:ascii="Arial" w:hAnsi="Arial"/>
                <w:b/>
                <w:sz w:val="16"/>
              </w:rPr>
              <w:t>Dampak</w:t>
            </w:r>
          </w:p>
        </w:tc>
        <w:tc>
          <w:tcPr>
            <w:tcW w:w="4252" w:type="dxa"/>
            <w:shd w:val="clear" w:color="auto" w:fill="D9EAF7"/>
            <w:tcMar>
              <w:top w:w="80" w:type="dxa"/>
              <w:left w:w="80" w:type="dxa"/>
              <w:bottom w:w="80" w:type="dxa"/>
              <w:right w:w="80" w:type="dxa"/>
            </w:tcMar>
            <w:vAlign w:val="center"/>
          </w:tcPr>
          <w:p w14:paraId="757AE45D" w14:textId="77777777" w:rsidR="003A0BB2" w:rsidRDefault="001F5C06">
            <w:pPr>
              <w:jc w:val="center"/>
            </w:pPr>
            <w:r>
              <w:rPr>
                <w:rFonts w:ascii="Arial" w:hAnsi="Arial"/>
                <w:b/>
                <w:sz w:val="16"/>
              </w:rPr>
              <w:t>Mitigasi/Rencana Penyesuaian</w:t>
            </w:r>
          </w:p>
        </w:tc>
      </w:tr>
      <w:tr w:rsidR="003A0BB2" w14:paraId="6D098CAB" w14:textId="77777777">
        <w:trPr>
          <w:jc w:val="center"/>
        </w:trPr>
        <w:tc>
          <w:tcPr>
            <w:tcW w:w="2268" w:type="dxa"/>
            <w:tcMar>
              <w:top w:w="80" w:type="dxa"/>
              <w:left w:w="80" w:type="dxa"/>
              <w:bottom w:w="80" w:type="dxa"/>
              <w:right w:w="80" w:type="dxa"/>
            </w:tcMar>
            <w:vAlign w:val="center"/>
          </w:tcPr>
          <w:p w14:paraId="0640FE5B" w14:textId="77777777" w:rsidR="003A0BB2" w:rsidRDefault="001F5C06">
            <w:r>
              <w:rPr>
                <w:rFonts w:ascii="Arial" w:hAnsi="Arial"/>
                <w:sz w:val="17"/>
              </w:rPr>
              <w:t>Mitra/lokasi belum final</w:t>
            </w:r>
          </w:p>
        </w:tc>
        <w:tc>
          <w:tcPr>
            <w:tcW w:w="2551" w:type="dxa"/>
            <w:tcMar>
              <w:top w:w="80" w:type="dxa"/>
              <w:left w:w="80" w:type="dxa"/>
              <w:bottom w:w="80" w:type="dxa"/>
              <w:right w:w="80" w:type="dxa"/>
            </w:tcMar>
            <w:vAlign w:val="center"/>
          </w:tcPr>
          <w:p w14:paraId="066A9379" w14:textId="77777777" w:rsidR="003A0BB2" w:rsidRDefault="001F5C06">
            <w:r>
              <w:rPr>
                <w:rFonts w:ascii="Arial" w:hAnsi="Arial"/>
                <w:sz w:val="17"/>
              </w:rPr>
              <w:t>Instalasi dan data lapangan terlambat</w:t>
            </w:r>
          </w:p>
        </w:tc>
        <w:tc>
          <w:tcPr>
            <w:tcW w:w="4252" w:type="dxa"/>
            <w:tcMar>
              <w:top w:w="80" w:type="dxa"/>
              <w:left w:w="80" w:type="dxa"/>
              <w:bottom w:w="80" w:type="dxa"/>
              <w:right w:w="80" w:type="dxa"/>
            </w:tcMar>
            <w:vAlign w:val="center"/>
          </w:tcPr>
          <w:p w14:paraId="41A83517" w14:textId="77777777" w:rsidR="003A0BB2" w:rsidRDefault="001F5C06">
            <w:r>
              <w:rPr>
                <w:rFonts w:ascii="Arial" w:hAnsi="Arial"/>
                <w:sz w:val="17"/>
              </w:rPr>
              <w:t>Siapkan dua lokasi alternatif; desain modular; gunakan fasilitas laboratorium sampai izin selesai.</w:t>
            </w:r>
          </w:p>
        </w:tc>
      </w:tr>
      <w:tr w:rsidR="003A0BB2" w14:paraId="2C1038D4" w14:textId="77777777">
        <w:trPr>
          <w:jc w:val="center"/>
        </w:trPr>
        <w:tc>
          <w:tcPr>
            <w:tcW w:w="2268" w:type="dxa"/>
            <w:tcMar>
              <w:top w:w="80" w:type="dxa"/>
              <w:left w:w="80" w:type="dxa"/>
              <w:bottom w:w="80" w:type="dxa"/>
              <w:right w:w="80" w:type="dxa"/>
            </w:tcMar>
            <w:vAlign w:val="center"/>
          </w:tcPr>
          <w:p w14:paraId="226669BE" w14:textId="77777777" w:rsidR="003A0BB2" w:rsidRDefault="001F5C06">
            <w:r>
              <w:rPr>
                <w:rFonts w:ascii="Arial" w:hAnsi="Arial"/>
                <w:sz w:val="17"/>
              </w:rPr>
              <w:t>Atap/lahan tidak sesuai</w:t>
            </w:r>
          </w:p>
        </w:tc>
        <w:tc>
          <w:tcPr>
            <w:tcW w:w="2551" w:type="dxa"/>
            <w:tcMar>
              <w:top w:w="80" w:type="dxa"/>
              <w:left w:w="80" w:type="dxa"/>
              <w:bottom w:w="80" w:type="dxa"/>
              <w:right w:w="80" w:type="dxa"/>
            </w:tcMar>
            <w:vAlign w:val="center"/>
          </w:tcPr>
          <w:p w14:paraId="4DF36DF9" w14:textId="77777777" w:rsidR="003A0BB2" w:rsidRDefault="001F5C06">
            <w:r>
              <w:rPr>
                <w:rFonts w:ascii="Arial" w:hAnsi="Arial"/>
                <w:sz w:val="17"/>
              </w:rPr>
              <w:t>Kapasitas PV atau struktur tidak memenuhi</w:t>
            </w:r>
          </w:p>
        </w:tc>
        <w:tc>
          <w:tcPr>
            <w:tcW w:w="4252" w:type="dxa"/>
            <w:tcMar>
              <w:top w:w="80" w:type="dxa"/>
              <w:left w:w="80" w:type="dxa"/>
              <w:bottom w:w="80" w:type="dxa"/>
              <w:right w:w="80" w:type="dxa"/>
            </w:tcMar>
            <w:vAlign w:val="center"/>
          </w:tcPr>
          <w:p w14:paraId="0ECEBC08" w14:textId="77777777" w:rsidR="003A0BB2" w:rsidRDefault="001F5C06">
            <w:r>
              <w:rPr>
                <w:rFonts w:ascii="Arial" w:hAnsi="Arial"/>
                <w:sz w:val="17"/>
              </w:rPr>
              <w:t>Survei struktur dan shading; alternatif carport solar; penyesuaian string dan tilt.</w:t>
            </w:r>
          </w:p>
        </w:tc>
      </w:tr>
      <w:tr w:rsidR="003A0BB2" w14:paraId="051B3898" w14:textId="77777777">
        <w:trPr>
          <w:jc w:val="center"/>
        </w:trPr>
        <w:tc>
          <w:tcPr>
            <w:tcW w:w="2268" w:type="dxa"/>
            <w:tcMar>
              <w:top w:w="80" w:type="dxa"/>
              <w:left w:w="80" w:type="dxa"/>
              <w:bottom w:w="80" w:type="dxa"/>
              <w:right w:w="80" w:type="dxa"/>
            </w:tcMar>
            <w:vAlign w:val="center"/>
          </w:tcPr>
          <w:p w14:paraId="0560E028" w14:textId="77777777" w:rsidR="003A0BB2" w:rsidRDefault="001F5C06">
            <w:r>
              <w:rPr>
                <w:rFonts w:ascii="Arial" w:hAnsi="Arial"/>
                <w:sz w:val="17"/>
              </w:rPr>
              <w:t>Izin interkoneksi terlambat</w:t>
            </w:r>
          </w:p>
        </w:tc>
        <w:tc>
          <w:tcPr>
            <w:tcW w:w="2551" w:type="dxa"/>
            <w:tcMar>
              <w:top w:w="80" w:type="dxa"/>
              <w:left w:w="80" w:type="dxa"/>
              <w:bottom w:w="80" w:type="dxa"/>
              <w:right w:w="80" w:type="dxa"/>
            </w:tcMar>
            <w:vAlign w:val="center"/>
          </w:tcPr>
          <w:p w14:paraId="7084086A" w14:textId="77777777" w:rsidR="003A0BB2" w:rsidRDefault="001F5C06">
            <w:r>
              <w:rPr>
                <w:rFonts w:ascii="Arial" w:hAnsi="Arial"/>
                <w:sz w:val="17"/>
              </w:rPr>
              <w:t>Commissioning grid-connected tertunda</w:t>
            </w:r>
          </w:p>
        </w:tc>
        <w:tc>
          <w:tcPr>
            <w:tcW w:w="4252" w:type="dxa"/>
            <w:tcMar>
              <w:top w:w="80" w:type="dxa"/>
              <w:left w:w="80" w:type="dxa"/>
              <w:bottom w:w="80" w:type="dxa"/>
              <w:right w:w="80" w:type="dxa"/>
            </w:tcMar>
            <w:vAlign w:val="center"/>
          </w:tcPr>
          <w:p w14:paraId="1443B8F5" w14:textId="77777777" w:rsidR="003A0BB2" w:rsidRDefault="001F5C06">
            <w:r>
              <w:rPr>
                <w:rFonts w:ascii="Arial" w:hAnsi="Arial"/>
                <w:sz w:val="17"/>
              </w:rPr>
              <w:t>Mulai proses sejak awal; gunakan zero-export/islanding sesuai persetujuan; koordinasi PLN/pengelola.</w:t>
            </w:r>
          </w:p>
        </w:tc>
      </w:tr>
      <w:tr w:rsidR="003A0BB2" w14:paraId="6D4613CB" w14:textId="77777777">
        <w:trPr>
          <w:jc w:val="center"/>
        </w:trPr>
        <w:tc>
          <w:tcPr>
            <w:tcW w:w="2268" w:type="dxa"/>
            <w:tcMar>
              <w:top w:w="80" w:type="dxa"/>
              <w:left w:w="80" w:type="dxa"/>
              <w:bottom w:w="80" w:type="dxa"/>
              <w:right w:w="80" w:type="dxa"/>
            </w:tcMar>
            <w:vAlign w:val="center"/>
          </w:tcPr>
          <w:p w14:paraId="0056CB6E" w14:textId="77777777" w:rsidR="003A0BB2" w:rsidRDefault="001F5C06">
            <w:r>
              <w:rPr>
                <w:rFonts w:ascii="Arial" w:hAnsi="Arial"/>
                <w:sz w:val="17"/>
              </w:rPr>
              <w:t>BESS overheating/abnormal</w:t>
            </w:r>
          </w:p>
        </w:tc>
        <w:tc>
          <w:tcPr>
            <w:tcW w:w="2551" w:type="dxa"/>
            <w:tcMar>
              <w:top w:w="80" w:type="dxa"/>
              <w:left w:w="80" w:type="dxa"/>
              <w:bottom w:w="80" w:type="dxa"/>
              <w:right w:w="80" w:type="dxa"/>
            </w:tcMar>
            <w:vAlign w:val="center"/>
          </w:tcPr>
          <w:p w14:paraId="1CC6F4E2" w14:textId="77777777" w:rsidR="003A0BB2" w:rsidRDefault="001F5C06">
            <w:r>
              <w:rPr>
                <w:rFonts w:ascii="Arial" w:hAnsi="Arial"/>
                <w:sz w:val="17"/>
              </w:rPr>
              <w:t>Keselamatan dan downtime</w:t>
            </w:r>
          </w:p>
        </w:tc>
        <w:tc>
          <w:tcPr>
            <w:tcW w:w="4252" w:type="dxa"/>
            <w:tcMar>
              <w:top w:w="80" w:type="dxa"/>
              <w:left w:w="80" w:type="dxa"/>
              <w:bottom w:w="80" w:type="dxa"/>
              <w:right w:w="80" w:type="dxa"/>
            </w:tcMar>
            <w:vAlign w:val="center"/>
          </w:tcPr>
          <w:p w14:paraId="17AD453E" w14:textId="77777777" w:rsidR="003A0BB2" w:rsidRDefault="001F5C06">
            <w:r>
              <w:rPr>
                <w:rFonts w:ascii="Arial" w:hAnsi="Arial"/>
                <w:sz w:val="17"/>
              </w:rPr>
              <w:t>LiFePO4, BMS, sensor suhu, ventilasi, fuse, DC breaker, emergency stop, SOP dan inspeksi.</w:t>
            </w:r>
          </w:p>
        </w:tc>
      </w:tr>
      <w:tr w:rsidR="003A0BB2" w14:paraId="6B523918" w14:textId="77777777">
        <w:trPr>
          <w:jc w:val="center"/>
        </w:trPr>
        <w:tc>
          <w:tcPr>
            <w:tcW w:w="2268" w:type="dxa"/>
            <w:tcMar>
              <w:top w:w="80" w:type="dxa"/>
              <w:left w:w="80" w:type="dxa"/>
              <w:bottom w:w="80" w:type="dxa"/>
              <w:right w:w="80" w:type="dxa"/>
            </w:tcMar>
            <w:vAlign w:val="center"/>
          </w:tcPr>
          <w:p w14:paraId="34723C65" w14:textId="77777777" w:rsidR="003A0BB2" w:rsidRDefault="001F5C06">
            <w:r>
              <w:rPr>
                <w:rFonts w:ascii="Arial" w:hAnsi="Arial"/>
                <w:sz w:val="17"/>
              </w:rPr>
              <w:t>Beban simultan &gt; kapasitas</w:t>
            </w:r>
          </w:p>
        </w:tc>
        <w:tc>
          <w:tcPr>
            <w:tcW w:w="2551" w:type="dxa"/>
            <w:tcMar>
              <w:top w:w="80" w:type="dxa"/>
              <w:left w:w="80" w:type="dxa"/>
              <w:bottom w:w="80" w:type="dxa"/>
              <w:right w:w="80" w:type="dxa"/>
            </w:tcMar>
            <w:vAlign w:val="center"/>
          </w:tcPr>
          <w:p w14:paraId="1D83CD07" w14:textId="77777777" w:rsidR="003A0BB2" w:rsidRDefault="001F5C06">
            <w:r>
              <w:rPr>
                <w:rFonts w:ascii="Arial" w:hAnsi="Arial"/>
                <w:sz w:val="17"/>
              </w:rPr>
              <w:t>Trip dan penurunan layanan</w:t>
            </w:r>
          </w:p>
        </w:tc>
        <w:tc>
          <w:tcPr>
            <w:tcW w:w="4252" w:type="dxa"/>
            <w:tcMar>
              <w:top w:w="80" w:type="dxa"/>
              <w:left w:w="80" w:type="dxa"/>
              <w:bottom w:w="80" w:type="dxa"/>
              <w:right w:w="80" w:type="dxa"/>
            </w:tcMar>
            <w:vAlign w:val="center"/>
          </w:tcPr>
          <w:p w14:paraId="645D5351" w14:textId="77777777" w:rsidR="003A0BB2" w:rsidRDefault="001F5C06">
            <w:r>
              <w:rPr>
                <w:rFonts w:ascii="Arial" w:hAnsi="Arial"/>
                <w:sz w:val="17"/>
              </w:rPr>
              <w:t>Site power limit, load priority, dynamic charging profile, graceful degradation.</w:t>
            </w:r>
          </w:p>
        </w:tc>
      </w:tr>
      <w:tr w:rsidR="003A0BB2" w14:paraId="082526CC" w14:textId="77777777">
        <w:trPr>
          <w:jc w:val="center"/>
        </w:trPr>
        <w:tc>
          <w:tcPr>
            <w:tcW w:w="2268" w:type="dxa"/>
            <w:tcMar>
              <w:top w:w="80" w:type="dxa"/>
              <w:left w:w="80" w:type="dxa"/>
              <w:bottom w:w="80" w:type="dxa"/>
              <w:right w:w="80" w:type="dxa"/>
            </w:tcMar>
            <w:vAlign w:val="center"/>
          </w:tcPr>
          <w:p w14:paraId="4C65326C" w14:textId="77777777" w:rsidR="003A0BB2" w:rsidRDefault="001F5C06">
            <w:r>
              <w:rPr>
                <w:rFonts w:ascii="Arial" w:hAnsi="Arial"/>
                <w:sz w:val="17"/>
              </w:rPr>
              <w:t>Sensor/protokol heterogen</w:t>
            </w:r>
          </w:p>
        </w:tc>
        <w:tc>
          <w:tcPr>
            <w:tcW w:w="2551" w:type="dxa"/>
            <w:tcMar>
              <w:top w:w="80" w:type="dxa"/>
              <w:left w:w="80" w:type="dxa"/>
              <w:bottom w:w="80" w:type="dxa"/>
              <w:right w:w="80" w:type="dxa"/>
            </w:tcMar>
            <w:vAlign w:val="center"/>
          </w:tcPr>
          <w:p w14:paraId="614C37DE" w14:textId="77777777" w:rsidR="003A0BB2" w:rsidRDefault="001F5C06">
            <w:r>
              <w:rPr>
                <w:rFonts w:ascii="Arial" w:hAnsi="Arial"/>
                <w:sz w:val="17"/>
              </w:rPr>
              <w:t>Data tidak sinkron/tidak terbaca</w:t>
            </w:r>
          </w:p>
        </w:tc>
        <w:tc>
          <w:tcPr>
            <w:tcW w:w="4252" w:type="dxa"/>
            <w:tcMar>
              <w:top w:w="80" w:type="dxa"/>
              <w:left w:w="80" w:type="dxa"/>
              <w:bottom w:w="80" w:type="dxa"/>
              <w:right w:w="80" w:type="dxa"/>
            </w:tcMar>
            <w:vAlign w:val="center"/>
          </w:tcPr>
          <w:p w14:paraId="4408294C" w14:textId="77777777" w:rsidR="003A0BB2" w:rsidRDefault="001F5C06">
            <w:r>
              <w:rPr>
                <w:rFonts w:ascii="Arial" w:hAnsi="Arial"/>
                <w:sz w:val="17"/>
              </w:rPr>
              <w:t>Adapter modular, ICD, kalibrasi, local buffer, timestamp dan staged integration.</w:t>
            </w:r>
          </w:p>
        </w:tc>
      </w:tr>
      <w:tr w:rsidR="003A0BB2" w14:paraId="07D27EFD" w14:textId="77777777">
        <w:trPr>
          <w:jc w:val="center"/>
        </w:trPr>
        <w:tc>
          <w:tcPr>
            <w:tcW w:w="2268" w:type="dxa"/>
            <w:tcMar>
              <w:top w:w="80" w:type="dxa"/>
              <w:left w:w="80" w:type="dxa"/>
              <w:bottom w:w="80" w:type="dxa"/>
              <w:right w:w="80" w:type="dxa"/>
            </w:tcMar>
            <w:vAlign w:val="center"/>
          </w:tcPr>
          <w:p w14:paraId="144E1FF4" w14:textId="77777777" w:rsidR="003A0BB2" w:rsidRDefault="001F5C06">
            <w:r>
              <w:rPr>
                <w:rFonts w:ascii="Arial" w:hAnsi="Arial"/>
                <w:sz w:val="17"/>
              </w:rPr>
              <w:lastRenderedPageBreak/>
              <w:t>Model AI overfit/drift</w:t>
            </w:r>
          </w:p>
        </w:tc>
        <w:tc>
          <w:tcPr>
            <w:tcW w:w="2551" w:type="dxa"/>
            <w:tcMar>
              <w:top w:w="80" w:type="dxa"/>
              <w:left w:w="80" w:type="dxa"/>
              <w:bottom w:w="80" w:type="dxa"/>
              <w:right w:w="80" w:type="dxa"/>
            </w:tcMar>
            <w:vAlign w:val="center"/>
          </w:tcPr>
          <w:p w14:paraId="142C7DD4" w14:textId="77777777" w:rsidR="003A0BB2" w:rsidRDefault="001F5C06">
            <w:r>
              <w:rPr>
                <w:rFonts w:ascii="Arial" w:hAnsi="Arial"/>
                <w:sz w:val="17"/>
              </w:rPr>
              <w:t>Keputusan EMS menurun</w:t>
            </w:r>
          </w:p>
        </w:tc>
        <w:tc>
          <w:tcPr>
            <w:tcW w:w="4252" w:type="dxa"/>
            <w:tcMar>
              <w:top w:w="80" w:type="dxa"/>
              <w:left w:w="80" w:type="dxa"/>
              <w:bottom w:w="80" w:type="dxa"/>
              <w:right w:w="80" w:type="dxa"/>
            </w:tcMar>
            <w:vAlign w:val="center"/>
          </w:tcPr>
          <w:p w14:paraId="09E3EB9C" w14:textId="77777777" w:rsidR="003A0BB2" w:rsidRDefault="001F5C06">
            <w:r>
              <w:rPr>
                <w:rFonts w:ascii="Arial" w:hAnsi="Arial"/>
                <w:sz w:val="17"/>
              </w:rPr>
              <w:t>Chronological split, rolling validation, drift monitor, retraining dan fallback baseline.</w:t>
            </w:r>
          </w:p>
        </w:tc>
      </w:tr>
      <w:tr w:rsidR="003A0BB2" w14:paraId="4E7D8706" w14:textId="77777777">
        <w:trPr>
          <w:jc w:val="center"/>
        </w:trPr>
        <w:tc>
          <w:tcPr>
            <w:tcW w:w="2268" w:type="dxa"/>
            <w:tcMar>
              <w:top w:w="80" w:type="dxa"/>
              <w:left w:w="80" w:type="dxa"/>
              <w:bottom w:w="80" w:type="dxa"/>
              <w:right w:w="80" w:type="dxa"/>
            </w:tcMar>
            <w:vAlign w:val="center"/>
          </w:tcPr>
          <w:p w14:paraId="315E760B" w14:textId="77777777" w:rsidR="003A0BB2" w:rsidRDefault="001F5C06">
            <w:r>
              <w:rPr>
                <w:rFonts w:ascii="Arial" w:hAnsi="Arial"/>
                <w:sz w:val="17"/>
              </w:rPr>
              <w:t>Komunikasi/cloud terputus</w:t>
            </w:r>
          </w:p>
        </w:tc>
        <w:tc>
          <w:tcPr>
            <w:tcW w:w="2551" w:type="dxa"/>
            <w:tcMar>
              <w:top w:w="80" w:type="dxa"/>
              <w:left w:w="80" w:type="dxa"/>
              <w:bottom w:w="80" w:type="dxa"/>
              <w:right w:w="80" w:type="dxa"/>
            </w:tcMar>
            <w:vAlign w:val="center"/>
          </w:tcPr>
          <w:p w14:paraId="0FE35E70" w14:textId="77777777" w:rsidR="003A0BB2" w:rsidRDefault="001F5C06">
            <w:r>
              <w:rPr>
                <w:rFonts w:ascii="Arial" w:hAnsi="Arial"/>
                <w:sz w:val="17"/>
              </w:rPr>
              <w:t>Monitoring dan perintah jarak jauh gagal</w:t>
            </w:r>
          </w:p>
        </w:tc>
        <w:tc>
          <w:tcPr>
            <w:tcW w:w="4252" w:type="dxa"/>
            <w:tcMar>
              <w:top w:w="80" w:type="dxa"/>
              <w:left w:w="80" w:type="dxa"/>
              <w:bottom w:w="80" w:type="dxa"/>
              <w:right w:w="80" w:type="dxa"/>
            </w:tcMar>
            <w:vAlign w:val="center"/>
          </w:tcPr>
          <w:p w14:paraId="20AAAB62" w14:textId="77777777" w:rsidR="003A0BB2" w:rsidRDefault="001F5C06">
            <w:r>
              <w:rPr>
                <w:rFonts w:ascii="Arial" w:hAnsi="Arial"/>
                <w:sz w:val="17"/>
              </w:rPr>
              <w:t>Local control, cached policy, store-and-forward, watchdog, redundant connectivity.</w:t>
            </w:r>
          </w:p>
        </w:tc>
      </w:tr>
      <w:tr w:rsidR="003A0BB2" w14:paraId="16191388" w14:textId="77777777">
        <w:trPr>
          <w:jc w:val="center"/>
        </w:trPr>
        <w:tc>
          <w:tcPr>
            <w:tcW w:w="2268" w:type="dxa"/>
            <w:tcMar>
              <w:top w:w="80" w:type="dxa"/>
              <w:left w:w="80" w:type="dxa"/>
              <w:bottom w:w="80" w:type="dxa"/>
              <w:right w:w="80" w:type="dxa"/>
            </w:tcMar>
            <w:vAlign w:val="center"/>
          </w:tcPr>
          <w:p w14:paraId="40B1C267" w14:textId="77777777" w:rsidR="003A0BB2" w:rsidRDefault="001F5C06">
            <w:r>
              <w:rPr>
                <w:rFonts w:ascii="Arial" w:hAnsi="Arial"/>
                <w:sz w:val="17"/>
              </w:rPr>
              <w:t>Vendor lock-in/lead time</w:t>
            </w:r>
          </w:p>
        </w:tc>
        <w:tc>
          <w:tcPr>
            <w:tcW w:w="2551" w:type="dxa"/>
            <w:tcMar>
              <w:top w:w="80" w:type="dxa"/>
              <w:left w:w="80" w:type="dxa"/>
              <w:bottom w:w="80" w:type="dxa"/>
              <w:right w:w="80" w:type="dxa"/>
            </w:tcMar>
            <w:vAlign w:val="center"/>
          </w:tcPr>
          <w:p w14:paraId="7E7BBF5B" w14:textId="77777777" w:rsidR="003A0BB2" w:rsidRDefault="001F5C06">
            <w:r>
              <w:rPr>
                <w:rFonts w:ascii="Arial" w:hAnsi="Arial"/>
                <w:sz w:val="17"/>
              </w:rPr>
              <w:t>Pengadaan dan integrasi terlambat</w:t>
            </w:r>
          </w:p>
        </w:tc>
        <w:tc>
          <w:tcPr>
            <w:tcW w:w="4252" w:type="dxa"/>
            <w:tcMar>
              <w:top w:w="80" w:type="dxa"/>
              <w:left w:w="80" w:type="dxa"/>
              <w:bottom w:w="80" w:type="dxa"/>
              <w:right w:w="80" w:type="dxa"/>
            </w:tcMar>
            <w:vAlign w:val="center"/>
          </w:tcPr>
          <w:p w14:paraId="6C69135F" w14:textId="77777777" w:rsidR="003A0BB2" w:rsidRDefault="001F5C06">
            <w:r>
              <w:rPr>
                <w:rFonts w:ascii="Arial" w:hAnsi="Arial"/>
                <w:sz w:val="17"/>
              </w:rPr>
              <w:t>Spesifikasi berbasis standar terbuka, minimal dua vendor, uji interoperabilitas.</w:t>
            </w:r>
          </w:p>
        </w:tc>
      </w:tr>
      <w:tr w:rsidR="003A0BB2" w14:paraId="2E2FB0AD" w14:textId="77777777">
        <w:trPr>
          <w:jc w:val="center"/>
        </w:trPr>
        <w:tc>
          <w:tcPr>
            <w:tcW w:w="2268" w:type="dxa"/>
            <w:tcMar>
              <w:top w:w="80" w:type="dxa"/>
              <w:left w:w="80" w:type="dxa"/>
              <w:bottom w:w="80" w:type="dxa"/>
              <w:right w:w="80" w:type="dxa"/>
            </w:tcMar>
            <w:vAlign w:val="center"/>
          </w:tcPr>
          <w:p w14:paraId="5B0F1129" w14:textId="77777777" w:rsidR="003A0BB2" w:rsidRDefault="001F5C06">
            <w:r>
              <w:rPr>
                <w:rFonts w:ascii="Arial" w:hAnsi="Arial"/>
                <w:sz w:val="17"/>
              </w:rPr>
              <w:t>Vandalisme/cuaca</w:t>
            </w:r>
          </w:p>
        </w:tc>
        <w:tc>
          <w:tcPr>
            <w:tcW w:w="2551" w:type="dxa"/>
            <w:tcMar>
              <w:top w:w="80" w:type="dxa"/>
              <w:left w:w="80" w:type="dxa"/>
              <w:bottom w:w="80" w:type="dxa"/>
              <w:right w:w="80" w:type="dxa"/>
            </w:tcMar>
            <w:vAlign w:val="center"/>
          </w:tcPr>
          <w:p w14:paraId="6C123A0B" w14:textId="77777777" w:rsidR="003A0BB2" w:rsidRDefault="001F5C06">
            <w:r>
              <w:rPr>
                <w:rFonts w:ascii="Arial" w:hAnsi="Arial"/>
                <w:sz w:val="17"/>
              </w:rPr>
              <w:t>Kerusakan display/gateway</w:t>
            </w:r>
          </w:p>
        </w:tc>
        <w:tc>
          <w:tcPr>
            <w:tcW w:w="4252" w:type="dxa"/>
            <w:tcMar>
              <w:top w:w="80" w:type="dxa"/>
              <w:left w:w="80" w:type="dxa"/>
              <w:bottom w:w="80" w:type="dxa"/>
              <w:right w:w="80" w:type="dxa"/>
            </w:tcMar>
            <w:vAlign w:val="center"/>
          </w:tcPr>
          <w:p w14:paraId="1249A445" w14:textId="77777777" w:rsidR="003A0BB2" w:rsidRDefault="001F5C06">
            <w:r>
              <w:rPr>
                <w:rFonts w:ascii="Arial" w:hAnsi="Arial"/>
                <w:sz w:val="17"/>
              </w:rPr>
              <w:t>Enclosure IP65, anti-vandal glass, CCTV aset, grounding, SPD, inspeksi berkala.</w:t>
            </w:r>
          </w:p>
        </w:tc>
      </w:tr>
    </w:tbl>
    <w:p w14:paraId="7699ACDE" w14:textId="77777777" w:rsidR="003A0BB2" w:rsidRDefault="003A0BB2">
      <w:pPr>
        <w:spacing w:after="0"/>
      </w:pPr>
    </w:p>
    <w:p w14:paraId="0089C08E" w14:textId="77777777" w:rsidR="003A0BB2" w:rsidRDefault="001F5C06">
      <w:pPr>
        <w:pStyle w:val="Heading1"/>
      </w:pPr>
      <w:r>
        <w:t>5. JANGKA WAKTU PELAKSANAAN RISET</w:t>
      </w:r>
    </w:p>
    <w:p w14:paraId="3FACBD76" w14:textId="77777777" w:rsidR="003A0BB2" w:rsidRDefault="001F5C06">
      <w:pPr>
        <w:pStyle w:val="BodyText"/>
        <w:spacing w:after="100"/>
        <w:ind w:firstLine="567"/>
        <w:jc w:val="both"/>
      </w:pPr>
      <w:r>
        <w:t>Riset diusulkan selama 24 bulan atau dua periode pendanaan, sesuai ketentuan RIIM Kompetisi yang memperbolehkan riset multi-periode dengan evaluasi kinerja setiap periode (BRIN, 2026). Tahun I berfokus pada kebutuhan pengguna, desain dan sizing, integrasi charger-display-IoT, mobilisasi subsistem PV–inverter melalui perangkat eksisting/dukungan in-kind atau sewa, pengembangan AI dan EMS, digital twin, uji fungsional laboratorium, serta pembentukan novelty. Tahun II berfokus pada integrasi BESS 20,48 kWh dan BMS, BOS/ATS/proteksi, commissioning grid-connected/islanding, pilot lapangan, monitoring multi-kondisi, evaluasi ekonomi-emisi-resiliensi, KI/KTI, dan paket replikasi.</w:t>
      </w:r>
    </w:p>
    <w:p w14:paraId="60ED2258" w14:textId="77777777" w:rsidR="003A0BB2" w:rsidRDefault="001F5C06">
      <w:pPr>
        <w:pStyle w:val="Heading1"/>
      </w:pPr>
      <w:r>
        <w:t>6. KELUARAN DAN INDIKATOR KINERJA</w:t>
      </w:r>
    </w:p>
    <w:p w14:paraId="044B8468" w14:textId="77777777" w:rsidR="003A0BB2" w:rsidRDefault="001F5C06">
      <w:pPr>
        <w:pStyle w:val="Heading2"/>
      </w:pPr>
      <w:r>
        <w:t>6.1 Target Keluaran</w:t>
      </w:r>
    </w:p>
    <w:p w14:paraId="70BFBAE3" w14:textId="77777777" w:rsidR="00F26B3C" w:rsidRDefault="00000000">
      <w:pPr>
        <w:pStyle w:val="Heading2"/>
      </w:pPr>
      <w:r>
        <w:t>Target luaran disusun mengikuti ketentuan RIIM Kompetisi: setiap periode menghasilkan KTI baru pada jurnal bereputasi dengan status minimum sesuai tahun pelaksanaan dan/atau KI berupa paten/paten sederhana dengan status minimal terdaftar; purwarupa, model, dataset, dan implementasi dicantumkan sebagai luaran tambahan yang terukur (BRIN, 2026).</w:t>
      </w:r>
    </w:p>
    <w:tbl>
      <w:tblPr>
        <w:tblStyle w:val="TableGrid"/>
        <w:tblW w:w="0" w:type="auto"/>
        <w:jc w:val="center"/>
        <w:tblLook w:val="04A0" w:firstRow="1" w:lastRow="0" w:firstColumn="1" w:lastColumn="0" w:noHBand="0" w:noVBand="1"/>
      </w:tblPr>
      <w:tblGrid>
        <w:gridCol w:w="2268"/>
        <w:gridCol w:w="3402"/>
        <w:gridCol w:w="3402"/>
      </w:tblGrid>
      <w:tr w:rsidR="003A0BB2" w14:paraId="03B70936" w14:textId="77777777">
        <w:trPr>
          <w:tblHeader/>
          <w:jc w:val="center"/>
        </w:trPr>
        <w:tc>
          <w:tcPr>
            <w:tcW w:w="2268" w:type="dxa"/>
            <w:shd w:val="clear" w:color="auto" w:fill="D9EAF7"/>
            <w:tcMar>
              <w:top w:w="80" w:type="dxa"/>
              <w:left w:w="80" w:type="dxa"/>
              <w:bottom w:w="80" w:type="dxa"/>
              <w:right w:w="80" w:type="dxa"/>
            </w:tcMar>
            <w:vAlign w:val="center"/>
          </w:tcPr>
          <w:p w14:paraId="6023359D" w14:textId="77777777" w:rsidR="003A0BB2" w:rsidRDefault="001F5C06">
            <w:pPr>
              <w:jc w:val="center"/>
            </w:pPr>
            <w:r>
              <w:rPr>
                <w:rFonts w:ascii="Arial" w:hAnsi="Arial"/>
                <w:b/>
                <w:sz w:val="16"/>
              </w:rPr>
              <w:t>Jenis Luaran</w:t>
            </w:r>
          </w:p>
        </w:tc>
        <w:tc>
          <w:tcPr>
            <w:tcW w:w="3402" w:type="dxa"/>
            <w:shd w:val="clear" w:color="auto" w:fill="D9EAF7"/>
            <w:tcMar>
              <w:top w:w="80" w:type="dxa"/>
              <w:left w:w="80" w:type="dxa"/>
              <w:bottom w:w="80" w:type="dxa"/>
              <w:right w:w="80" w:type="dxa"/>
            </w:tcMar>
            <w:vAlign w:val="center"/>
          </w:tcPr>
          <w:p w14:paraId="41CCABD7" w14:textId="77777777" w:rsidR="003A0BB2" w:rsidRDefault="001F5C06">
            <w:pPr>
              <w:jc w:val="center"/>
            </w:pPr>
            <w:r>
              <w:rPr>
                <w:rFonts w:ascii="Arial" w:hAnsi="Arial"/>
                <w:b/>
                <w:sz w:val="16"/>
              </w:rPr>
              <w:t>Tahun I</w:t>
            </w:r>
          </w:p>
        </w:tc>
        <w:tc>
          <w:tcPr>
            <w:tcW w:w="3402" w:type="dxa"/>
            <w:shd w:val="clear" w:color="auto" w:fill="D9EAF7"/>
            <w:tcMar>
              <w:top w:w="80" w:type="dxa"/>
              <w:left w:w="80" w:type="dxa"/>
              <w:bottom w:w="80" w:type="dxa"/>
              <w:right w:w="80" w:type="dxa"/>
            </w:tcMar>
            <w:vAlign w:val="center"/>
          </w:tcPr>
          <w:p w14:paraId="63E92ED8" w14:textId="77777777" w:rsidR="003A0BB2" w:rsidRDefault="001F5C06">
            <w:pPr>
              <w:jc w:val="center"/>
            </w:pPr>
            <w:r>
              <w:rPr>
                <w:rFonts w:ascii="Arial" w:hAnsi="Arial"/>
                <w:b/>
                <w:sz w:val="16"/>
              </w:rPr>
              <w:t>Tahun II</w:t>
            </w:r>
          </w:p>
        </w:tc>
      </w:tr>
      <w:tr w:rsidR="003A0BB2" w14:paraId="677CABA9" w14:textId="77777777">
        <w:trPr>
          <w:jc w:val="center"/>
        </w:trPr>
        <w:tc>
          <w:tcPr>
            <w:tcW w:w="2268" w:type="dxa"/>
            <w:tcMar>
              <w:top w:w="80" w:type="dxa"/>
              <w:left w:w="80" w:type="dxa"/>
              <w:bottom w:w="80" w:type="dxa"/>
              <w:right w:w="80" w:type="dxa"/>
            </w:tcMar>
          </w:tcPr>
          <w:p w14:paraId="1FE90FF2" w14:textId="77777777" w:rsidR="003A0BB2" w:rsidRDefault="001F5C06">
            <w:r>
              <w:rPr>
                <w:rFonts w:ascii="Arial" w:hAnsi="Arial"/>
                <w:sz w:val="16"/>
              </w:rPr>
              <w:t>KTI jurnal internasional bereputasi target Q2 (minimum Q3 sesuai pedoman RIIM)</w:t>
            </w:r>
          </w:p>
        </w:tc>
        <w:tc>
          <w:tcPr>
            <w:tcW w:w="3402" w:type="dxa"/>
            <w:tcMar>
              <w:top w:w="80" w:type="dxa"/>
              <w:left w:w="80" w:type="dxa"/>
              <w:bottom w:w="80" w:type="dxa"/>
              <w:right w:w="80" w:type="dxa"/>
            </w:tcMar>
          </w:tcPr>
          <w:p w14:paraId="4B157AA6" w14:textId="77777777" w:rsidR="003A0BB2" w:rsidRDefault="001F5C06">
            <w:r>
              <w:rPr>
                <w:rFonts w:ascii="Arial" w:hAnsi="Arial"/>
                <w:sz w:val="16"/>
              </w:rPr>
              <w:t>1 artikel target Q2 dengan status minimal under review</w:t>
            </w:r>
          </w:p>
        </w:tc>
        <w:tc>
          <w:tcPr>
            <w:tcW w:w="3402" w:type="dxa"/>
            <w:tcMar>
              <w:top w:w="80" w:type="dxa"/>
              <w:left w:w="80" w:type="dxa"/>
              <w:bottom w:w="80" w:type="dxa"/>
              <w:right w:w="80" w:type="dxa"/>
            </w:tcMar>
          </w:tcPr>
          <w:p w14:paraId="120F13F0" w14:textId="77777777" w:rsidR="003A0BB2" w:rsidRDefault="001F5C06">
            <w:r>
              <w:rPr>
                <w:rFonts w:ascii="Arial" w:hAnsi="Arial"/>
                <w:sz w:val="16"/>
              </w:rPr>
              <w:t>Artikel Tahun I minimal accepted dan 1 artikel baru target Q2/Q3 minimal under review</w:t>
            </w:r>
          </w:p>
        </w:tc>
      </w:tr>
      <w:tr w:rsidR="003A0BB2" w14:paraId="31E68D88" w14:textId="77777777">
        <w:trPr>
          <w:jc w:val="center"/>
        </w:trPr>
        <w:tc>
          <w:tcPr>
            <w:tcW w:w="2268" w:type="dxa"/>
            <w:tcMar>
              <w:top w:w="80" w:type="dxa"/>
              <w:left w:w="80" w:type="dxa"/>
              <w:bottom w:w="80" w:type="dxa"/>
              <w:right w:w="80" w:type="dxa"/>
            </w:tcMar>
          </w:tcPr>
          <w:p w14:paraId="34D26B8E" w14:textId="77777777" w:rsidR="003A0BB2" w:rsidRDefault="001F5C06">
            <w:r>
              <w:rPr>
                <w:rFonts w:ascii="Arial" w:hAnsi="Arial"/>
                <w:sz w:val="16"/>
              </w:rPr>
              <w:t>Paten/paten sederhana</w:t>
            </w:r>
          </w:p>
        </w:tc>
        <w:tc>
          <w:tcPr>
            <w:tcW w:w="3402" w:type="dxa"/>
            <w:tcMar>
              <w:top w:w="80" w:type="dxa"/>
              <w:left w:w="80" w:type="dxa"/>
              <w:bottom w:w="80" w:type="dxa"/>
              <w:right w:w="80" w:type="dxa"/>
            </w:tcMar>
          </w:tcPr>
          <w:p w14:paraId="0774F56A" w14:textId="77777777" w:rsidR="003A0BB2" w:rsidRDefault="001F5C06">
            <w:r>
              <w:rPr>
                <w:rFonts w:ascii="Arial" w:hAnsi="Arial"/>
                <w:sz w:val="16"/>
              </w:rPr>
              <w:t>1 permohonan terdaftar: metode/arsitektur AI-IoT-EMS dua lapis</w:t>
            </w:r>
          </w:p>
        </w:tc>
        <w:tc>
          <w:tcPr>
            <w:tcW w:w="3402" w:type="dxa"/>
            <w:tcMar>
              <w:top w:w="80" w:type="dxa"/>
              <w:left w:w="80" w:type="dxa"/>
              <w:bottom w:w="80" w:type="dxa"/>
              <w:right w:w="80" w:type="dxa"/>
            </w:tcMar>
          </w:tcPr>
          <w:p w14:paraId="2CF79A48" w14:textId="77777777" w:rsidR="003A0BB2" w:rsidRDefault="001F5C06">
            <w:r>
              <w:rPr>
                <w:rFonts w:ascii="Arial" w:hAnsi="Arial"/>
                <w:sz w:val="16"/>
              </w:rPr>
              <w:t>Penyempurnaan respons pemeriksaan dan dokumen pemanfaatan</w:t>
            </w:r>
          </w:p>
        </w:tc>
      </w:tr>
      <w:tr w:rsidR="003A0BB2" w14:paraId="5E4F4C42" w14:textId="77777777">
        <w:trPr>
          <w:jc w:val="center"/>
        </w:trPr>
        <w:tc>
          <w:tcPr>
            <w:tcW w:w="2268" w:type="dxa"/>
            <w:tcMar>
              <w:top w:w="80" w:type="dxa"/>
              <w:left w:w="80" w:type="dxa"/>
              <w:bottom w:w="80" w:type="dxa"/>
              <w:right w:w="80" w:type="dxa"/>
            </w:tcMar>
          </w:tcPr>
          <w:p w14:paraId="74D057EB" w14:textId="77777777" w:rsidR="003A0BB2" w:rsidRDefault="001F5C06">
            <w:r>
              <w:rPr>
                <w:rFonts w:ascii="Arial" w:hAnsi="Arial"/>
                <w:sz w:val="16"/>
              </w:rPr>
              <w:t>Purwarupa</w:t>
            </w:r>
          </w:p>
        </w:tc>
        <w:tc>
          <w:tcPr>
            <w:tcW w:w="3402" w:type="dxa"/>
            <w:tcMar>
              <w:top w:w="80" w:type="dxa"/>
              <w:left w:w="80" w:type="dxa"/>
              <w:bottom w:w="80" w:type="dxa"/>
              <w:right w:w="80" w:type="dxa"/>
            </w:tcMar>
            <w:vAlign w:val="center"/>
          </w:tcPr>
          <w:p w14:paraId="77C9D771" w14:textId="77777777" w:rsidR="003A0BB2" w:rsidRDefault="001F5C06">
            <w:r>
              <w:rPr>
                <w:rFonts w:ascii="Arial" w:hAnsi="Arial"/>
                <w:sz w:val="17"/>
              </w:rPr>
              <w:t>Charger-display-IoT, subsistem PV–inverter dari fasilitas mitra/sewa, EMS core, digital twin, dan uji laboratorium TKT 4</w:t>
            </w:r>
          </w:p>
        </w:tc>
        <w:tc>
          <w:tcPr>
            <w:tcW w:w="3402" w:type="dxa"/>
            <w:tcMar>
              <w:top w:w="80" w:type="dxa"/>
              <w:left w:w="80" w:type="dxa"/>
              <w:bottom w:w="80" w:type="dxa"/>
              <w:right w:w="80" w:type="dxa"/>
            </w:tcMar>
            <w:vAlign w:val="center"/>
          </w:tcPr>
          <w:p w14:paraId="155AFAAC" w14:textId="77777777" w:rsidR="003A0BB2" w:rsidRDefault="001F5C06">
            <w:r>
              <w:rPr>
                <w:rFonts w:ascii="Arial" w:hAnsi="Arial"/>
                <w:sz w:val="17"/>
              </w:rPr>
              <w:t>Smart charging hub PV 19,8 kWp–BESS 20,48 kWh didemonstrasikan, TKT 6</w:t>
            </w:r>
          </w:p>
        </w:tc>
      </w:tr>
      <w:tr w:rsidR="003A0BB2" w14:paraId="2AE4AA03" w14:textId="77777777">
        <w:trPr>
          <w:jc w:val="center"/>
        </w:trPr>
        <w:tc>
          <w:tcPr>
            <w:tcW w:w="2268" w:type="dxa"/>
            <w:tcMar>
              <w:top w:w="80" w:type="dxa"/>
              <w:left w:w="80" w:type="dxa"/>
              <w:bottom w:w="80" w:type="dxa"/>
              <w:right w:w="80" w:type="dxa"/>
            </w:tcMar>
          </w:tcPr>
          <w:p w14:paraId="232D6D86" w14:textId="77777777" w:rsidR="003A0BB2" w:rsidRDefault="001F5C06">
            <w:r>
              <w:rPr>
                <w:rFonts w:ascii="Arial" w:hAnsi="Arial"/>
                <w:sz w:val="16"/>
              </w:rPr>
              <w:t>Perangkat lunak/model/dataset</w:t>
            </w:r>
          </w:p>
        </w:tc>
        <w:tc>
          <w:tcPr>
            <w:tcW w:w="3402" w:type="dxa"/>
            <w:tcMar>
              <w:top w:w="80" w:type="dxa"/>
              <w:left w:w="80" w:type="dxa"/>
              <w:bottom w:w="80" w:type="dxa"/>
              <w:right w:w="80" w:type="dxa"/>
            </w:tcMar>
            <w:vAlign w:val="center"/>
          </w:tcPr>
          <w:p w14:paraId="20CF7696" w14:textId="77777777" w:rsidR="003A0BB2" w:rsidRDefault="001F5C06">
            <w:r>
              <w:rPr>
                <w:rFonts w:ascii="Arial" w:hAnsi="Arial"/>
                <w:sz w:val="17"/>
              </w:rPr>
              <w:t>Repository versioned, dataset v1, model card, CSMS/CMS, ICD/API, test protocol</w:t>
            </w:r>
          </w:p>
        </w:tc>
        <w:tc>
          <w:tcPr>
            <w:tcW w:w="3402" w:type="dxa"/>
            <w:tcMar>
              <w:top w:w="80" w:type="dxa"/>
              <w:left w:w="80" w:type="dxa"/>
              <w:bottom w:w="80" w:type="dxa"/>
              <w:right w:w="80" w:type="dxa"/>
            </w:tcMar>
            <w:vAlign w:val="center"/>
          </w:tcPr>
          <w:p w14:paraId="52052837" w14:textId="77777777" w:rsidR="003A0BB2" w:rsidRDefault="001F5C06">
            <w:r>
              <w:rPr>
                <w:rFonts w:ascii="Arial" w:hAnsi="Arial"/>
                <w:sz w:val="17"/>
              </w:rPr>
              <w:t>Dataset v2, stable release, SOP operasi/islanding/safety/maintenance, paket replikasi</w:t>
            </w:r>
          </w:p>
        </w:tc>
      </w:tr>
      <w:tr w:rsidR="003A0BB2" w14:paraId="39FAB154" w14:textId="77777777">
        <w:trPr>
          <w:jc w:val="center"/>
        </w:trPr>
        <w:tc>
          <w:tcPr>
            <w:tcW w:w="2268" w:type="dxa"/>
            <w:tcMar>
              <w:top w:w="80" w:type="dxa"/>
              <w:left w:w="80" w:type="dxa"/>
              <w:bottom w:w="80" w:type="dxa"/>
              <w:right w:w="80" w:type="dxa"/>
            </w:tcMar>
          </w:tcPr>
          <w:p w14:paraId="215AFB60" w14:textId="77777777" w:rsidR="003A0BB2" w:rsidRDefault="001F5C06">
            <w:r>
              <w:rPr>
                <w:rFonts w:ascii="Arial" w:hAnsi="Arial"/>
                <w:sz w:val="16"/>
              </w:rPr>
              <w:t>Dokumen pendukung</w:t>
            </w:r>
          </w:p>
        </w:tc>
        <w:tc>
          <w:tcPr>
            <w:tcW w:w="3402" w:type="dxa"/>
            <w:tcMar>
              <w:top w:w="80" w:type="dxa"/>
              <w:left w:w="80" w:type="dxa"/>
              <w:bottom w:w="80" w:type="dxa"/>
              <w:right w:w="80" w:type="dxa"/>
            </w:tcMar>
          </w:tcPr>
          <w:p w14:paraId="3A6A53E3" w14:textId="77777777" w:rsidR="003A0BB2" w:rsidRDefault="001F5C06">
            <w:r>
              <w:rPr>
                <w:rFonts w:ascii="Arial" w:hAnsi="Arial"/>
                <w:sz w:val="16"/>
              </w:rPr>
              <w:t>DMP, laporan TKT, laporan uji, prior-art search</w:t>
            </w:r>
          </w:p>
        </w:tc>
        <w:tc>
          <w:tcPr>
            <w:tcW w:w="3402" w:type="dxa"/>
            <w:tcMar>
              <w:top w:w="80" w:type="dxa"/>
              <w:left w:w="80" w:type="dxa"/>
              <w:bottom w:w="80" w:type="dxa"/>
              <w:right w:w="80" w:type="dxa"/>
            </w:tcMar>
          </w:tcPr>
          <w:p w14:paraId="1C210648" w14:textId="77777777" w:rsidR="003A0BB2" w:rsidRDefault="001F5C06">
            <w:r>
              <w:rPr>
                <w:rFonts w:ascii="Arial" w:hAnsi="Arial"/>
                <w:sz w:val="16"/>
              </w:rPr>
              <w:t>Paket replikasi, feasibility brief, laporan akhir</w:t>
            </w:r>
          </w:p>
        </w:tc>
      </w:tr>
    </w:tbl>
    <w:p w14:paraId="6171ADB1" w14:textId="77777777" w:rsidR="003A0BB2" w:rsidRDefault="003A0BB2">
      <w:pPr>
        <w:spacing w:after="0"/>
      </w:pPr>
    </w:p>
    <w:p w14:paraId="612158C2" w14:textId="77777777" w:rsidR="003A0BB2" w:rsidRDefault="001F5C06">
      <w:pPr>
        <w:pStyle w:val="Heading2"/>
      </w:pPr>
      <w:r>
        <w:lastRenderedPageBreak/>
        <w:t>6.2 Indikator Kinerja Tahun I</w:t>
      </w:r>
    </w:p>
    <w:tbl>
      <w:tblPr>
        <w:tblStyle w:val="TableGrid"/>
        <w:tblW w:w="0" w:type="auto"/>
        <w:jc w:val="center"/>
        <w:tblLook w:val="04A0" w:firstRow="1" w:lastRow="0" w:firstColumn="1" w:lastColumn="0" w:noHBand="0" w:noVBand="1"/>
      </w:tblPr>
      <w:tblGrid>
        <w:gridCol w:w="561"/>
        <w:gridCol w:w="1954"/>
        <w:gridCol w:w="1691"/>
        <w:gridCol w:w="846"/>
        <w:gridCol w:w="844"/>
        <w:gridCol w:w="3336"/>
      </w:tblGrid>
      <w:tr w:rsidR="003A0BB2" w14:paraId="242306EA" w14:textId="77777777">
        <w:trPr>
          <w:tblHeader/>
          <w:jc w:val="center"/>
        </w:trPr>
        <w:tc>
          <w:tcPr>
            <w:tcW w:w="567" w:type="dxa"/>
            <w:shd w:val="clear" w:color="auto" w:fill="D9EAF7"/>
            <w:tcMar>
              <w:top w:w="80" w:type="dxa"/>
              <w:left w:w="80" w:type="dxa"/>
              <w:bottom w:w="80" w:type="dxa"/>
              <w:right w:w="80" w:type="dxa"/>
            </w:tcMar>
            <w:vAlign w:val="center"/>
          </w:tcPr>
          <w:p w14:paraId="5756F52C" w14:textId="77777777" w:rsidR="003A0BB2" w:rsidRDefault="001F5C06">
            <w:pPr>
              <w:jc w:val="center"/>
            </w:pPr>
            <w:r>
              <w:rPr>
                <w:rFonts w:ascii="Arial" w:hAnsi="Arial"/>
                <w:b/>
                <w:sz w:val="16"/>
              </w:rPr>
              <w:t>No</w:t>
            </w:r>
          </w:p>
        </w:tc>
        <w:tc>
          <w:tcPr>
            <w:tcW w:w="1984" w:type="dxa"/>
            <w:shd w:val="clear" w:color="auto" w:fill="D9EAF7"/>
            <w:tcMar>
              <w:top w:w="80" w:type="dxa"/>
              <w:left w:w="80" w:type="dxa"/>
              <w:bottom w:w="80" w:type="dxa"/>
              <w:right w:w="80" w:type="dxa"/>
            </w:tcMar>
            <w:vAlign w:val="center"/>
          </w:tcPr>
          <w:p w14:paraId="3E088C00" w14:textId="77777777" w:rsidR="003A0BB2" w:rsidRDefault="001F5C06">
            <w:pPr>
              <w:jc w:val="center"/>
            </w:pPr>
            <w:r>
              <w:rPr>
                <w:rFonts w:ascii="Arial" w:hAnsi="Arial"/>
                <w:b/>
                <w:sz w:val="16"/>
              </w:rPr>
              <w:t>Luaran</w:t>
            </w:r>
          </w:p>
        </w:tc>
        <w:tc>
          <w:tcPr>
            <w:tcW w:w="1701" w:type="dxa"/>
            <w:shd w:val="clear" w:color="auto" w:fill="D9EAF7"/>
            <w:tcMar>
              <w:top w:w="80" w:type="dxa"/>
              <w:left w:w="80" w:type="dxa"/>
              <w:bottom w:w="80" w:type="dxa"/>
              <w:right w:w="80" w:type="dxa"/>
            </w:tcMar>
            <w:vAlign w:val="center"/>
          </w:tcPr>
          <w:p w14:paraId="68EFAEDE" w14:textId="77777777" w:rsidR="003A0BB2" w:rsidRDefault="001F5C06">
            <w:pPr>
              <w:jc w:val="center"/>
            </w:pPr>
            <w:r>
              <w:rPr>
                <w:rFonts w:ascii="Arial" w:hAnsi="Arial"/>
                <w:b/>
                <w:sz w:val="16"/>
              </w:rPr>
              <w:t>Status</w:t>
            </w:r>
          </w:p>
        </w:tc>
        <w:tc>
          <w:tcPr>
            <w:tcW w:w="850" w:type="dxa"/>
            <w:shd w:val="clear" w:color="auto" w:fill="D9EAF7"/>
            <w:tcMar>
              <w:top w:w="80" w:type="dxa"/>
              <w:left w:w="80" w:type="dxa"/>
              <w:bottom w:w="80" w:type="dxa"/>
              <w:right w:w="80" w:type="dxa"/>
            </w:tcMar>
            <w:vAlign w:val="center"/>
          </w:tcPr>
          <w:p w14:paraId="4E1476CE" w14:textId="77777777" w:rsidR="003A0BB2" w:rsidRDefault="001F5C06">
            <w:pPr>
              <w:jc w:val="center"/>
            </w:pPr>
            <w:r>
              <w:rPr>
                <w:rFonts w:ascii="Arial" w:hAnsi="Arial"/>
                <w:b/>
                <w:sz w:val="16"/>
              </w:rPr>
              <w:t>Jumlah</w:t>
            </w:r>
          </w:p>
        </w:tc>
        <w:tc>
          <w:tcPr>
            <w:tcW w:w="850" w:type="dxa"/>
            <w:shd w:val="clear" w:color="auto" w:fill="D9EAF7"/>
            <w:tcMar>
              <w:top w:w="80" w:type="dxa"/>
              <w:left w:w="80" w:type="dxa"/>
              <w:bottom w:w="80" w:type="dxa"/>
              <w:right w:w="80" w:type="dxa"/>
            </w:tcMar>
            <w:vAlign w:val="center"/>
          </w:tcPr>
          <w:p w14:paraId="021E95DB" w14:textId="77777777" w:rsidR="003A0BB2" w:rsidRDefault="001F5C06">
            <w:pPr>
              <w:jc w:val="center"/>
            </w:pPr>
            <w:r>
              <w:rPr>
                <w:rFonts w:ascii="Arial" w:hAnsi="Arial"/>
                <w:b/>
                <w:sz w:val="16"/>
              </w:rPr>
              <w:t>Target</w:t>
            </w:r>
          </w:p>
        </w:tc>
        <w:tc>
          <w:tcPr>
            <w:tcW w:w="3402" w:type="dxa"/>
            <w:shd w:val="clear" w:color="auto" w:fill="D9EAF7"/>
            <w:tcMar>
              <w:top w:w="80" w:type="dxa"/>
              <w:left w:w="80" w:type="dxa"/>
              <w:bottom w:w="80" w:type="dxa"/>
              <w:right w:w="80" w:type="dxa"/>
            </w:tcMar>
            <w:vAlign w:val="center"/>
          </w:tcPr>
          <w:p w14:paraId="6A679DF1" w14:textId="77777777" w:rsidR="003A0BB2" w:rsidRDefault="001F5C06">
            <w:pPr>
              <w:jc w:val="center"/>
            </w:pPr>
            <w:r>
              <w:rPr>
                <w:rFonts w:ascii="Arial" w:hAnsi="Arial"/>
                <w:b/>
                <w:sz w:val="16"/>
              </w:rPr>
              <w:t>Deskripsi</w:t>
            </w:r>
          </w:p>
        </w:tc>
      </w:tr>
      <w:tr w:rsidR="003A0BB2" w14:paraId="76C51CB4" w14:textId="77777777">
        <w:trPr>
          <w:jc w:val="center"/>
        </w:trPr>
        <w:tc>
          <w:tcPr>
            <w:tcW w:w="567" w:type="dxa"/>
            <w:tcMar>
              <w:top w:w="80" w:type="dxa"/>
              <w:left w:w="80" w:type="dxa"/>
              <w:bottom w:w="80" w:type="dxa"/>
              <w:right w:w="80" w:type="dxa"/>
            </w:tcMar>
          </w:tcPr>
          <w:p w14:paraId="6ECCF9C0" w14:textId="77777777" w:rsidR="003A0BB2" w:rsidRDefault="001F5C06">
            <w:r>
              <w:rPr>
                <w:rFonts w:ascii="Arial" w:hAnsi="Arial"/>
                <w:sz w:val="16"/>
              </w:rPr>
              <w:t>1</w:t>
            </w:r>
          </w:p>
        </w:tc>
        <w:tc>
          <w:tcPr>
            <w:tcW w:w="1984" w:type="dxa"/>
            <w:tcMar>
              <w:top w:w="80" w:type="dxa"/>
              <w:left w:w="80" w:type="dxa"/>
              <w:bottom w:w="80" w:type="dxa"/>
              <w:right w:w="80" w:type="dxa"/>
            </w:tcMar>
          </w:tcPr>
          <w:p w14:paraId="4896242D" w14:textId="77777777" w:rsidR="003A0BB2" w:rsidRDefault="001F5C06">
            <w:r>
              <w:rPr>
                <w:rFonts w:ascii="Arial" w:hAnsi="Arial"/>
                <w:sz w:val="16"/>
              </w:rPr>
              <w:t>KTI target Q2 (minimum Q3)</w:t>
            </w:r>
          </w:p>
        </w:tc>
        <w:tc>
          <w:tcPr>
            <w:tcW w:w="1701" w:type="dxa"/>
            <w:tcMar>
              <w:top w:w="80" w:type="dxa"/>
              <w:left w:w="80" w:type="dxa"/>
              <w:bottom w:w="80" w:type="dxa"/>
              <w:right w:w="80" w:type="dxa"/>
            </w:tcMar>
          </w:tcPr>
          <w:p w14:paraId="42F69BB4" w14:textId="77777777" w:rsidR="003A0BB2" w:rsidRDefault="001F5C06">
            <w:r>
              <w:rPr>
                <w:rFonts w:ascii="Arial" w:hAnsi="Arial"/>
                <w:sz w:val="16"/>
              </w:rPr>
              <w:t>Under review</w:t>
            </w:r>
          </w:p>
        </w:tc>
        <w:tc>
          <w:tcPr>
            <w:tcW w:w="850" w:type="dxa"/>
            <w:tcMar>
              <w:top w:w="80" w:type="dxa"/>
              <w:left w:w="80" w:type="dxa"/>
              <w:bottom w:w="80" w:type="dxa"/>
              <w:right w:w="80" w:type="dxa"/>
            </w:tcMar>
          </w:tcPr>
          <w:p w14:paraId="09C01B91" w14:textId="77777777" w:rsidR="003A0BB2" w:rsidRDefault="001F5C06">
            <w:r>
              <w:rPr>
                <w:rFonts w:ascii="Arial" w:hAnsi="Arial"/>
                <w:sz w:val="16"/>
              </w:rPr>
              <w:t>1</w:t>
            </w:r>
          </w:p>
        </w:tc>
        <w:tc>
          <w:tcPr>
            <w:tcW w:w="850" w:type="dxa"/>
            <w:tcMar>
              <w:top w:w="80" w:type="dxa"/>
              <w:left w:w="80" w:type="dxa"/>
              <w:bottom w:w="80" w:type="dxa"/>
              <w:right w:w="80" w:type="dxa"/>
            </w:tcMar>
          </w:tcPr>
          <w:p w14:paraId="29EE2E9E" w14:textId="77777777" w:rsidR="003A0BB2" w:rsidRDefault="001F5C06">
            <w:r>
              <w:rPr>
                <w:rFonts w:ascii="Arial" w:hAnsi="Arial"/>
                <w:sz w:val="16"/>
              </w:rPr>
              <w:t>100%</w:t>
            </w:r>
          </w:p>
        </w:tc>
        <w:tc>
          <w:tcPr>
            <w:tcW w:w="3402" w:type="dxa"/>
            <w:tcMar>
              <w:top w:w="80" w:type="dxa"/>
              <w:left w:w="80" w:type="dxa"/>
              <w:bottom w:w="80" w:type="dxa"/>
              <w:right w:w="80" w:type="dxa"/>
            </w:tcMar>
          </w:tcPr>
          <w:p w14:paraId="317F2BEE" w14:textId="77777777" w:rsidR="003A0BB2" w:rsidRDefault="001F5C06">
            <w:r>
              <w:rPr>
                <w:rFonts w:ascii="Arial" w:hAnsi="Arial"/>
                <w:sz w:val="16"/>
              </w:rPr>
              <w:t>Artikel target Q2 tentang formulasi EMS, uncertainty forecasting, dan benchmark.</w:t>
            </w:r>
          </w:p>
        </w:tc>
      </w:tr>
      <w:tr w:rsidR="003A0BB2" w14:paraId="216E188E" w14:textId="77777777">
        <w:trPr>
          <w:jc w:val="center"/>
        </w:trPr>
        <w:tc>
          <w:tcPr>
            <w:tcW w:w="567" w:type="dxa"/>
            <w:tcMar>
              <w:top w:w="80" w:type="dxa"/>
              <w:left w:w="80" w:type="dxa"/>
              <w:bottom w:w="80" w:type="dxa"/>
              <w:right w:w="80" w:type="dxa"/>
            </w:tcMar>
          </w:tcPr>
          <w:p w14:paraId="02EB1E07" w14:textId="77777777" w:rsidR="003A0BB2" w:rsidRDefault="001F5C06">
            <w:r>
              <w:rPr>
                <w:rFonts w:ascii="Arial" w:hAnsi="Arial"/>
                <w:sz w:val="16"/>
              </w:rPr>
              <w:t>2</w:t>
            </w:r>
          </w:p>
        </w:tc>
        <w:tc>
          <w:tcPr>
            <w:tcW w:w="1984" w:type="dxa"/>
            <w:tcMar>
              <w:top w:w="80" w:type="dxa"/>
              <w:left w:w="80" w:type="dxa"/>
              <w:bottom w:w="80" w:type="dxa"/>
              <w:right w:w="80" w:type="dxa"/>
            </w:tcMar>
          </w:tcPr>
          <w:p w14:paraId="10EBB71B" w14:textId="77777777" w:rsidR="003A0BB2" w:rsidRDefault="001F5C06">
            <w:r>
              <w:rPr>
                <w:rFonts w:ascii="Arial" w:hAnsi="Arial"/>
                <w:sz w:val="16"/>
              </w:rPr>
              <w:t>Paten/paten sederhana</w:t>
            </w:r>
          </w:p>
        </w:tc>
        <w:tc>
          <w:tcPr>
            <w:tcW w:w="1701" w:type="dxa"/>
            <w:tcMar>
              <w:top w:w="80" w:type="dxa"/>
              <w:left w:w="80" w:type="dxa"/>
              <w:bottom w:w="80" w:type="dxa"/>
              <w:right w:w="80" w:type="dxa"/>
            </w:tcMar>
          </w:tcPr>
          <w:p w14:paraId="3DDC4201" w14:textId="77777777" w:rsidR="003A0BB2" w:rsidRDefault="001F5C06">
            <w:r>
              <w:rPr>
                <w:rFonts w:ascii="Arial" w:hAnsi="Arial"/>
                <w:sz w:val="16"/>
              </w:rPr>
              <w:t>Terdaftar</w:t>
            </w:r>
          </w:p>
        </w:tc>
        <w:tc>
          <w:tcPr>
            <w:tcW w:w="850" w:type="dxa"/>
            <w:tcMar>
              <w:top w:w="80" w:type="dxa"/>
              <w:left w:w="80" w:type="dxa"/>
              <w:bottom w:w="80" w:type="dxa"/>
              <w:right w:w="80" w:type="dxa"/>
            </w:tcMar>
          </w:tcPr>
          <w:p w14:paraId="45DCFDE0" w14:textId="77777777" w:rsidR="003A0BB2" w:rsidRDefault="001F5C06">
            <w:r>
              <w:rPr>
                <w:rFonts w:ascii="Arial" w:hAnsi="Arial"/>
                <w:sz w:val="16"/>
              </w:rPr>
              <w:t>1</w:t>
            </w:r>
          </w:p>
        </w:tc>
        <w:tc>
          <w:tcPr>
            <w:tcW w:w="850" w:type="dxa"/>
            <w:tcMar>
              <w:top w:w="80" w:type="dxa"/>
              <w:left w:w="80" w:type="dxa"/>
              <w:bottom w:w="80" w:type="dxa"/>
              <w:right w:w="80" w:type="dxa"/>
            </w:tcMar>
          </w:tcPr>
          <w:p w14:paraId="4A04483A" w14:textId="77777777" w:rsidR="003A0BB2" w:rsidRDefault="001F5C06">
            <w:r>
              <w:rPr>
                <w:rFonts w:ascii="Arial" w:hAnsi="Arial"/>
                <w:sz w:val="16"/>
              </w:rPr>
              <w:t>100%</w:t>
            </w:r>
          </w:p>
        </w:tc>
        <w:tc>
          <w:tcPr>
            <w:tcW w:w="3402" w:type="dxa"/>
            <w:tcMar>
              <w:top w:w="80" w:type="dxa"/>
              <w:left w:w="80" w:type="dxa"/>
              <w:bottom w:w="80" w:type="dxa"/>
              <w:right w:w="80" w:type="dxa"/>
            </w:tcMar>
          </w:tcPr>
          <w:p w14:paraId="2153A859" w14:textId="77777777" w:rsidR="003A0BB2" w:rsidRDefault="001F5C06">
            <w:r>
              <w:rPr>
                <w:rFonts w:ascii="Arial" w:hAnsi="Arial"/>
                <w:sz w:val="16"/>
              </w:rPr>
              <w:t>Permohonan KI terkait arsitektur dua lapis dan battery-aware rolling horizon.</w:t>
            </w:r>
          </w:p>
        </w:tc>
      </w:tr>
      <w:tr w:rsidR="003A0BB2" w14:paraId="0811EFE0" w14:textId="77777777">
        <w:trPr>
          <w:jc w:val="center"/>
        </w:trPr>
        <w:tc>
          <w:tcPr>
            <w:tcW w:w="567" w:type="dxa"/>
            <w:tcMar>
              <w:top w:w="80" w:type="dxa"/>
              <w:left w:w="80" w:type="dxa"/>
              <w:bottom w:w="80" w:type="dxa"/>
              <w:right w:w="80" w:type="dxa"/>
            </w:tcMar>
          </w:tcPr>
          <w:p w14:paraId="17B0B83C" w14:textId="77777777" w:rsidR="003A0BB2" w:rsidRDefault="001F5C06">
            <w:r>
              <w:rPr>
                <w:rFonts w:ascii="Arial" w:hAnsi="Arial"/>
                <w:sz w:val="16"/>
              </w:rPr>
              <w:t>3</w:t>
            </w:r>
          </w:p>
        </w:tc>
        <w:tc>
          <w:tcPr>
            <w:tcW w:w="1984" w:type="dxa"/>
            <w:tcMar>
              <w:top w:w="80" w:type="dxa"/>
              <w:left w:w="80" w:type="dxa"/>
              <w:bottom w:w="80" w:type="dxa"/>
              <w:right w:w="80" w:type="dxa"/>
            </w:tcMar>
            <w:vAlign w:val="center"/>
          </w:tcPr>
          <w:p w14:paraId="7198958F" w14:textId="77777777" w:rsidR="003A0BB2" w:rsidRDefault="001F5C06">
            <w:r>
              <w:rPr>
                <w:rFonts w:ascii="Arial" w:hAnsi="Arial"/>
                <w:sz w:val="17"/>
              </w:rPr>
              <w:t>Purwarupa charger-display-IoT, subsistem PV-inverter, dan EMS</w:t>
            </w:r>
          </w:p>
        </w:tc>
        <w:tc>
          <w:tcPr>
            <w:tcW w:w="1701" w:type="dxa"/>
            <w:tcMar>
              <w:top w:w="80" w:type="dxa"/>
              <w:left w:w="80" w:type="dxa"/>
              <w:bottom w:w="80" w:type="dxa"/>
              <w:right w:w="80" w:type="dxa"/>
            </w:tcMar>
            <w:vAlign w:val="center"/>
          </w:tcPr>
          <w:p w14:paraId="05AE7EE5" w14:textId="77777777" w:rsidR="003A0BB2" w:rsidRDefault="001F5C06">
            <w:r>
              <w:rPr>
                <w:rFonts w:ascii="Arial" w:hAnsi="Arial"/>
                <w:sz w:val="17"/>
              </w:rPr>
              <w:t>Tervalidasi laboratorium</w:t>
            </w:r>
          </w:p>
        </w:tc>
        <w:tc>
          <w:tcPr>
            <w:tcW w:w="850" w:type="dxa"/>
            <w:tcMar>
              <w:top w:w="80" w:type="dxa"/>
              <w:left w:w="80" w:type="dxa"/>
              <w:bottom w:w="80" w:type="dxa"/>
              <w:right w:w="80" w:type="dxa"/>
            </w:tcMar>
          </w:tcPr>
          <w:p w14:paraId="1246D90E" w14:textId="77777777" w:rsidR="003A0BB2" w:rsidRDefault="001F5C06">
            <w:r>
              <w:rPr>
                <w:rFonts w:ascii="Arial" w:hAnsi="Arial"/>
                <w:sz w:val="16"/>
              </w:rPr>
              <w:t>1</w:t>
            </w:r>
          </w:p>
        </w:tc>
        <w:tc>
          <w:tcPr>
            <w:tcW w:w="850" w:type="dxa"/>
            <w:tcMar>
              <w:top w:w="80" w:type="dxa"/>
              <w:left w:w="80" w:type="dxa"/>
              <w:bottom w:w="80" w:type="dxa"/>
              <w:right w:w="80" w:type="dxa"/>
            </w:tcMar>
          </w:tcPr>
          <w:p w14:paraId="4301BAF6" w14:textId="77777777" w:rsidR="003A0BB2" w:rsidRDefault="001F5C06">
            <w:r>
              <w:rPr>
                <w:rFonts w:ascii="Arial" w:hAnsi="Arial"/>
                <w:sz w:val="16"/>
              </w:rPr>
              <w:t>100%</w:t>
            </w:r>
          </w:p>
        </w:tc>
        <w:tc>
          <w:tcPr>
            <w:tcW w:w="3402" w:type="dxa"/>
            <w:tcMar>
              <w:top w:w="80" w:type="dxa"/>
              <w:left w:w="80" w:type="dxa"/>
              <w:bottom w:w="80" w:type="dxa"/>
              <w:right w:w="80" w:type="dxa"/>
            </w:tcMar>
            <w:vAlign w:val="center"/>
          </w:tcPr>
          <w:p w14:paraId="346E5725" w14:textId="77777777" w:rsidR="003A0BB2" w:rsidRDefault="001F5C06">
            <w:r>
              <w:rPr>
                <w:rFonts w:ascii="Arial" w:hAnsi="Arial"/>
                <w:sz w:val="17"/>
              </w:rPr>
              <w:t>Charger dan display eksisting/mitra, smart socket, gateway, CSMS/CMS, subsistem PV–inverter dari fasilitas mitra/sewa, model AI, EMS core, dan digital twin, TKT 4.</w:t>
            </w:r>
          </w:p>
        </w:tc>
      </w:tr>
      <w:tr w:rsidR="003A0BB2" w14:paraId="07177D28" w14:textId="77777777">
        <w:trPr>
          <w:jc w:val="center"/>
        </w:trPr>
        <w:tc>
          <w:tcPr>
            <w:tcW w:w="567" w:type="dxa"/>
            <w:tcMar>
              <w:top w:w="80" w:type="dxa"/>
              <w:left w:w="80" w:type="dxa"/>
              <w:bottom w:w="80" w:type="dxa"/>
              <w:right w:w="80" w:type="dxa"/>
            </w:tcMar>
          </w:tcPr>
          <w:p w14:paraId="332C1827" w14:textId="77777777" w:rsidR="003A0BB2" w:rsidRDefault="001F5C06">
            <w:r>
              <w:rPr>
                <w:rFonts w:ascii="Arial" w:hAnsi="Arial"/>
                <w:sz w:val="16"/>
              </w:rPr>
              <w:t>4</w:t>
            </w:r>
          </w:p>
        </w:tc>
        <w:tc>
          <w:tcPr>
            <w:tcW w:w="1984" w:type="dxa"/>
            <w:tcMar>
              <w:top w:w="80" w:type="dxa"/>
              <w:left w:w="80" w:type="dxa"/>
              <w:bottom w:w="80" w:type="dxa"/>
              <w:right w:w="80" w:type="dxa"/>
            </w:tcMar>
          </w:tcPr>
          <w:p w14:paraId="3DA7575A" w14:textId="77777777" w:rsidR="003A0BB2" w:rsidRDefault="001F5C06">
            <w:r>
              <w:rPr>
                <w:rFonts w:ascii="Arial" w:hAnsi="Arial"/>
                <w:sz w:val="16"/>
              </w:rPr>
              <w:t>Dataset, model card, dan DMP</w:t>
            </w:r>
          </w:p>
        </w:tc>
        <w:tc>
          <w:tcPr>
            <w:tcW w:w="1701" w:type="dxa"/>
            <w:tcMar>
              <w:top w:w="80" w:type="dxa"/>
              <w:left w:w="80" w:type="dxa"/>
              <w:bottom w:w="80" w:type="dxa"/>
              <w:right w:w="80" w:type="dxa"/>
            </w:tcMar>
          </w:tcPr>
          <w:p w14:paraId="57CEE099" w14:textId="77777777" w:rsidR="003A0BB2" w:rsidRDefault="001F5C06">
            <w:r>
              <w:rPr>
                <w:rFonts w:ascii="Arial" w:hAnsi="Arial"/>
                <w:sz w:val="16"/>
              </w:rPr>
              <w:t>Terkurasi/deposit sesuai ketentuan</w:t>
            </w:r>
          </w:p>
        </w:tc>
        <w:tc>
          <w:tcPr>
            <w:tcW w:w="850" w:type="dxa"/>
            <w:tcMar>
              <w:top w:w="80" w:type="dxa"/>
              <w:left w:w="80" w:type="dxa"/>
              <w:bottom w:w="80" w:type="dxa"/>
              <w:right w:w="80" w:type="dxa"/>
            </w:tcMar>
          </w:tcPr>
          <w:p w14:paraId="368B43AB" w14:textId="77777777" w:rsidR="003A0BB2" w:rsidRDefault="001F5C06">
            <w:r>
              <w:rPr>
                <w:rFonts w:ascii="Arial" w:hAnsi="Arial"/>
                <w:sz w:val="16"/>
              </w:rPr>
              <w:t>1</w:t>
            </w:r>
          </w:p>
        </w:tc>
        <w:tc>
          <w:tcPr>
            <w:tcW w:w="850" w:type="dxa"/>
            <w:tcMar>
              <w:top w:w="80" w:type="dxa"/>
              <w:left w:w="80" w:type="dxa"/>
              <w:bottom w:w="80" w:type="dxa"/>
              <w:right w:w="80" w:type="dxa"/>
            </w:tcMar>
          </w:tcPr>
          <w:p w14:paraId="17AFDB27" w14:textId="77777777" w:rsidR="003A0BB2" w:rsidRDefault="001F5C06">
            <w:r>
              <w:rPr>
                <w:rFonts w:ascii="Arial" w:hAnsi="Arial"/>
                <w:sz w:val="16"/>
              </w:rPr>
              <w:t>100%</w:t>
            </w:r>
          </w:p>
        </w:tc>
        <w:tc>
          <w:tcPr>
            <w:tcW w:w="3402" w:type="dxa"/>
            <w:tcMar>
              <w:top w:w="80" w:type="dxa"/>
              <w:left w:w="80" w:type="dxa"/>
              <w:bottom w:w="80" w:type="dxa"/>
              <w:right w:w="80" w:type="dxa"/>
            </w:tcMar>
          </w:tcPr>
          <w:p w14:paraId="50772D73" w14:textId="77777777" w:rsidR="003A0BB2" w:rsidRDefault="001F5C06">
            <w:r>
              <w:rPr>
                <w:rFonts w:ascii="Arial" w:hAnsi="Arial"/>
                <w:sz w:val="16"/>
              </w:rPr>
              <w:t>Dataset v1, metadata, model card, skema akses, dan jadwal deposit RIN.</w:t>
            </w:r>
          </w:p>
        </w:tc>
      </w:tr>
    </w:tbl>
    <w:p w14:paraId="2B291BFC" w14:textId="77777777" w:rsidR="003A0BB2" w:rsidRDefault="003A0BB2">
      <w:pPr>
        <w:spacing w:after="0"/>
      </w:pPr>
    </w:p>
    <w:p w14:paraId="63234BB7" w14:textId="77777777" w:rsidR="003A0BB2" w:rsidRDefault="001F5C06">
      <w:pPr>
        <w:pStyle w:val="Heading2"/>
      </w:pPr>
      <w:r>
        <w:t>6.3 Indikator Kinerja Tahun II</w:t>
      </w:r>
    </w:p>
    <w:tbl>
      <w:tblPr>
        <w:tblStyle w:val="TableGrid"/>
        <w:tblW w:w="0" w:type="auto"/>
        <w:jc w:val="center"/>
        <w:tblLook w:val="04A0" w:firstRow="1" w:lastRow="0" w:firstColumn="1" w:lastColumn="0" w:noHBand="0" w:noVBand="1"/>
      </w:tblPr>
      <w:tblGrid>
        <w:gridCol w:w="562"/>
        <w:gridCol w:w="1954"/>
        <w:gridCol w:w="1692"/>
        <w:gridCol w:w="846"/>
        <w:gridCol w:w="844"/>
        <w:gridCol w:w="3334"/>
      </w:tblGrid>
      <w:tr w:rsidR="003A0BB2" w14:paraId="20181C0E" w14:textId="77777777">
        <w:trPr>
          <w:tblHeader/>
          <w:jc w:val="center"/>
        </w:trPr>
        <w:tc>
          <w:tcPr>
            <w:tcW w:w="567" w:type="dxa"/>
            <w:shd w:val="clear" w:color="auto" w:fill="D9EAF7"/>
            <w:tcMar>
              <w:top w:w="80" w:type="dxa"/>
              <w:left w:w="80" w:type="dxa"/>
              <w:bottom w:w="80" w:type="dxa"/>
              <w:right w:w="80" w:type="dxa"/>
            </w:tcMar>
            <w:vAlign w:val="center"/>
          </w:tcPr>
          <w:p w14:paraId="5C1C9C05" w14:textId="77777777" w:rsidR="003A0BB2" w:rsidRDefault="001F5C06">
            <w:pPr>
              <w:jc w:val="center"/>
            </w:pPr>
            <w:r>
              <w:rPr>
                <w:rFonts w:ascii="Arial" w:hAnsi="Arial"/>
                <w:b/>
                <w:sz w:val="16"/>
              </w:rPr>
              <w:t>No</w:t>
            </w:r>
          </w:p>
        </w:tc>
        <w:tc>
          <w:tcPr>
            <w:tcW w:w="1984" w:type="dxa"/>
            <w:shd w:val="clear" w:color="auto" w:fill="D9EAF7"/>
            <w:tcMar>
              <w:top w:w="80" w:type="dxa"/>
              <w:left w:w="80" w:type="dxa"/>
              <w:bottom w:w="80" w:type="dxa"/>
              <w:right w:w="80" w:type="dxa"/>
            </w:tcMar>
            <w:vAlign w:val="center"/>
          </w:tcPr>
          <w:p w14:paraId="509A6546" w14:textId="77777777" w:rsidR="003A0BB2" w:rsidRDefault="001F5C06">
            <w:pPr>
              <w:jc w:val="center"/>
            </w:pPr>
            <w:r>
              <w:rPr>
                <w:rFonts w:ascii="Arial" w:hAnsi="Arial"/>
                <w:b/>
                <w:sz w:val="16"/>
              </w:rPr>
              <w:t>Luaran</w:t>
            </w:r>
          </w:p>
        </w:tc>
        <w:tc>
          <w:tcPr>
            <w:tcW w:w="1701" w:type="dxa"/>
            <w:shd w:val="clear" w:color="auto" w:fill="D9EAF7"/>
            <w:tcMar>
              <w:top w:w="80" w:type="dxa"/>
              <w:left w:w="80" w:type="dxa"/>
              <w:bottom w:w="80" w:type="dxa"/>
              <w:right w:w="80" w:type="dxa"/>
            </w:tcMar>
            <w:vAlign w:val="center"/>
          </w:tcPr>
          <w:p w14:paraId="4E2C1921" w14:textId="77777777" w:rsidR="003A0BB2" w:rsidRDefault="001F5C06">
            <w:pPr>
              <w:jc w:val="center"/>
            </w:pPr>
            <w:r>
              <w:rPr>
                <w:rFonts w:ascii="Arial" w:hAnsi="Arial"/>
                <w:b/>
                <w:sz w:val="16"/>
              </w:rPr>
              <w:t>Status</w:t>
            </w:r>
          </w:p>
        </w:tc>
        <w:tc>
          <w:tcPr>
            <w:tcW w:w="850" w:type="dxa"/>
            <w:shd w:val="clear" w:color="auto" w:fill="D9EAF7"/>
            <w:tcMar>
              <w:top w:w="80" w:type="dxa"/>
              <w:left w:w="80" w:type="dxa"/>
              <w:bottom w:w="80" w:type="dxa"/>
              <w:right w:w="80" w:type="dxa"/>
            </w:tcMar>
            <w:vAlign w:val="center"/>
          </w:tcPr>
          <w:p w14:paraId="0CCCD3A5" w14:textId="77777777" w:rsidR="003A0BB2" w:rsidRDefault="001F5C06">
            <w:pPr>
              <w:jc w:val="center"/>
            </w:pPr>
            <w:r>
              <w:rPr>
                <w:rFonts w:ascii="Arial" w:hAnsi="Arial"/>
                <w:b/>
                <w:sz w:val="16"/>
              </w:rPr>
              <w:t>Jumlah</w:t>
            </w:r>
          </w:p>
        </w:tc>
        <w:tc>
          <w:tcPr>
            <w:tcW w:w="850" w:type="dxa"/>
            <w:shd w:val="clear" w:color="auto" w:fill="D9EAF7"/>
            <w:tcMar>
              <w:top w:w="80" w:type="dxa"/>
              <w:left w:w="80" w:type="dxa"/>
              <w:bottom w:w="80" w:type="dxa"/>
              <w:right w:w="80" w:type="dxa"/>
            </w:tcMar>
            <w:vAlign w:val="center"/>
          </w:tcPr>
          <w:p w14:paraId="28E00D73" w14:textId="77777777" w:rsidR="003A0BB2" w:rsidRDefault="001F5C06">
            <w:pPr>
              <w:jc w:val="center"/>
            </w:pPr>
            <w:r>
              <w:rPr>
                <w:rFonts w:ascii="Arial" w:hAnsi="Arial"/>
                <w:b/>
                <w:sz w:val="16"/>
              </w:rPr>
              <w:t>Target</w:t>
            </w:r>
          </w:p>
        </w:tc>
        <w:tc>
          <w:tcPr>
            <w:tcW w:w="3402" w:type="dxa"/>
            <w:shd w:val="clear" w:color="auto" w:fill="D9EAF7"/>
            <w:tcMar>
              <w:top w:w="80" w:type="dxa"/>
              <w:left w:w="80" w:type="dxa"/>
              <w:bottom w:w="80" w:type="dxa"/>
              <w:right w:w="80" w:type="dxa"/>
            </w:tcMar>
            <w:vAlign w:val="center"/>
          </w:tcPr>
          <w:p w14:paraId="3670CA92" w14:textId="77777777" w:rsidR="003A0BB2" w:rsidRDefault="001F5C06">
            <w:pPr>
              <w:jc w:val="center"/>
            </w:pPr>
            <w:r>
              <w:rPr>
                <w:rFonts w:ascii="Arial" w:hAnsi="Arial"/>
                <w:b/>
                <w:sz w:val="16"/>
              </w:rPr>
              <w:t>Deskripsi</w:t>
            </w:r>
          </w:p>
        </w:tc>
      </w:tr>
      <w:tr w:rsidR="003A0BB2" w14:paraId="301A0515" w14:textId="77777777">
        <w:trPr>
          <w:jc w:val="center"/>
        </w:trPr>
        <w:tc>
          <w:tcPr>
            <w:tcW w:w="567" w:type="dxa"/>
            <w:tcMar>
              <w:top w:w="80" w:type="dxa"/>
              <w:left w:w="80" w:type="dxa"/>
              <w:bottom w:w="80" w:type="dxa"/>
              <w:right w:w="80" w:type="dxa"/>
            </w:tcMar>
          </w:tcPr>
          <w:p w14:paraId="57F916D5" w14:textId="77777777" w:rsidR="003A0BB2" w:rsidRDefault="001F5C06">
            <w:r>
              <w:rPr>
                <w:rFonts w:ascii="Arial" w:hAnsi="Arial"/>
                <w:sz w:val="16"/>
              </w:rPr>
              <w:t>1</w:t>
            </w:r>
          </w:p>
        </w:tc>
        <w:tc>
          <w:tcPr>
            <w:tcW w:w="1984" w:type="dxa"/>
            <w:tcMar>
              <w:top w:w="80" w:type="dxa"/>
              <w:left w:w="80" w:type="dxa"/>
              <w:bottom w:w="80" w:type="dxa"/>
              <w:right w:w="80" w:type="dxa"/>
            </w:tcMar>
          </w:tcPr>
          <w:p w14:paraId="09EDC9BE" w14:textId="77777777" w:rsidR="003A0BB2" w:rsidRDefault="001F5C06">
            <w:r>
              <w:rPr>
                <w:rFonts w:ascii="Arial" w:hAnsi="Arial"/>
                <w:sz w:val="16"/>
              </w:rPr>
              <w:t>KTI Tahun I</w:t>
            </w:r>
          </w:p>
        </w:tc>
        <w:tc>
          <w:tcPr>
            <w:tcW w:w="1701" w:type="dxa"/>
            <w:tcMar>
              <w:top w:w="80" w:type="dxa"/>
              <w:left w:w="80" w:type="dxa"/>
              <w:bottom w:w="80" w:type="dxa"/>
              <w:right w:w="80" w:type="dxa"/>
            </w:tcMar>
          </w:tcPr>
          <w:p w14:paraId="026121C5" w14:textId="77777777" w:rsidR="003A0BB2" w:rsidRDefault="001F5C06">
            <w:r>
              <w:rPr>
                <w:rFonts w:ascii="Arial" w:hAnsi="Arial"/>
                <w:sz w:val="16"/>
              </w:rPr>
              <w:t>Accepted</w:t>
            </w:r>
          </w:p>
        </w:tc>
        <w:tc>
          <w:tcPr>
            <w:tcW w:w="850" w:type="dxa"/>
            <w:tcMar>
              <w:top w:w="80" w:type="dxa"/>
              <w:left w:w="80" w:type="dxa"/>
              <w:bottom w:w="80" w:type="dxa"/>
              <w:right w:w="80" w:type="dxa"/>
            </w:tcMar>
          </w:tcPr>
          <w:p w14:paraId="63592854" w14:textId="77777777" w:rsidR="003A0BB2" w:rsidRDefault="001F5C06">
            <w:r>
              <w:rPr>
                <w:rFonts w:ascii="Arial" w:hAnsi="Arial"/>
                <w:sz w:val="16"/>
              </w:rPr>
              <w:t>1</w:t>
            </w:r>
          </w:p>
        </w:tc>
        <w:tc>
          <w:tcPr>
            <w:tcW w:w="850" w:type="dxa"/>
            <w:tcMar>
              <w:top w:w="80" w:type="dxa"/>
              <w:left w:w="80" w:type="dxa"/>
              <w:bottom w:w="80" w:type="dxa"/>
              <w:right w:w="80" w:type="dxa"/>
            </w:tcMar>
          </w:tcPr>
          <w:p w14:paraId="6E6D0D56" w14:textId="77777777" w:rsidR="003A0BB2" w:rsidRDefault="001F5C06">
            <w:r>
              <w:rPr>
                <w:rFonts w:ascii="Arial" w:hAnsi="Arial"/>
                <w:sz w:val="16"/>
              </w:rPr>
              <w:t>100%</w:t>
            </w:r>
          </w:p>
        </w:tc>
        <w:tc>
          <w:tcPr>
            <w:tcW w:w="3402" w:type="dxa"/>
            <w:tcMar>
              <w:top w:w="80" w:type="dxa"/>
              <w:left w:w="80" w:type="dxa"/>
              <w:bottom w:w="80" w:type="dxa"/>
              <w:right w:w="80" w:type="dxa"/>
            </w:tcMar>
          </w:tcPr>
          <w:p w14:paraId="68A57F85" w14:textId="77777777" w:rsidR="003A0BB2" w:rsidRDefault="001F5C06">
            <w:r>
              <w:rPr>
                <w:rFonts w:ascii="Arial" w:hAnsi="Arial"/>
                <w:sz w:val="16"/>
              </w:rPr>
              <w:t>Artikel Tahun I minimal accepted.</w:t>
            </w:r>
          </w:p>
        </w:tc>
      </w:tr>
      <w:tr w:rsidR="003A0BB2" w14:paraId="7FE36662" w14:textId="77777777">
        <w:trPr>
          <w:jc w:val="center"/>
        </w:trPr>
        <w:tc>
          <w:tcPr>
            <w:tcW w:w="567" w:type="dxa"/>
            <w:tcMar>
              <w:top w:w="80" w:type="dxa"/>
              <w:left w:w="80" w:type="dxa"/>
              <w:bottom w:w="80" w:type="dxa"/>
              <w:right w:w="80" w:type="dxa"/>
            </w:tcMar>
          </w:tcPr>
          <w:p w14:paraId="7141C274" w14:textId="77777777" w:rsidR="003A0BB2" w:rsidRDefault="001F5C06">
            <w:r>
              <w:rPr>
                <w:rFonts w:ascii="Arial" w:hAnsi="Arial"/>
                <w:sz w:val="16"/>
              </w:rPr>
              <w:t>2</w:t>
            </w:r>
          </w:p>
        </w:tc>
        <w:tc>
          <w:tcPr>
            <w:tcW w:w="1984" w:type="dxa"/>
            <w:tcMar>
              <w:top w:w="80" w:type="dxa"/>
              <w:left w:w="80" w:type="dxa"/>
              <w:bottom w:w="80" w:type="dxa"/>
              <w:right w:w="80" w:type="dxa"/>
            </w:tcMar>
          </w:tcPr>
          <w:p w14:paraId="02CDD574" w14:textId="77777777" w:rsidR="003A0BB2" w:rsidRDefault="001F5C06">
            <w:r>
              <w:rPr>
                <w:rFonts w:ascii="Arial" w:hAnsi="Arial"/>
                <w:sz w:val="16"/>
              </w:rPr>
              <w:t>KTI baru</w:t>
            </w:r>
          </w:p>
        </w:tc>
        <w:tc>
          <w:tcPr>
            <w:tcW w:w="1701" w:type="dxa"/>
            <w:tcMar>
              <w:top w:w="80" w:type="dxa"/>
              <w:left w:w="80" w:type="dxa"/>
              <w:bottom w:w="80" w:type="dxa"/>
              <w:right w:w="80" w:type="dxa"/>
            </w:tcMar>
          </w:tcPr>
          <w:p w14:paraId="2D82799D" w14:textId="77777777" w:rsidR="003A0BB2" w:rsidRDefault="001F5C06">
            <w:r>
              <w:rPr>
                <w:rFonts w:ascii="Arial" w:hAnsi="Arial"/>
                <w:sz w:val="16"/>
              </w:rPr>
              <w:t>Under review</w:t>
            </w:r>
          </w:p>
        </w:tc>
        <w:tc>
          <w:tcPr>
            <w:tcW w:w="850" w:type="dxa"/>
            <w:tcMar>
              <w:top w:w="80" w:type="dxa"/>
              <w:left w:w="80" w:type="dxa"/>
              <w:bottom w:w="80" w:type="dxa"/>
              <w:right w:w="80" w:type="dxa"/>
            </w:tcMar>
          </w:tcPr>
          <w:p w14:paraId="018057E7" w14:textId="77777777" w:rsidR="003A0BB2" w:rsidRDefault="001F5C06">
            <w:r>
              <w:rPr>
                <w:rFonts w:ascii="Arial" w:hAnsi="Arial"/>
                <w:sz w:val="16"/>
              </w:rPr>
              <w:t>1</w:t>
            </w:r>
          </w:p>
        </w:tc>
        <w:tc>
          <w:tcPr>
            <w:tcW w:w="850" w:type="dxa"/>
            <w:tcMar>
              <w:top w:w="80" w:type="dxa"/>
              <w:left w:w="80" w:type="dxa"/>
              <w:bottom w:w="80" w:type="dxa"/>
              <w:right w:w="80" w:type="dxa"/>
            </w:tcMar>
          </w:tcPr>
          <w:p w14:paraId="33B8F78F" w14:textId="77777777" w:rsidR="003A0BB2" w:rsidRDefault="001F5C06">
            <w:r>
              <w:rPr>
                <w:rFonts w:ascii="Arial" w:hAnsi="Arial"/>
                <w:sz w:val="16"/>
              </w:rPr>
              <w:t>100%</w:t>
            </w:r>
          </w:p>
        </w:tc>
        <w:tc>
          <w:tcPr>
            <w:tcW w:w="3402" w:type="dxa"/>
            <w:tcMar>
              <w:top w:w="80" w:type="dxa"/>
              <w:left w:w="80" w:type="dxa"/>
              <w:bottom w:w="80" w:type="dxa"/>
              <w:right w:w="80" w:type="dxa"/>
            </w:tcMar>
            <w:vAlign w:val="center"/>
          </w:tcPr>
          <w:p w14:paraId="59FDFD18" w14:textId="77777777" w:rsidR="003A0BB2" w:rsidRDefault="001F5C06">
            <w:r>
              <w:rPr>
                <w:rFonts w:ascii="Arial" w:hAnsi="Arial"/>
                <w:sz w:val="17"/>
              </w:rPr>
              <w:t>Artikel target Q2/Q3 tentang validasi smart charging hub solar hybrid dan resiliensi.</w:t>
            </w:r>
          </w:p>
        </w:tc>
      </w:tr>
      <w:tr w:rsidR="003A0BB2" w14:paraId="16BF2CDB" w14:textId="77777777">
        <w:trPr>
          <w:jc w:val="center"/>
        </w:trPr>
        <w:tc>
          <w:tcPr>
            <w:tcW w:w="567" w:type="dxa"/>
            <w:tcMar>
              <w:top w:w="80" w:type="dxa"/>
              <w:left w:w="80" w:type="dxa"/>
              <w:bottom w:w="80" w:type="dxa"/>
              <w:right w:w="80" w:type="dxa"/>
            </w:tcMar>
          </w:tcPr>
          <w:p w14:paraId="51DBABE5" w14:textId="77777777" w:rsidR="003A0BB2" w:rsidRDefault="001F5C06">
            <w:r>
              <w:rPr>
                <w:rFonts w:ascii="Arial" w:hAnsi="Arial"/>
                <w:sz w:val="16"/>
              </w:rPr>
              <w:t>3</w:t>
            </w:r>
          </w:p>
        </w:tc>
        <w:tc>
          <w:tcPr>
            <w:tcW w:w="1984" w:type="dxa"/>
            <w:tcMar>
              <w:top w:w="80" w:type="dxa"/>
              <w:left w:w="80" w:type="dxa"/>
              <w:bottom w:w="80" w:type="dxa"/>
              <w:right w:w="80" w:type="dxa"/>
            </w:tcMar>
            <w:vAlign w:val="center"/>
          </w:tcPr>
          <w:p w14:paraId="735E586A" w14:textId="77777777" w:rsidR="003A0BB2" w:rsidRDefault="001F5C06">
            <w:r>
              <w:rPr>
                <w:rFonts w:ascii="Arial" w:hAnsi="Arial"/>
                <w:sz w:val="17"/>
              </w:rPr>
              <w:t>Purwarupa smart charging hub</w:t>
            </w:r>
          </w:p>
        </w:tc>
        <w:tc>
          <w:tcPr>
            <w:tcW w:w="1701" w:type="dxa"/>
            <w:tcMar>
              <w:top w:w="80" w:type="dxa"/>
              <w:left w:w="80" w:type="dxa"/>
              <w:bottom w:w="80" w:type="dxa"/>
              <w:right w:w="80" w:type="dxa"/>
            </w:tcMar>
          </w:tcPr>
          <w:p w14:paraId="0572CDC0" w14:textId="77777777" w:rsidR="003A0BB2" w:rsidRDefault="001F5C06">
            <w:r>
              <w:rPr>
                <w:rFonts w:ascii="Arial" w:hAnsi="Arial"/>
                <w:sz w:val="16"/>
              </w:rPr>
              <w:t>Tervalidasi lingkungan relevan</w:t>
            </w:r>
          </w:p>
        </w:tc>
        <w:tc>
          <w:tcPr>
            <w:tcW w:w="850" w:type="dxa"/>
            <w:tcMar>
              <w:top w:w="80" w:type="dxa"/>
              <w:left w:w="80" w:type="dxa"/>
              <w:bottom w:w="80" w:type="dxa"/>
              <w:right w:w="80" w:type="dxa"/>
            </w:tcMar>
          </w:tcPr>
          <w:p w14:paraId="204C0051" w14:textId="77777777" w:rsidR="003A0BB2" w:rsidRDefault="001F5C06">
            <w:r>
              <w:rPr>
                <w:rFonts w:ascii="Arial" w:hAnsi="Arial"/>
                <w:sz w:val="16"/>
              </w:rPr>
              <w:t>1</w:t>
            </w:r>
          </w:p>
        </w:tc>
        <w:tc>
          <w:tcPr>
            <w:tcW w:w="850" w:type="dxa"/>
            <w:tcMar>
              <w:top w:w="80" w:type="dxa"/>
              <w:left w:w="80" w:type="dxa"/>
              <w:bottom w:w="80" w:type="dxa"/>
              <w:right w:w="80" w:type="dxa"/>
            </w:tcMar>
          </w:tcPr>
          <w:p w14:paraId="1EB4D46E" w14:textId="77777777" w:rsidR="003A0BB2" w:rsidRDefault="001F5C06">
            <w:r>
              <w:rPr>
                <w:rFonts w:ascii="Arial" w:hAnsi="Arial"/>
                <w:sz w:val="16"/>
              </w:rPr>
              <w:t>100%</w:t>
            </w:r>
          </w:p>
        </w:tc>
        <w:tc>
          <w:tcPr>
            <w:tcW w:w="3402" w:type="dxa"/>
            <w:tcMar>
              <w:top w:w="80" w:type="dxa"/>
              <w:left w:w="80" w:type="dxa"/>
              <w:bottom w:w="80" w:type="dxa"/>
              <w:right w:w="80" w:type="dxa"/>
            </w:tcMar>
            <w:vAlign w:val="center"/>
          </w:tcPr>
          <w:p w14:paraId="1A4651DC" w14:textId="77777777" w:rsidR="003A0BB2" w:rsidRDefault="001F5C06">
            <w:r>
              <w:rPr>
                <w:rFonts w:ascii="Arial" w:hAnsi="Arial"/>
                <w:sz w:val="17"/>
              </w:rPr>
              <w:t>PV 19,8 kWp, BESS 20,48 kWh, charger, display, IoT-edge, EMS, dan mode islanding tervalidasi, TKT 6.</w:t>
            </w:r>
          </w:p>
        </w:tc>
      </w:tr>
      <w:tr w:rsidR="003A0BB2" w14:paraId="44DEEFBA" w14:textId="77777777">
        <w:trPr>
          <w:jc w:val="center"/>
        </w:trPr>
        <w:tc>
          <w:tcPr>
            <w:tcW w:w="567" w:type="dxa"/>
            <w:tcMar>
              <w:top w:w="80" w:type="dxa"/>
              <w:left w:w="80" w:type="dxa"/>
              <w:bottom w:w="80" w:type="dxa"/>
              <w:right w:w="80" w:type="dxa"/>
            </w:tcMar>
          </w:tcPr>
          <w:p w14:paraId="3F288F6C" w14:textId="77777777" w:rsidR="003A0BB2" w:rsidRDefault="001F5C06">
            <w:r>
              <w:rPr>
                <w:rFonts w:ascii="Arial" w:hAnsi="Arial"/>
                <w:sz w:val="16"/>
              </w:rPr>
              <w:t>4</w:t>
            </w:r>
          </w:p>
        </w:tc>
        <w:tc>
          <w:tcPr>
            <w:tcW w:w="1984" w:type="dxa"/>
            <w:tcMar>
              <w:top w:w="80" w:type="dxa"/>
              <w:left w:w="80" w:type="dxa"/>
              <w:bottom w:w="80" w:type="dxa"/>
              <w:right w:w="80" w:type="dxa"/>
            </w:tcMar>
          </w:tcPr>
          <w:p w14:paraId="1212EF1D" w14:textId="77777777" w:rsidR="003A0BB2" w:rsidRDefault="001F5C06">
            <w:r>
              <w:rPr>
                <w:rFonts w:ascii="Arial" w:hAnsi="Arial"/>
                <w:sz w:val="16"/>
              </w:rPr>
              <w:t>Paket replikasi</w:t>
            </w:r>
          </w:p>
        </w:tc>
        <w:tc>
          <w:tcPr>
            <w:tcW w:w="1701" w:type="dxa"/>
            <w:tcMar>
              <w:top w:w="80" w:type="dxa"/>
              <w:left w:w="80" w:type="dxa"/>
              <w:bottom w:w="80" w:type="dxa"/>
              <w:right w:w="80" w:type="dxa"/>
            </w:tcMar>
          </w:tcPr>
          <w:p w14:paraId="7B6BECF2" w14:textId="77777777" w:rsidR="003A0BB2" w:rsidRDefault="001F5C06">
            <w:r>
              <w:rPr>
                <w:rFonts w:ascii="Arial" w:hAnsi="Arial"/>
                <w:sz w:val="16"/>
              </w:rPr>
              <w:t>Selesai</w:t>
            </w:r>
          </w:p>
        </w:tc>
        <w:tc>
          <w:tcPr>
            <w:tcW w:w="850" w:type="dxa"/>
            <w:tcMar>
              <w:top w:w="80" w:type="dxa"/>
              <w:left w:w="80" w:type="dxa"/>
              <w:bottom w:w="80" w:type="dxa"/>
              <w:right w:w="80" w:type="dxa"/>
            </w:tcMar>
          </w:tcPr>
          <w:p w14:paraId="766DEFB4" w14:textId="77777777" w:rsidR="003A0BB2" w:rsidRDefault="001F5C06">
            <w:r>
              <w:rPr>
                <w:rFonts w:ascii="Arial" w:hAnsi="Arial"/>
                <w:sz w:val="16"/>
              </w:rPr>
              <w:t>1</w:t>
            </w:r>
          </w:p>
        </w:tc>
        <w:tc>
          <w:tcPr>
            <w:tcW w:w="850" w:type="dxa"/>
            <w:tcMar>
              <w:top w:w="80" w:type="dxa"/>
              <w:left w:w="80" w:type="dxa"/>
              <w:bottom w:w="80" w:type="dxa"/>
              <w:right w:w="80" w:type="dxa"/>
            </w:tcMar>
          </w:tcPr>
          <w:p w14:paraId="7291CCE4" w14:textId="77777777" w:rsidR="003A0BB2" w:rsidRDefault="001F5C06">
            <w:r>
              <w:rPr>
                <w:rFonts w:ascii="Arial" w:hAnsi="Arial"/>
                <w:sz w:val="16"/>
              </w:rPr>
              <w:t>100%</w:t>
            </w:r>
          </w:p>
        </w:tc>
        <w:tc>
          <w:tcPr>
            <w:tcW w:w="3402" w:type="dxa"/>
            <w:tcMar>
              <w:top w:w="80" w:type="dxa"/>
              <w:left w:w="80" w:type="dxa"/>
              <w:bottom w:w="80" w:type="dxa"/>
              <w:right w:w="80" w:type="dxa"/>
            </w:tcMar>
          </w:tcPr>
          <w:p w14:paraId="5E6E3472" w14:textId="77777777" w:rsidR="003A0BB2" w:rsidRDefault="001F5C06">
            <w:r>
              <w:rPr>
                <w:rFonts w:ascii="Arial" w:hAnsi="Arial"/>
                <w:sz w:val="16"/>
              </w:rPr>
              <w:t>SOP, ICD/API, konfigurasi, test protocol, feasibility brief.</w:t>
            </w:r>
          </w:p>
        </w:tc>
      </w:tr>
      <w:tr w:rsidR="003A0BB2" w14:paraId="3832FF42" w14:textId="77777777">
        <w:trPr>
          <w:jc w:val="center"/>
        </w:trPr>
        <w:tc>
          <w:tcPr>
            <w:tcW w:w="567" w:type="dxa"/>
            <w:tcMar>
              <w:top w:w="80" w:type="dxa"/>
              <w:left w:w="80" w:type="dxa"/>
              <w:bottom w:w="80" w:type="dxa"/>
              <w:right w:w="80" w:type="dxa"/>
            </w:tcMar>
          </w:tcPr>
          <w:p w14:paraId="379F8524" w14:textId="77777777" w:rsidR="003A0BB2" w:rsidRDefault="001F5C06">
            <w:r>
              <w:rPr>
                <w:rFonts w:ascii="Arial" w:hAnsi="Arial"/>
                <w:sz w:val="16"/>
              </w:rPr>
              <w:t>5</w:t>
            </w:r>
          </w:p>
        </w:tc>
        <w:tc>
          <w:tcPr>
            <w:tcW w:w="1984" w:type="dxa"/>
            <w:tcMar>
              <w:top w:w="80" w:type="dxa"/>
              <w:left w:w="80" w:type="dxa"/>
              <w:bottom w:w="80" w:type="dxa"/>
              <w:right w:w="80" w:type="dxa"/>
            </w:tcMar>
          </w:tcPr>
          <w:p w14:paraId="7DC3965C" w14:textId="77777777" w:rsidR="003A0BB2" w:rsidRDefault="001F5C06">
            <w:r>
              <w:rPr>
                <w:rFonts w:ascii="Arial" w:hAnsi="Arial"/>
                <w:sz w:val="16"/>
              </w:rPr>
              <w:t>Dataset v2</w:t>
            </w:r>
          </w:p>
        </w:tc>
        <w:tc>
          <w:tcPr>
            <w:tcW w:w="1701" w:type="dxa"/>
            <w:tcMar>
              <w:top w:w="80" w:type="dxa"/>
              <w:left w:w="80" w:type="dxa"/>
              <w:bottom w:w="80" w:type="dxa"/>
              <w:right w:w="80" w:type="dxa"/>
            </w:tcMar>
          </w:tcPr>
          <w:p w14:paraId="536C30EC" w14:textId="77777777" w:rsidR="003A0BB2" w:rsidRDefault="001F5C06">
            <w:r>
              <w:rPr>
                <w:rFonts w:ascii="Arial" w:hAnsi="Arial"/>
                <w:sz w:val="16"/>
              </w:rPr>
              <w:t>Terkurasi/deposit</w:t>
            </w:r>
          </w:p>
        </w:tc>
        <w:tc>
          <w:tcPr>
            <w:tcW w:w="850" w:type="dxa"/>
            <w:tcMar>
              <w:top w:w="80" w:type="dxa"/>
              <w:left w:w="80" w:type="dxa"/>
              <w:bottom w:w="80" w:type="dxa"/>
              <w:right w:w="80" w:type="dxa"/>
            </w:tcMar>
          </w:tcPr>
          <w:p w14:paraId="789D9DFB" w14:textId="77777777" w:rsidR="003A0BB2" w:rsidRDefault="001F5C06">
            <w:r>
              <w:rPr>
                <w:rFonts w:ascii="Arial" w:hAnsi="Arial"/>
                <w:sz w:val="16"/>
              </w:rPr>
              <w:t>1</w:t>
            </w:r>
          </w:p>
        </w:tc>
        <w:tc>
          <w:tcPr>
            <w:tcW w:w="850" w:type="dxa"/>
            <w:tcMar>
              <w:top w:w="80" w:type="dxa"/>
              <w:left w:w="80" w:type="dxa"/>
              <w:bottom w:w="80" w:type="dxa"/>
              <w:right w:w="80" w:type="dxa"/>
            </w:tcMar>
          </w:tcPr>
          <w:p w14:paraId="51C294A1" w14:textId="77777777" w:rsidR="003A0BB2" w:rsidRDefault="001F5C06">
            <w:r>
              <w:rPr>
                <w:rFonts w:ascii="Arial" w:hAnsi="Arial"/>
                <w:sz w:val="16"/>
              </w:rPr>
              <w:t>100%</w:t>
            </w:r>
          </w:p>
        </w:tc>
        <w:tc>
          <w:tcPr>
            <w:tcW w:w="3402" w:type="dxa"/>
            <w:tcMar>
              <w:top w:w="80" w:type="dxa"/>
              <w:left w:w="80" w:type="dxa"/>
              <w:bottom w:w="80" w:type="dxa"/>
              <w:right w:w="80" w:type="dxa"/>
            </w:tcMar>
          </w:tcPr>
          <w:p w14:paraId="30CCB470" w14:textId="77777777" w:rsidR="003A0BB2" w:rsidRDefault="001F5C06">
            <w:r>
              <w:rPr>
                <w:rFonts w:ascii="Arial" w:hAnsi="Arial"/>
                <w:sz w:val="16"/>
              </w:rPr>
              <w:t>Data pengujian, metadata, akses dan dokumentasi.</w:t>
            </w:r>
          </w:p>
        </w:tc>
      </w:tr>
    </w:tbl>
    <w:p w14:paraId="17776743" w14:textId="77777777" w:rsidR="003A0BB2" w:rsidRDefault="003A0BB2">
      <w:pPr>
        <w:spacing w:after="0"/>
      </w:pPr>
    </w:p>
    <w:p w14:paraId="5AC13879" w14:textId="77777777" w:rsidR="003A0BB2" w:rsidRDefault="001F5C06">
      <w:pPr>
        <w:pStyle w:val="Heading1"/>
      </w:pPr>
      <w:r>
        <w:t>7. JADWAL KEGIATAN RISET</w:t>
      </w:r>
    </w:p>
    <w:tbl>
      <w:tblPr>
        <w:tblStyle w:val="TableGrid"/>
        <w:tblW w:w="0" w:type="auto"/>
        <w:jc w:val="center"/>
        <w:tblLook w:val="04A0" w:firstRow="1" w:lastRow="0" w:firstColumn="1" w:lastColumn="0" w:noHBand="0" w:noVBand="1"/>
      </w:tblPr>
      <w:tblGrid>
        <w:gridCol w:w="567"/>
        <w:gridCol w:w="2154"/>
        <w:gridCol w:w="3402"/>
        <w:gridCol w:w="1417"/>
        <w:gridCol w:w="1417"/>
      </w:tblGrid>
      <w:tr w:rsidR="003A0BB2" w14:paraId="365FB503" w14:textId="77777777">
        <w:trPr>
          <w:tblHeader/>
          <w:jc w:val="center"/>
        </w:trPr>
        <w:tc>
          <w:tcPr>
            <w:tcW w:w="567" w:type="dxa"/>
            <w:shd w:val="clear" w:color="auto" w:fill="D9EAF7"/>
            <w:tcMar>
              <w:top w:w="80" w:type="dxa"/>
              <w:left w:w="80" w:type="dxa"/>
              <w:bottom w:w="80" w:type="dxa"/>
              <w:right w:w="80" w:type="dxa"/>
            </w:tcMar>
            <w:vAlign w:val="center"/>
          </w:tcPr>
          <w:p w14:paraId="41A07092" w14:textId="77777777" w:rsidR="003A0BB2" w:rsidRDefault="001F5C06">
            <w:pPr>
              <w:jc w:val="center"/>
            </w:pPr>
            <w:r>
              <w:rPr>
                <w:rFonts w:ascii="Arial" w:hAnsi="Arial"/>
                <w:b/>
                <w:sz w:val="16"/>
              </w:rPr>
              <w:t>No</w:t>
            </w:r>
          </w:p>
        </w:tc>
        <w:tc>
          <w:tcPr>
            <w:tcW w:w="2154" w:type="dxa"/>
            <w:shd w:val="clear" w:color="auto" w:fill="D9EAF7"/>
            <w:tcMar>
              <w:top w:w="80" w:type="dxa"/>
              <w:left w:w="80" w:type="dxa"/>
              <w:bottom w:w="80" w:type="dxa"/>
              <w:right w:w="80" w:type="dxa"/>
            </w:tcMar>
            <w:vAlign w:val="center"/>
          </w:tcPr>
          <w:p w14:paraId="430B591F" w14:textId="77777777" w:rsidR="003A0BB2" w:rsidRDefault="001F5C06">
            <w:pPr>
              <w:jc w:val="center"/>
            </w:pPr>
            <w:r>
              <w:rPr>
                <w:rFonts w:ascii="Arial" w:hAnsi="Arial"/>
                <w:b/>
                <w:sz w:val="16"/>
              </w:rPr>
              <w:t>Kegiatan/Aktivitas</w:t>
            </w:r>
          </w:p>
        </w:tc>
        <w:tc>
          <w:tcPr>
            <w:tcW w:w="3402" w:type="dxa"/>
            <w:shd w:val="clear" w:color="auto" w:fill="D9EAF7"/>
            <w:tcMar>
              <w:top w:w="80" w:type="dxa"/>
              <w:left w:w="80" w:type="dxa"/>
              <w:bottom w:w="80" w:type="dxa"/>
              <w:right w:w="80" w:type="dxa"/>
            </w:tcMar>
            <w:vAlign w:val="center"/>
          </w:tcPr>
          <w:p w14:paraId="2566CA10" w14:textId="77777777" w:rsidR="003A0BB2" w:rsidRDefault="001F5C06">
            <w:pPr>
              <w:jc w:val="center"/>
            </w:pPr>
            <w:r>
              <w:rPr>
                <w:rFonts w:ascii="Arial" w:hAnsi="Arial"/>
                <w:b/>
                <w:sz w:val="16"/>
              </w:rPr>
              <w:t>Uraian</w:t>
            </w:r>
          </w:p>
        </w:tc>
        <w:tc>
          <w:tcPr>
            <w:tcW w:w="1417" w:type="dxa"/>
            <w:shd w:val="clear" w:color="auto" w:fill="D9EAF7"/>
            <w:tcMar>
              <w:top w:w="80" w:type="dxa"/>
              <w:left w:w="80" w:type="dxa"/>
              <w:bottom w:w="80" w:type="dxa"/>
              <w:right w:w="80" w:type="dxa"/>
            </w:tcMar>
            <w:vAlign w:val="center"/>
          </w:tcPr>
          <w:p w14:paraId="73628C72" w14:textId="77777777" w:rsidR="003A0BB2" w:rsidRDefault="001F5C06">
            <w:pPr>
              <w:jc w:val="center"/>
            </w:pPr>
            <w:r>
              <w:rPr>
                <w:rFonts w:ascii="Arial" w:hAnsi="Arial"/>
                <w:b/>
                <w:sz w:val="16"/>
              </w:rPr>
              <w:t>Waktu</w:t>
            </w:r>
          </w:p>
        </w:tc>
        <w:tc>
          <w:tcPr>
            <w:tcW w:w="1417" w:type="dxa"/>
            <w:shd w:val="clear" w:color="auto" w:fill="D9EAF7"/>
            <w:tcMar>
              <w:top w:w="80" w:type="dxa"/>
              <w:left w:w="80" w:type="dxa"/>
              <w:bottom w:w="80" w:type="dxa"/>
              <w:right w:w="80" w:type="dxa"/>
            </w:tcMar>
            <w:vAlign w:val="center"/>
          </w:tcPr>
          <w:p w14:paraId="26B2D9F1" w14:textId="77777777" w:rsidR="003A0BB2" w:rsidRDefault="001F5C06">
            <w:pPr>
              <w:jc w:val="center"/>
            </w:pPr>
            <w:r>
              <w:rPr>
                <w:rFonts w:ascii="Arial" w:hAnsi="Arial"/>
                <w:b/>
                <w:sz w:val="16"/>
              </w:rPr>
              <w:t>Keterangan</w:t>
            </w:r>
          </w:p>
        </w:tc>
      </w:tr>
      <w:tr w:rsidR="003A0BB2" w14:paraId="2FE90DD2" w14:textId="77777777">
        <w:trPr>
          <w:jc w:val="center"/>
        </w:trPr>
        <w:tc>
          <w:tcPr>
            <w:tcW w:w="567" w:type="dxa"/>
            <w:tcMar>
              <w:top w:w="80" w:type="dxa"/>
              <w:left w:w="80" w:type="dxa"/>
              <w:bottom w:w="80" w:type="dxa"/>
              <w:right w:w="80" w:type="dxa"/>
            </w:tcMar>
            <w:vAlign w:val="center"/>
          </w:tcPr>
          <w:p w14:paraId="10B0125A" w14:textId="77777777" w:rsidR="003A0BB2" w:rsidRDefault="001F5C06">
            <w:r>
              <w:rPr>
                <w:rFonts w:ascii="Arial" w:hAnsi="Arial"/>
                <w:sz w:val="17"/>
              </w:rPr>
              <w:t>1</w:t>
            </w:r>
          </w:p>
        </w:tc>
        <w:tc>
          <w:tcPr>
            <w:tcW w:w="2154" w:type="dxa"/>
            <w:tcMar>
              <w:top w:w="80" w:type="dxa"/>
              <w:left w:w="80" w:type="dxa"/>
              <w:bottom w:w="80" w:type="dxa"/>
              <w:right w:w="80" w:type="dxa"/>
            </w:tcMar>
            <w:vAlign w:val="center"/>
          </w:tcPr>
          <w:p w14:paraId="4DBCCD81" w14:textId="77777777" w:rsidR="003A0BB2" w:rsidRDefault="001F5C06">
            <w:r>
              <w:rPr>
                <w:rFonts w:ascii="Arial" w:hAnsi="Arial"/>
                <w:sz w:val="17"/>
              </w:rPr>
              <w:t>Persiapan, site audit, sizing, dan regulasi</w:t>
            </w:r>
          </w:p>
        </w:tc>
        <w:tc>
          <w:tcPr>
            <w:tcW w:w="3402" w:type="dxa"/>
            <w:tcMar>
              <w:top w:w="80" w:type="dxa"/>
              <w:left w:w="80" w:type="dxa"/>
              <w:bottom w:w="80" w:type="dxa"/>
              <w:right w:w="80" w:type="dxa"/>
            </w:tcMar>
            <w:vAlign w:val="center"/>
          </w:tcPr>
          <w:p w14:paraId="5F249A4A" w14:textId="77777777" w:rsidR="003A0BB2" w:rsidRDefault="001F5C06">
            <w:r>
              <w:rPr>
                <w:rFonts w:ascii="Arial" w:hAnsi="Arial"/>
                <w:sz w:val="17"/>
              </w:rPr>
              <w:t>URS, SLD, data plan, sizing 19,8 kWp/20,48 kWh, perizinan/interkoneksi</w:t>
            </w:r>
          </w:p>
        </w:tc>
        <w:tc>
          <w:tcPr>
            <w:tcW w:w="1417" w:type="dxa"/>
            <w:tcMar>
              <w:top w:w="80" w:type="dxa"/>
              <w:left w:w="80" w:type="dxa"/>
              <w:bottom w:w="80" w:type="dxa"/>
              <w:right w:w="80" w:type="dxa"/>
            </w:tcMar>
            <w:vAlign w:val="center"/>
          </w:tcPr>
          <w:p w14:paraId="1A3FED37" w14:textId="77777777" w:rsidR="003A0BB2" w:rsidRDefault="001F5C06">
            <w:r>
              <w:rPr>
                <w:rFonts w:ascii="Arial" w:hAnsi="Arial"/>
                <w:sz w:val="17"/>
              </w:rPr>
              <w:t>Bulan 1–4</w:t>
            </w:r>
          </w:p>
        </w:tc>
        <w:tc>
          <w:tcPr>
            <w:tcW w:w="1417" w:type="dxa"/>
            <w:tcMar>
              <w:top w:w="80" w:type="dxa"/>
              <w:left w:w="80" w:type="dxa"/>
              <w:bottom w:w="80" w:type="dxa"/>
              <w:right w:w="80" w:type="dxa"/>
            </w:tcMar>
            <w:vAlign w:val="center"/>
          </w:tcPr>
          <w:p w14:paraId="217C12C7" w14:textId="77777777" w:rsidR="003A0BB2" w:rsidRDefault="001F5C06">
            <w:r>
              <w:rPr>
                <w:rFonts w:ascii="Arial" w:hAnsi="Arial"/>
                <w:sz w:val="17"/>
              </w:rPr>
              <w:t>WP1</w:t>
            </w:r>
          </w:p>
        </w:tc>
      </w:tr>
      <w:tr w:rsidR="003A0BB2" w14:paraId="402FF240" w14:textId="77777777">
        <w:trPr>
          <w:jc w:val="center"/>
        </w:trPr>
        <w:tc>
          <w:tcPr>
            <w:tcW w:w="567" w:type="dxa"/>
            <w:tcMar>
              <w:top w:w="80" w:type="dxa"/>
              <w:left w:w="80" w:type="dxa"/>
              <w:bottom w:w="80" w:type="dxa"/>
              <w:right w:w="80" w:type="dxa"/>
            </w:tcMar>
            <w:vAlign w:val="center"/>
          </w:tcPr>
          <w:p w14:paraId="1AC40D9A" w14:textId="77777777" w:rsidR="003A0BB2" w:rsidRDefault="001F5C06">
            <w:r>
              <w:rPr>
                <w:rFonts w:ascii="Arial" w:hAnsi="Arial"/>
                <w:sz w:val="17"/>
              </w:rPr>
              <w:t>2</w:t>
            </w:r>
          </w:p>
        </w:tc>
        <w:tc>
          <w:tcPr>
            <w:tcW w:w="2154" w:type="dxa"/>
            <w:tcMar>
              <w:top w:w="80" w:type="dxa"/>
              <w:left w:w="80" w:type="dxa"/>
              <w:bottom w:w="80" w:type="dxa"/>
              <w:right w:w="80" w:type="dxa"/>
            </w:tcMar>
            <w:vAlign w:val="center"/>
          </w:tcPr>
          <w:p w14:paraId="6E4A9E64" w14:textId="77777777" w:rsidR="003A0BB2" w:rsidRDefault="001F5C06">
            <w:r>
              <w:rPr>
                <w:rFonts w:ascii="Arial" w:hAnsi="Arial"/>
                <w:sz w:val="17"/>
              </w:rPr>
              <w:t>Integrasi charger-display-IoT dan subsistem PV awal</w:t>
            </w:r>
          </w:p>
        </w:tc>
        <w:tc>
          <w:tcPr>
            <w:tcW w:w="3402" w:type="dxa"/>
            <w:tcMar>
              <w:top w:w="80" w:type="dxa"/>
              <w:left w:w="80" w:type="dxa"/>
              <w:bottom w:w="80" w:type="dxa"/>
              <w:right w:w="80" w:type="dxa"/>
            </w:tcMar>
            <w:vAlign w:val="center"/>
          </w:tcPr>
          <w:p w14:paraId="3FAB4D2D" w14:textId="77777777" w:rsidR="003A0BB2" w:rsidRDefault="001F5C06">
            <w:r>
              <w:rPr>
                <w:rFonts w:ascii="Arial" w:hAnsi="Arial"/>
                <w:sz w:val="17"/>
              </w:rPr>
              <w:t>Charger/display eksisting mitra, smart socket, gateway, CSMS/CMS, serta mobilisasi PV–inverter melalui fasilitas institusi/mitra atau sewa</w:t>
            </w:r>
          </w:p>
        </w:tc>
        <w:tc>
          <w:tcPr>
            <w:tcW w:w="1417" w:type="dxa"/>
            <w:tcMar>
              <w:top w:w="80" w:type="dxa"/>
              <w:left w:w="80" w:type="dxa"/>
              <w:bottom w:w="80" w:type="dxa"/>
              <w:right w:w="80" w:type="dxa"/>
            </w:tcMar>
            <w:vAlign w:val="center"/>
          </w:tcPr>
          <w:p w14:paraId="29BC9216" w14:textId="77777777" w:rsidR="003A0BB2" w:rsidRDefault="001F5C06">
            <w:r>
              <w:rPr>
                <w:rFonts w:ascii="Arial" w:hAnsi="Arial"/>
                <w:sz w:val="17"/>
              </w:rPr>
              <w:t>Bulan 2–10</w:t>
            </w:r>
          </w:p>
        </w:tc>
        <w:tc>
          <w:tcPr>
            <w:tcW w:w="1417" w:type="dxa"/>
            <w:tcMar>
              <w:top w:w="80" w:type="dxa"/>
              <w:left w:w="80" w:type="dxa"/>
              <w:bottom w:w="80" w:type="dxa"/>
              <w:right w:w="80" w:type="dxa"/>
            </w:tcMar>
            <w:vAlign w:val="center"/>
          </w:tcPr>
          <w:p w14:paraId="423D2E8F" w14:textId="77777777" w:rsidR="003A0BB2" w:rsidRDefault="001F5C06">
            <w:r>
              <w:rPr>
                <w:rFonts w:ascii="Arial" w:hAnsi="Arial"/>
                <w:sz w:val="17"/>
              </w:rPr>
              <w:t>WP2</w:t>
            </w:r>
          </w:p>
        </w:tc>
      </w:tr>
      <w:tr w:rsidR="003A0BB2" w14:paraId="362D5930" w14:textId="77777777">
        <w:trPr>
          <w:jc w:val="center"/>
        </w:trPr>
        <w:tc>
          <w:tcPr>
            <w:tcW w:w="567" w:type="dxa"/>
            <w:tcMar>
              <w:top w:w="80" w:type="dxa"/>
              <w:left w:w="80" w:type="dxa"/>
              <w:bottom w:w="80" w:type="dxa"/>
              <w:right w:w="80" w:type="dxa"/>
            </w:tcMar>
            <w:vAlign w:val="center"/>
          </w:tcPr>
          <w:p w14:paraId="0A6D53F9" w14:textId="77777777" w:rsidR="003A0BB2" w:rsidRDefault="001F5C06">
            <w:r>
              <w:rPr>
                <w:rFonts w:ascii="Arial" w:hAnsi="Arial"/>
                <w:sz w:val="17"/>
              </w:rPr>
              <w:t>3</w:t>
            </w:r>
          </w:p>
        </w:tc>
        <w:tc>
          <w:tcPr>
            <w:tcW w:w="2154" w:type="dxa"/>
            <w:tcMar>
              <w:top w:w="80" w:type="dxa"/>
              <w:left w:w="80" w:type="dxa"/>
              <w:bottom w:w="80" w:type="dxa"/>
              <w:right w:w="80" w:type="dxa"/>
            </w:tcMar>
            <w:vAlign w:val="center"/>
          </w:tcPr>
          <w:p w14:paraId="1F3B3F51" w14:textId="77777777" w:rsidR="003A0BB2" w:rsidRDefault="001F5C06">
            <w:r>
              <w:rPr>
                <w:rFonts w:ascii="Arial" w:hAnsi="Arial"/>
                <w:sz w:val="17"/>
              </w:rPr>
              <w:t>Digital twin, AI, dan baseline</w:t>
            </w:r>
          </w:p>
        </w:tc>
        <w:tc>
          <w:tcPr>
            <w:tcW w:w="3402" w:type="dxa"/>
            <w:tcMar>
              <w:top w:w="80" w:type="dxa"/>
              <w:left w:w="80" w:type="dxa"/>
              <w:bottom w:w="80" w:type="dxa"/>
              <w:right w:w="80" w:type="dxa"/>
            </w:tcMar>
            <w:vAlign w:val="center"/>
          </w:tcPr>
          <w:p w14:paraId="3EF8C152" w14:textId="77777777" w:rsidR="003A0BB2" w:rsidRDefault="001F5C06">
            <w:r>
              <w:rPr>
                <w:rFonts w:ascii="Arial" w:hAnsi="Arial"/>
                <w:sz w:val="17"/>
              </w:rPr>
              <w:t>Model komponen, forecast, anomaly, grid/PV/rule-based baseline</w:t>
            </w:r>
          </w:p>
        </w:tc>
        <w:tc>
          <w:tcPr>
            <w:tcW w:w="1417" w:type="dxa"/>
            <w:tcMar>
              <w:top w:w="80" w:type="dxa"/>
              <w:left w:w="80" w:type="dxa"/>
              <w:bottom w:w="80" w:type="dxa"/>
              <w:right w:w="80" w:type="dxa"/>
            </w:tcMar>
            <w:vAlign w:val="center"/>
          </w:tcPr>
          <w:p w14:paraId="681D37C9" w14:textId="77777777" w:rsidR="003A0BB2" w:rsidRDefault="001F5C06">
            <w:r>
              <w:rPr>
                <w:rFonts w:ascii="Arial" w:hAnsi="Arial"/>
                <w:sz w:val="17"/>
              </w:rPr>
              <w:t>Bulan 3–10</w:t>
            </w:r>
          </w:p>
        </w:tc>
        <w:tc>
          <w:tcPr>
            <w:tcW w:w="1417" w:type="dxa"/>
            <w:tcMar>
              <w:top w:w="80" w:type="dxa"/>
              <w:left w:w="80" w:type="dxa"/>
              <w:bottom w:w="80" w:type="dxa"/>
              <w:right w:w="80" w:type="dxa"/>
            </w:tcMar>
            <w:vAlign w:val="center"/>
          </w:tcPr>
          <w:p w14:paraId="43F2016C" w14:textId="77777777" w:rsidR="003A0BB2" w:rsidRDefault="001F5C06">
            <w:r>
              <w:rPr>
                <w:rFonts w:ascii="Arial" w:hAnsi="Arial"/>
                <w:sz w:val="17"/>
              </w:rPr>
              <w:t>WP3</w:t>
            </w:r>
          </w:p>
        </w:tc>
      </w:tr>
      <w:tr w:rsidR="003A0BB2" w14:paraId="531F5589" w14:textId="77777777">
        <w:trPr>
          <w:jc w:val="center"/>
        </w:trPr>
        <w:tc>
          <w:tcPr>
            <w:tcW w:w="567" w:type="dxa"/>
            <w:tcMar>
              <w:top w:w="80" w:type="dxa"/>
              <w:left w:w="80" w:type="dxa"/>
              <w:bottom w:w="80" w:type="dxa"/>
              <w:right w:w="80" w:type="dxa"/>
            </w:tcMar>
            <w:vAlign w:val="center"/>
          </w:tcPr>
          <w:p w14:paraId="04C34ED2" w14:textId="77777777" w:rsidR="003A0BB2" w:rsidRDefault="001F5C06">
            <w:r>
              <w:rPr>
                <w:rFonts w:ascii="Arial" w:hAnsi="Arial"/>
                <w:sz w:val="17"/>
              </w:rPr>
              <w:t>4</w:t>
            </w:r>
          </w:p>
        </w:tc>
        <w:tc>
          <w:tcPr>
            <w:tcW w:w="2154" w:type="dxa"/>
            <w:tcMar>
              <w:top w:w="80" w:type="dxa"/>
              <w:left w:w="80" w:type="dxa"/>
              <w:bottom w:w="80" w:type="dxa"/>
              <w:right w:w="80" w:type="dxa"/>
            </w:tcMar>
            <w:vAlign w:val="center"/>
          </w:tcPr>
          <w:p w14:paraId="53B39399" w14:textId="77777777" w:rsidR="003A0BB2" w:rsidRDefault="001F5C06">
            <w:r>
              <w:rPr>
                <w:rFonts w:ascii="Arial" w:hAnsi="Arial"/>
                <w:sz w:val="17"/>
              </w:rPr>
              <w:t>EMS adaptif dan uji laboratorium</w:t>
            </w:r>
          </w:p>
        </w:tc>
        <w:tc>
          <w:tcPr>
            <w:tcW w:w="3402" w:type="dxa"/>
            <w:tcMar>
              <w:top w:w="80" w:type="dxa"/>
              <w:left w:w="80" w:type="dxa"/>
              <w:bottom w:w="80" w:type="dxa"/>
              <w:right w:w="80" w:type="dxa"/>
            </w:tcMar>
            <w:vAlign w:val="center"/>
          </w:tcPr>
          <w:p w14:paraId="2B322F19" w14:textId="77777777" w:rsidR="003A0BB2" w:rsidRDefault="001F5C06">
            <w:r>
              <w:rPr>
                <w:rFonts w:ascii="Arial" w:hAnsi="Arial"/>
                <w:sz w:val="17"/>
              </w:rPr>
              <w:t>Peak shaving, resilience reserve, battery health, kalibrasi, functional/fault test</w:t>
            </w:r>
          </w:p>
        </w:tc>
        <w:tc>
          <w:tcPr>
            <w:tcW w:w="1417" w:type="dxa"/>
            <w:tcMar>
              <w:top w:w="80" w:type="dxa"/>
              <w:left w:w="80" w:type="dxa"/>
              <w:bottom w:w="80" w:type="dxa"/>
              <w:right w:w="80" w:type="dxa"/>
            </w:tcMar>
            <w:vAlign w:val="center"/>
          </w:tcPr>
          <w:p w14:paraId="3F4595BE" w14:textId="77777777" w:rsidR="003A0BB2" w:rsidRDefault="001F5C06">
            <w:r>
              <w:rPr>
                <w:rFonts w:ascii="Arial" w:hAnsi="Arial"/>
                <w:sz w:val="17"/>
              </w:rPr>
              <w:t>Bulan 6–12</w:t>
            </w:r>
          </w:p>
        </w:tc>
        <w:tc>
          <w:tcPr>
            <w:tcW w:w="1417" w:type="dxa"/>
            <w:tcMar>
              <w:top w:w="80" w:type="dxa"/>
              <w:left w:w="80" w:type="dxa"/>
              <w:bottom w:w="80" w:type="dxa"/>
              <w:right w:w="80" w:type="dxa"/>
            </w:tcMar>
            <w:vAlign w:val="center"/>
          </w:tcPr>
          <w:p w14:paraId="6B8E74AF" w14:textId="77777777" w:rsidR="003A0BB2" w:rsidRDefault="001F5C06">
            <w:r>
              <w:rPr>
                <w:rFonts w:ascii="Arial" w:hAnsi="Arial"/>
                <w:sz w:val="17"/>
              </w:rPr>
              <w:t>WP4</w:t>
            </w:r>
          </w:p>
        </w:tc>
      </w:tr>
      <w:tr w:rsidR="003A0BB2" w14:paraId="77F39298" w14:textId="77777777">
        <w:trPr>
          <w:jc w:val="center"/>
        </w:trPr>
        <w:tc>
          <w:tcPr>
            <w:tcW w:w="567" w:type="dxa"/>
            <w:tcMar>
              <w:top w:w="80" w:type="dxa"/>
              <w:left w:w="80" w:type="dxa"/>
              <w:bottom w:w="80" w:type="dxa"/>
              <w:right w:w="80" w:type="dxa"/>
            </w:tcMar>
            <w:vAlign w:val="center"/>
          </w:tcPr>
          <w:p w14:paraId="74213B43" w14:textId="77777777" w:rsidR="003A0BB2" w:rsidRDefault="001F5C06">
            <w:r>
              <w:rPr>
                <w:rFonts w:ascii="Arial" w:hAnsi="Arial"/>
                <w:sz w:val="17"/>
              </w:rPr>
              <w:t>5</w:t>
            </w:r>
          </w:p>
        </w:tc>
        <w:tc>
          <w:tcPr>
            <w:tcW w:w="2154" w:type="dxa"/>
            <w:tcMar>
              <w:top w:w="80" w:type="dxa"/>
              <w:left w:w="80" w:type="dxa"/>
              <w:bottom w:w="80" w:type="dxa"/>
              <w:right w:w="80" w:type="dxa"/>
            </w:tcMar>
            <w:vAlign w:val="center"/>
          </w:tcPr>
          <w:p w14:paraId="39EB7905" w14:textId="77777777" w:rsidR="003A0BB2" w:rsidRDefault="001F5C06">
            <w:r>
              <w:rPr>
                <w:rFonts w:ascii="Arial" w:hAnsi="Arial"/>
                <w:sz w:val="17"/>
              </w:rPr>
              <w:t>Penyusunan KTI dan KI Tahun I</w:t>
            </w:r>
          </w:p>
        </w:tc>
        <w:tc>
          <w:tcPr>
            <w:tcW w:w="3402" w:type="dxa"/>
            <w:tcMar>
              <w:top w:w="80" w:type="dxa"/>
              <w:left w:w="80" w:type="dxa"/>
              <w:bottom w:w="80" w:type="dxa"/>
              <w:right w:w="80" w:type="dxa"/>
            </w:tcMar>
            <w:vAlign w:val="center"/>
          </w:tcPr>
          <w:p w14:paraId="198E7C13" w14:textId="77777777" w:rsidR="003A0BB2" w:rsidRDefault="001F5C06">
            <w:r>
              <w:rPr>
                <w:rFonts w:ascii="Arial" w:hAnsi="Arial"/>
                <w:sz w:val="17"/>
              </w:rPr>
              <w:t>Artikel under review, paten/paten sederhana terdaftar</w:t>
            </w:r>
          </w:p>
        </w:tc>
        <w:tc>
          <w:tcPr>
            <w:tcW w:w="1417" w:type="dxa"/>
            <w:tcMar>
              <w:top w:w="80" w:type="dxa"/>
              <w:left w:w="80" w:type="dxa"/>
              <w:bottom w:w="80" w:type="dxa"/>
              <w:right w:w="80" w:type="dxa"/>
            </w:tcMar>
            <w:vAlign w:val="center"/>
          </w:tcPr>
          <w:p w14:paraId="0A3AB4C8" w14:textId="77777777" w:rsidR="003A0BB2" w:rsidRDefault="001F5C06">
            <w:r>
              <w:rPr>
                <w:rFonts w:ascii="Arial" w:hAnsi="Arial"/>
                <w:sz w:val="17"/>
              </w:rPr>
              <w:t>Bulan 9–12</w:t>
            </w:r>
          </w:p>
        </w:tc>
        <w:tc>
          <w:tcPr>
            <w:tcW w:w="1417" w:type="dxa"/>
            <w:tcMar>
              <w:top w:w="80" w:type="dxa"/>
              <w:left w:w="80" w:type="dxa"/>
              <w:bottom w:w="80" w:type="dxa"/>
              <w:right w:w="80" w:type="dxa"/>
            </w:tcMar>
            <w:vAlign w:val="center"/>
          </w:tcPr>
          <w:p w14:paraId="093601E6" w14:textId="77777777" w:rsidR="003A0BB2" w:rsidRDefault="001F5C06">
            <w:r>
              <w:rPr>
                <w:rFonts w:ascii="Arial" w:hAnsi="Arial"/>
                <w:sz w:val="17"/>
              </w:rPr>
              <w:t>Luaran Tahun I</w:t>
            </w:r>
          </w:p>
        </w:tc>
      </w:tr>
      <w:tr w:rsidR="003A0BB2" w14:paraId="1E587E2D" w14:textId="77777777">
        <w:trPr>
          <w:jc w:val="center"/>
        </w:trPr>
        <w:tc>
          <w:tcPr>
            <w:tcW w:w="567" w:type="dxa"/>
            <w:tcMar>
              <w:top w:w="80" w:type="dxa"/>
              <w:left w:w="80" w:type="dxa"/>
              <w:bottom w:w="80" w:type="dxa"/>
              <w:right w:w="80" w:type="dxa"/>
            </w:tcMar>
            <w:vAlign w:val="center"/>
          </w:tcPr>
          <w:p w14:paraId="564BBA58" w14:textId="77777777" w:rsidR="003A0BB2" w:rsidRDefault="001F5C06">
            <w:r>
              <w:rPr>
                <w:rFonts w:ascii="Arial" w:hAnsi="Arial"/>
                <w:sz w:val="17"/>
              </w:rPr>
              <w:t>6</w:t>
            </w:r>
          </w:p>
        </w:tc>
        <w:tc>
          <w:tcPr>
            <w:tcW w:w="2154" w:type="dxa"/>
            <w:tcMar>
              <w:top w:w="80" w:type="dxa"/>
              <w:left w:w="80" w:type="dxa"/>
              <w:bottom w:w="80" w:type="dxa"/>
              <w:right w:w="80" w:type="dxa"/>
            </w:tcMar>
            <w:vAlign w:val="center"/>
          </w:tcPr>
          <w:p w14:paraId="323895D1" w14:textId="77777777" w:rsidR="003A0BB2" w:rsidRDefault="001F5C06">
            <w:r>
              <w:rPr>
                <w:rFonts w:ascii="Arial" w:hAnsi="Arial"/>
                <w:sz w:val="17"/>
              </w:rPr>
              <w:t>Integrasi solar hybrid–BESS</w:t>
            </w:r>
          </w:p>
        </w:tc>
        <w:tc>
          <w:tcPr>
            <w:tcW w:w="3402" w:type="dxa"/>
            <w:tcMar>
              <w:top w:w="80" w:type="dxa"/>
              <w:left w:w="80" w:type="dxa"/>
              <w:bottom w:w="80" w:type="dxa"/>
              <w:right w:w="80" w:type="dxa"/>
            </w:tcMar>
            <w:vAlign w:val="center"/>
          </w:tcPr>
          <w:p w14:paraId="3FD83038" w14:textId="77777777" w:rsidR="003A0BB2" w:rsidRDefault="001F5C06">
            <w:r>
              <w:rPr>
                <w:rFonts w:ascii="Arial" w:hAnsi="Arial"/>
                <w:sz w:val="17"/>
              </w:rPr>
              <w:t>Mobilisasi/integrasi BESS, BMS, BOS, ATS, proteksi, dan komponen PV–inverter melalui dukungan in-kind/sewa serta instalasi</w:t>
            </w:r>
          </w:p>
        </w:tc>
        <w:tc>
          <w:tcPr>
            <w:tcW w:w="1417" w:type="dxa"/>
            <w:tcMar>
              <w:top w:w="80" w:type="dxa"/>
              <w:left w:w="80" w:type="dxa"/>
              <w:bottom w:w="80" w:type="dxa"/>
              <w:right w:w="80" w:type="dxa"/>
            </w:tcMar>
            <w:vAlign w:val="center"/>
          </w:tcPr>
          <w:p w14:paraId="63BE9E25" w14:textId="77777777" w:rsidR="003A0BB2" w:rsidRDefault="001F5C06">
            <w:r>
              <w:rPr>
                <w:rFonts w:ascii="Arial" w:hAnsi="Arial"/>
                <w:sz w:val="17"/>
              </w:rPr>
              <w:t>Bulan 13–17</w:t>
            </w:r>
          </w:p>
        </w:tc>
        <w:tc>
          <w:tcPr>
            <w:tcW w:w="1417" w:type="dxa"/>
            <w:tcMar>
              <w:top w:w="80" w:type="dxa"/>
              <w:left w:w="80" w:type="dxa"/>
              <w:bottom w:w="80" w:type="dxa"/>
              <w:right w:w="80" w:type="dxa"/>
            </w:tcMar>
            <w:vAlign w:val="center"/>
          </w:tcPr>
          <w:p w14:paraId="22C5EE6D" w14:textId="77777777" w:rsidR="003A0BB2" w:rsidRDefault="001F5C06">
            <w:r>
              <w:rPr>
                <w:rFonts w:ascii="Arial" w:hAnsi="Arial"/>
                <w:sz w:val="17"/>
              </w:rPr>
              <w:t>WP5</w:t>
            </w:r>
          </w:p>
        </w:tc>
      </w:tr>
      <w:tr w:rsidR="003A0BB2" w14:paraId="710EFB88" w14:textId="77777777">
        <w:trPr>
          <w:jc w:val="center"/>
        </w:trPr>
        <w:tc>
          <w:tcPr>
            <w:tcW w:w="567" w:type="dxa"/>
            <w:tcMar>
              <w:top w:w="80" w:type="dxa"/>
              <w:left w:w="80" w:type="dxa"/>
              <w:bottom w:w="80" w:type="dxa"/>
              <w:right w:w="80" w:type="dxa"/>
            </w:tcMar>
            <w:vAlign w:val="center"/>
          </w:tcPr>
          <w:p w14:paraId="43ED4F20" w14:textId="77777777" w:rsidR="003A0BB2" w:rsidRDefault="001F5C06">
            <w:r>
              <w:rPr>
                <w:rFonts w:ascii="Arial" w:hAnsi="Arial"/>
                <w:sz w:val="17"/>
              </w:rPr>
              <w:t>7</w:t>
            </w:r>
          </w:p>
        </w:tc>
        <w:tc>
          <w:tcPr>
            <w:tcW w:w="2154" w:type="dxa"/>
            <w:tcMar>
              <w:top w:w="80" w:type="dxa"/>
              <w:left w:w="80" w:type="dxa"/>
              <w:bottom w:w="80" w:type="dxa"/>
              <w:right w:w="80" w:type="dxa"/>
            </w:tcMar>
            <w:vAlign w:val="center"/>
          </w:tcPr>
          <w:p w14:paraId="0201631C" w14:textId="77777777" w:rsidR="003A0BB2" w:rsidRDefault="001F5C06">
            <w:r>
              <w:rPr>
                <w:rFonts w:ascii="Arial" w:hAnsi="Arial"/>
                <w:sz w:val="17"/>
              </w:rPr>
              <w:t>Commissioning grid-connected/islanding</w:t>
            </w:r>
          </w:p>
        </w:tc>
        <w:tc>
          <w:tcPr>
            <w:tcW w:w="3402" w:type="dxa"/>
            <w:tcMar>
              <w:top w:w="80" w:type="dxa"/>
              <w:left w:w="80" w:type="dxa"/>
              <w:bottom w:w="80" w:type="dxa"/>
              <w:right w:w="80" w:type="dxa"/>
            </w:tcMar>
            <w:vAlign w:val="center"/>
          </w:tcPr>
          <w:p w14:paraId="0A43CC8B" w14:textId="77777777" w:rsidR="003A0BB2" w:rsidRDefault="001F5C06">
            <w:r>
              <w:rPr>
                <w:rFonts w:ascii="Arial" w:hAnsi="Arial"/>
                <w:sz w:val="17"/>
              </w:rPr>
              <w:t>Uji keselamatan, transfer, emergency stop, power limit, SOP awal</w:t>
            </w:r>
          </w:p>
        </w:tc>
        <w:tc>
          <w:tcPr>
            <w:tcW w:w="1417" w:type="dxa"/>
            <w:tcMar>
              <w:top w:w="80" w:type="dxa"/>
              <w:left w:w="80" w:type="dxa"/>
              <w:bottom w:w="80" w:type="dxa"/>
              <w:right w:w="80" w:type="dxa"/>
            </w:tcMar>
            <w:vAlign w:val="center"/>
          </w:tcPr>
          <w:p w14:paraId="660A99C8" w14:textId="77777777" w:rsidR="003A0BB2" w:rsidRDefault="001F5C06">
            <w:r>
              <w:rPr>
                <w:rFonts w:ascii="Arial" w:hAnsi="Arial"/>
                <w:sz w:val="17"/>
              </w:rPr>
              <w:t>Bulan 16–18</w:t>
            </w:r>
          </w:p>
        </w:tc>
        <w:tc>
          <w:tcPr>
            <w:tcW w:w="1417" w:type="dxa"/>
            <w:tcMar>
              <w:top w:w="80" w:type="dxa"/>
              <w:left w:w="80" w:type="dxa"/>
              <w:bottom w:w="80" w:type="dxa"/>
              <w:right w:w="80" w:type="dxa"/>
            </w:tcMar>
            <w:vAlign w:val="center"/>
          </w:tcPr>
          <w:p w14:paraId="3FBA81B6" w14:textId="77777777" w:rsidR="003A0BB2" w:rsidRDefault="001F5C06">
            <w:r>
              <w:rPr>
                <w:rFonts w:ascii="Arial" w:hAnsi="Arial"/>
                <w:sz w:val="17"/>
              </w:rPr>
              <w:t>WP5</w:t>
            </w:r>
          </w:p>
        </w:tc>
      </w:tr>
      <w:tr w:rsidR="003A0BB2" w14:paraId="4BC01455" w14:textId="77777777">
        <w:trPr>
          <w:jc w:val="center"/>
        </w:trPr>
        <w:tc>
          <w:tcPr>
            <w:tcW w:w="567" w:type="dxa"/>
            <w:tcMar>
              <w:top w:w="80" w:type="dxa"/>
              <w:left w:w="80" w:type="dxa"/>
              <w:bottom w:w="80" w:type="dxa"/>
              <w:right w:w="80" w:type="dxa"/>
            </w:tcMar>
            <w:vAlign w:val="center"/>
          </w:tcPr>
          <w:p w14:paraId="66D47722" w14:textId="77777777" w:rsidR="003A0BB2" w:rsidRDefault="001F5C06">
            <w:r>
              <w:rPr>
                <w:rFonts w:ascii="Arial" w:hAnsi="Arial"/>
                <w:sz w:val="17"/>
              </w:rPr>
              <w:lastRenderedPageBreak/>
              <w:t>8</w:t>
            </w:r>
          </w:p>
        </w:tc>
        <w:tc>
          <w:tcPr>
            <w:tcW w:w="2154" w:type="dxa"/>
            <w:tcMar>
              <w:top w:w="80" w:type="dxa"/>
              <w:left w:w="80" w:type="dxa"/>
              <w:bottom w:w="80" w:type="dxa"/>
              <w:right w:w="80" w:type="dxa"/>
            </w:tcMar>
            <w:vAlign w:val="center"/>
          </w:tcPr>
          <w:p w14:paraId="7FEB2E63" w14:textId="77777777" w:rsidR="003A0BB2" w:rsidRDefault="001F5C06">
            <w:r>
              <w:rPr>
                <w:rFonts w:ascii="Arial" w:hAnsi="Arial"/>
                <w:sz w:val="17"/>
              </w:rPr>
              <w:t>Pilot dan monitoring</w:t>
            </w:r>
          </w:p>
        </w:tc>
        <w:tc>
          <w:tcPr>
            <w:tcW w:w="3402" w:type="dxa"/>
            <w:tcMar>
              <w:top w:w="80" w:type="dxa"/>
              <w:left w:w="80" w:type="dxa"/>
              <w:bottom w:w="80" w:type="dxa"/>
              <w:right w:w="80" w:type="dxa"/>
            </w:tcMar>
            <w:vAlign w:val="center"/>
          </w:tcPr>
          <w:p w14:paraId="7C5F8066" w14:textId="77777777" w:rsidR="003A0BB2" w:rsidRDefault="001F5C06">
            <w:r>
              <w:rPr>
                <w:rFonts w:ascii="Arial" w:hAnsi="Arial"/>
                <w:sz w:val="17"/>
              </w:rPr>
              <w:t>Operasi, pengumpulan data, evaluasi energi/biaya/emisi/resiliensi/user</w:t>
            </w:r>
          </w:p>
        </w:tc>
        <w:tc>
          <w:tcPr>
            <w:tcW w:w="1417" w:type="dxa"/>
            <w:tcMar>
              <w:top w:w="80" w:type="dxa"/>
              <w:left w:w="80" w:type="dxa"/>
              <w:bottom w:w="80" w:type="dxa"/>
              <w:right w:w="80" w:type="dxa"/>
            </w:tcMar>
            <w:vAlign w:val="center"/>
          </w:tcPr>
          <w:p w14:paraId="76CDD3BE" w14:textId="77777777" w:rsidR="003A0BB2" w:rsidRDefault="001F5C06">
            <w:r>
              <w:rPr>
                <w:rFonts w:ascii="Arial" w:hAnsi="Arial"/>
                <w:sz w:val="17"/>
              </w:rPr>
              <w:t>Bulan 18–23</w:t>
            </w:r>
          </w:p>
        </w:tc>
        <w:tc>
          <w:tcPr>
            <w:tcW w:w="1417" w:type="dxa"/>
            <w:tcMar>
              <w:top w:w="80" w:type="dxa"/>
              <w:left w:w="80" w:type="dxa"/>
              <w:bottom w:w="80" w:type="dxa"/>
              <w:right w:w="80" w:type="dxa"/>
            </w:tcMar>
            <w:vAlign w:val="center"/>
          </w:tcPr>
          <w:p w14:paraId="5141289E" w14:textId="77777777" w:rsidR="003A0BB2" w:rsidRDefault="001F5C06">
            <w:r>
              <w:rPr>
                <w:rFonts w:ascii="Arial" w:hAnsi="Arial"/>
                <w:sz w:val="17"/>
              </w:rPr>
              <w:t>WP6</w:t>
            </w:r>
          </w:p>
        </w:tc>
      </w:tr>
      <w:tr w:rsidR="003A0BB2" w14:paraId="562A1FB4" w14:textId="77777777">
        <w:trPr>
          <w:jc w:val="center"/>
        </w:trPr>
        <w:tc>
          <w:tcPr>
            <w:tcW w:w="567" w:type="dxa"/>
            <w:tcMar>
              <w:top w:w="80" w:type="dxa"/>
              <w:left w:w="80" w:type="dxa"/>
              <w:bottom w:w="80" w:type="dxa"/>
              <w:right w:w="80" w:type="dxa"/>
            </w:tcMar>
            <w:vAlign w:val="center"/>
          </w:tcPr>
          <w:p w14:paraId="22D8E00A" w14:textId="77777777" w:rsidR="003A0BB2" w:rsidRDefault="001F5C06">
            <w:r>
              <w:rPr>
                <w:rFonts w:ascii="Arial" w:hAnsi="Arial"/>
                <w:sz w:val="17"/>
              </w:rPr>
              <w:t>9</w:t>
            </w:r>
          </w:p>
        </w:tc>
        <w:tc>
          <w:tcPr>
            <w:tcW w:w="2154" w:type="dxa"/>
            <w:tcMar>
              <w:top w:w="80" w:type="dxa"/>
              <w:left w:w="80" w:type="dxa"/>
              <w:bottom w:w="80" w:type="dxa"/>
              <w:right w:w="80" w:type="dxa"/>
            </w:tcMar>
            <w:vAlign w:val="center"/>
          </w:tcPr>
          <w:p w14:paraId="7517AD55" w14:textId="77777777" w:rsidR="003A0BB2" w:rsidRDefault="001F5C06">
            <w:r>
              <w:rPr>
                <w:rFonts w:ascii="Arial" w:hAnsi="Arial"/>
                <w:sz w:val="17"/>
              </w:rPr>
              <w:t>Finalisasi luaran dan paket replikasi</w:t>
            </w:r>
          </w:p>
        </w:tc>
        <w:tc>
          <w:tcPr>
            <w:tcW w:w="3402" w:type="dxa"/>
            <w:tcMar>
              <w:top w:w="80" w:type="dxa"/>
              <w:left w:w="80" w:type="dxa"/>
              <w:bottom w:w="80" w:type="dxa"/>
              <w:right w:w="80" w:type="dxa"/>
            </w:tcMar>
            <w:vAlign w:val="center"/>
          </w:tcPr>
          <w:p w14:paraId="28617D95" w14:textId="77777777" w:rsidR="003A0BB2" w:rsidRDefault="001F5C06">
            <w:r>
              <w:rPr>
                <w:rFonts w:ascii="Arial" w:hAnsi="Arial"/>
                <w:sz w:val="17"/>
              </w:rPr>
              <w:t>KTI accepted + KTI baru, dataset RIN, SOP, feasibility brief, diseminasi</w:t>
            </w:r>
          </w:p>
        </w:tc>
        <w:tc>
          <w:tcPr>
            <w:tcW w:w="1417" w:type="dxa"/>
            <w:tcMar>
              <w:top w:w="80" w:type="dxa"/>
              <w:left w:w="80" w:type="dxa"/>
              <w:bottom w:w="80" w:type="dxa"/>
              <w:right w:w="80" w:type="dxa"/>
            </w:tcMar>
            <w:vAlign w:val="center"/>
          </w:tcPr>
          <w:p w14:paraId="3F1B7F97" w14:textId="77777777" w:rsidR="003A0BB2" w:rsidRDefault="001F5C06">
            <w:r>
              <w:rPr>
                <w:rFonts w:ascii="Arial" w:hAnsi="Arial"/>
                <w:sz w:val="17"/>
              </w:rPr>
              <w:t>Bulan 21–24</w:t>
            </w:r>
          </w:p>
        </w:tc>
        <w:tc>
          <w:tcPr>
            <w:tcW w:w="1417" w:type="dxa"/>
            <w:tcMar>
              <w:top w:w="80" w:type="dxa"/>
              <w:left w:w="80" w:type="dxa"/>
              <w:bottom w:w="80" w:type="dxa"/>
              <w:right w:w="80" w:type="dxa"/>
            </w:tcMar>
            <w:vAlign w:val="center"/>
          </w:tcPr>
          <w:p w14:paraId="1CFAA21E" w14:textId="77777777" w:rsidR="003A0BB2" w:rsidRDefault="001F5C06">
            <w:r>
              <w:rPr>
                <w:rFonts w:ascii="Arial" w:hAnsi="Arial"/>
                <w:sz w:val="17"/>
              </w:rPr>
              <w:t>WP6–WP7</w:t>
            </w:r>
          </w:p>
        </w:tc>
      </w:tr>
    </w:tbl>
    <w:p w14:paraId="290F2F2F" w14:textId="77777777" w:rsidR="003A0BB2" w:rsidRDefault="003A0BB2">
      <w:pPr>
        <w:spacing w:after="0"/>
      </w:pPr>
    </w:p>
    <w:p w14:paraId="4691DC0A" w14:textId="77777777" w:rsidR="003A0BB2" w:rsidRDefault="001F5C06">
      <w:pPr>
        <w:pStyle w:val="Heading1"/>
      </w:pPr>
      <w:r>
        <w:t>8. ANGGARAN</w:t>
      </w:r>
    </w:p>
    <w:p w14:paraId="64B34DC9" w14:textId="77777777" w:rsidR="003A0BB2" w:rsidRDefault="001F5C06">
      <w:pPr>
        <w:pStyle w:val="BodyText"/>
        <w:spacing w:after="100"/>
        <w:ind w:firstLine="567"/>
        <w:jc w:val="both"/>
      </w:pPr>
      <w:r>
        <w:t>RAB rinci disusun pada workbook resmi RIIM Kompetisi dan mengikuti struktur biaya serta standar biaya tahun berjalan sebagaimana dipersyaratkan dalam pedoman (BRIN, 2026). Usulan anggaran ditetapkan sebesar Rp250.000.000 pada Tahun I dan Rp250.000.000 pada Tahun II, sehingga total usulan dua tahun sebesar Rp500.000.000 di luar dana pendamping mitra. Pada setiap tahun, Biaya Langsung Personil (BLP) sebesar Rp52.800.000 atau 21,12%, Biaya Langsung Nonpersonil (BLNP) sebesar Rp184.700.000 atau 73,88%, dan Biaya Tidak Langsung (BTL) sebesar Rp12.500.000 atau 5,00%. Honorarium diberikan kepada satu ketua dan empat anggota selama empat bulan pada fase pekerjaan intensif, menggunakan satuan biaya Rp3.600.000 per bulan untuk ketua dan Rp2.400.000 per bulan untuk setiap anggota. Di luar empat bulan yang dibebankan pada BLP, pelaksanaan kegiatan tetap menjadi tanggung jawab tim dan tidak dibebankan sebagai honorarium tambahan. Untuk menjaga kelayakan teknis pada pagu tersebut, charger, display, PV, BESS, inverter, dan fasilitas lokasi dipenuhi melalui kombinasi perangkat eksisting mitra/institusi, kontribusi in-kind, dan sewa peralatan. Dana RIIM difokuskan pada integrasi, instrumentasi, perangkat IoT-edge, komponen pendukung, pengembangan AI–EMS, pengujian, monitoring, KI, dan dokumentasi. Seluruh harga merupakan HPS awal dan wajib diverifikasi dengan penawaran vendor serta SBM/SBK tahun berjalan.</w:t>
      </w:r>
    </w:p>
    <w:tbl>
      <w:tblPr>
        <w:tblStyle w:val="TableGrid"/>
        <w:tblW w:w="0" w:type="auto"/>
        <w:jc w:val="center"/>
        <w:tblLook w:val="04A0" w:firstRow="1" w:lastRow="0" w:firstColumn="1" w:lastColumn="0" w:noHBand="0" w:noVBand="1"/>
      </w:tblPr>
      <w:tblGrid>
        <w:gridCol w:w="2688"/>
        <w:gridCol w:w="1829"/>
        <w:gridCol w:w="1829"/>
        <w:gridCol w:w="1829"/>
        <w:gridCol w:w="1057"/>
      </w:tblGrid>
      <w:tr w:rsidR="003A0BB2" w14:paraId="0BA37236" w14:textId="77777777">
        <w:trPr>
          <w:tblHeader/>
          <w:jc w:val="center"/>
        </w:trPr>
        <w:tc>
          <w:tcPr>
            <w:tcW w:w="3402" w:type="dxa"/>
            <w:shd w:val="clear" w:color="auto" w:fill="D9EAF7"/>
            <w:tcMar>
              <w:top w:w="80" w:type="dxa"/>
              <w:left w:w="80" w:type="dxa"/>
              <w:bottom w:w="80" w:type="dxa"/>
              <w:right w:w="80" w:type="dxa"/>
            </w:tcMar>
            <w:vAlign w:val="center"/>
          </w:tcPr>
          <w:p w14:paraId="4DBC1646" w14:textId="77777777" w:rsidR="003A0BB2" w:rsidRDefault="001F5C06">
            <w:pPr>
              <w:jc w:val="center"/>
            </w:pPr>
            <w:r>
              <w:rPr>
                <w:rFonts w:ascii="Arial" w:hAnsi="Arial"/>
                <w:b/>
                <w:sz w:val="18"/>
              </w:rPr>
              <w:t>Komponen</w:t>
            </w:r>
          </w:p>
        </w:tc>
        <w:tc>
          <w:tcPr>
            <w:tcW w:w="1984" w:type="dxa"/>
            <w:shd w:val="clear" w:color="auto" w:fill="D9EAF7"/>
            <w:tcMar>
              <w:top w:w="80" w:type="dxa"/>
              <w:left w:w="80" w:type="dxa"/>
              <w:bottom w:w="80" w:type="dxa"/>
              <w:right w:w="80" w:type="dxa"/>
            </w:tcMar>
            <w:vAlign w:val="center"/>
          </w:tcPr>
          <w:p w14:paraId="43AF57BE" w14:textId="77777777" w:rsidR="003A0BB2" w:rsidRDefault="001F5C06">
            <w:pPr>
              <w:jc w:val="center"/>
            </w:pPr>
            <w:r>
              <w:rPr>
                <w:rFonts w:ascii="Arial" w:hAnsi="Arial"/>
                <w:b/>
                <w:sz w:val="18"/>
              </w:rPr>
              <w:t>Tahun I</w:t>
            </w:r>
          </w:p>
        </w:tc>
        <w:tc>
          <w:tcPr>
            <w:tcW w:w="1984" w:type="dxa"/>
            <w:shd w:val="clear" w:color="auto" w:fill="D9EAF7"/>
            <w:tcMar>
              <w:top w:w="80" w:type="dxa"/>
              <w:left w:w="80" w:type="dxa"/>
              <w:bottom w:w="80" w:type="dxa"/>
              <w:right w:w="80" w:type="dxa"/>
            </w:tcMar>
            <w:vAlign w:val="center"/>
          </w:tcPr>
          <w:p w14:paraId="38C5E579" w14:textId="77777777" w:rsidR="003A0BB2" w:rsidRDefault="001F5C06">
            <w:pPr>
              <w:jc w:val="center"/>
            </w:pPr>
            <w:r>
              <w:rPr>
                <w:rFonts w:ascii="Arial" w:hAnsi="Arial"/>
                <w:b/>
                <w:sz w:val="18"/>
              </w:rPr>
              <w:t>Tahun II</w:t>
            </w:r>
          </w:p>
        </w:tc>
        <w:tc>
          <w:tcPr>
            <w:tcW w:w="1984" w:type="dxa"/>
            <w:shd w:val="clear" w:color="auto" w:fill="D9EAF7"/>
            <w:tcMar>
              <w:top w:w="80" w:type="dxa"/>
              <w:left w:w="80" w:type="dxa"/>
              <w:bottom w:w="80" w:type="dxa"/>
              <w:right w:w="80" w:type="dxa"/>
            </w:tcMar>
            <w:vAlign w:val="center"/>
          </w:tcPr>
          <w:p w14:paraId="1B011772" w14:textId="77777777" w:rsidR="003A0BB2" w:rsidRDefault="001F5C06">
            <w:pPr>
              <w:jc w:val="center"/>
            </w:pPr>
            <w:r>
              <w:rPr>
                <w:rFonts w:ascii="Arial" w:hAnsi="Arial"/>
                <w:b/>
                <w:sz w:val="18"/>
              </w:rPr>
              <w:t>Total</w:t>
            </w:r>
          </w:p>
        </w:tc>
        <w:tc>
          <w:tcPr>
            <w:tcW w:w="1134" w:type="dxa"/>
            <w:shd w:val="clear" w:color="auto" w:fill="D9EAF7"/>
            <w:tcMar>
              <w:top w:w="80" w:type="dxa"/>
              <w:left w:w="80" w:type="dxa"/>
              <w:bottom w:w="80" w:type="dxa"/>
              <w:right w:w="80" w:type="dxa"/>
            </w:tcMar>
            <w:vAlign w:val="center"/>
          </w:tcPr>
          <w:p w14:paraId="13ED24A4" w14:textId="77777777" w:rsidR="003A0BB2" w:rsidRDefault="001F5C06">
            <w:pPr>
              <w:jc w:val="center"/>
            </w:pPr>
            <w:r>
              <w:rPr>
                <w:rFonts w:ascii="Arial" w:hAnsi="Arial"/>
                <w:b/>
                <w:sz w:val="18"/>
              </w:rPr>
              <w:t>Proporsi</w:t>
            </w:r>
          </w:p>
        </w:tc>
      </w:tr>
      <w:tr w:rsidR="003A0BB2" w14:paraId="0F143C58" w14:textId="77777777">
        <w:trPr>
          <w:jc w:val="center"/>
        </w:trPr>
        <w:tc>
          <w:tcPr>
            <w:tcW w:w="3402" w:type="dxa"/>
            <w:tcMar>
              <w:top w:w="80" w:type="dxa"/>
              <w:left w:w="80" w:type="dxa"/>
              <w:bottom w:w="80" w:type="dxa"/>
              <w:right w:w="80" w:type="dxa"/>
            </w:tcMar>
          </w:tcPr>
          <w:p w14:paraId="0671836A" w14:textId="77777777" w:rsidR="00F26B3C" w:rsidRDefault="00000000">
            <w:r>
              <w:t>Biaya Langsung Personil</w:t>
            </w:r>
          </w:p>
        </w:tc>
        <w:tc>
          <w:tcPr>
            <w:tcW w:w="1984" w:type="dxa"/>
            <w:tcMar>
              <w:top w:w="80" w:type="dxa"/>
              <w:left w:w="80" w:type="dxa"/>
              <w:bottom w:w="80" w:type="dxa"/>
              <w:right w:w="80" w:type="dxa"/>
            </w:tcMar>
            <w:vAlign w:val="center"/>
          </w:tcPr>
          <w:p w14:paraId="4BCB312E" w14:textId="77777777" w:rsidR="00F26B3C" w:rsidRDefault="00000000">
            <w:r>
              <w:t>Rp52.800.000</w:t>
            </w:r>
          </w:p>
        </w:tc>
        <w:tc>
          <w:tcPr>
            <w:tcW w:w="1984" w:type="dxa"/>
            <w:tcMar>
              <w:top w:w="80" w:type="dxa"/>
              <w:left w:w="80" w:type="dxa"/>
              <w:bottom w:w="80" w:type="dxa"/>
              <w:right w:w="80" w:type="dxa"/>
            </w:tcMar>
            <w:vAlign w:val="center"/>
          </w:tcPr>
          <w:p w14:paraId="4D2A89FA" w14:textId="77777777" w:rsidR="00F26B3C" w:rsidRDefault="00000000">
            <w:r>
              <w:t>Rp52.800.000</w:t>
            </w:r>
          </w:p>
        </w:tc>
        <w:tc>
          <w:tcPr>
            <w:tcW w:w="1984" w:type="dxa"/>
            <w:tcMar>
              <w:top w:w="80" w:type="dxa"/>
              <w:left w:w="80" w:type="dxa"/>
              <w:bottom w:w="80" w:type="dxa"/>
              <w:right w:w="80" w:type="dxa"/>
            </w:tcMar>
            <w:vAlign w:val="center"/>
          </w:tcPr>
          <w:p w14:paraId="73FC149C" w14:textId="77777777" w:rsidR="00F26B3C" w:rsidRDefault="00000000">
            <w:r>
              <w:t>Rp105.600.000</w:t>
            </w:r>
          </w:p>
        </w:tc>
        <w:tc>
          <w:tcPr>
            <w:tcW w:w="1134" w:type="dxa"/>
            <w:tcMar>
              <w:top w:w="80" w:type="dxa"/>
              <w:left w:w="80" w:type="dxa"/>
              <w:bottom w:w="80" w:type="dxa"/>
              <w:right w:w="80" w:type="dxa"/>
            </w:tcMar>
            <w:vAlign w:val="center"/>
          </w:tcPr>
          <w:p w14:paraId="28AF87E1" w14:textId="77777777" w:rsidR="00F26B3C" w:rsidRDefault="00000000">
            <w:r>
              <w:t>21,12%</w:t>
            </w:r>
          </w:p>
        </w:tc>
      </w:tr>
      <w:tr w:rsidR="003A0BB2" w14:paraId="3E8E53AC" w14:textId="77777777">
        <w:trPr>
          <w:jc w:val="center"/>
        </w:trPr>
        <w:tc>
          <w:tcPr>
            <w:tcW w:w="3402" w:type="dxa"/>
            <w:tcMar>
              <w:top w:w="80" w:type="dxa"/>
              <w:left w:w="80" w:type="dxa"/>
              <w:bottom w:w="80" w:type="dxa"/>
              <w:right w:w="80" w:type="dxa"/>
            </w:tcMar>
          </w:tcPr>
          <w:p w14:paraId="70FC8918" w14:textId="77777777" w:rsidR="00F26B3C" w:rsidRDefault="00000000">
            <w:r>
              <w:t>Biaya Langsung Nonpersonil</w:t>
            </w:r>
          </w:p>
        </w:tc>
        <w:tc>
          <w:tcPr>
            <w:tcW w:w="1984" w:type="dxa"/>
            <w:tcMar>
              <w:top w:w="80" w:type="dxa"/>
              <w:left w:w="80" w:type="dxa"/>
              <w:bottom w:w="80" w:type="dxa"/>
              <w:right w:w="80" w:type="dxa"/>
            </w:tcMar>
            <w:vAlign w:val="center"/>
          </w:tcPr>
          <w:p w14:paraId="23244D10" w14:textId="77777777" w:rsidR="00F26B3C" w:rsidRDefault="00000000">
            <w:r>
              <w:t>Rp184.700.000</w:t>
            </w:r>
          </w:p>
        </w:tc>
        <w:tc>
          <w:tcPr>
            <w:tcW w:w="1984" w:type="dxa"/>
            <w:tcMar>
              <w:top w:w="80" w:type="dxa"/>
              <w:left w:w="80" w:type="dxa"/>
              <w:bottom w:w="80" w:type="dxa"/>
              <w:right w:w="80" w:type="dxa"/>
            </w:tcMar>
            <w:vAlign w:val="center"/>
          </w:tcPr>
          <w:p w14:paraId="42AD35A8" w14:textId="77777777" w:rsidR="00F26B3C" w:rsidRDefault="00000000">
            <w:r>
              <w:t>Rp184.700.000</w:t>
            </w:r>
          </w:p>
        </w:tc>
        <w:tc>
          <w:tcPr>
            <w:tcW w:w="1984" w:type="dxa"/>
            <w:tcMar>
              <w:top w:w="80" w:type="dxa"/>
              <w:left w:w="80" w:type="dxa"/>
              <w:bottom w:w="80" w:type="dxa"/>
              <w:right w:w="80" w:type="dxa"/>
            </w:tcMar>
            <w:vAlign w:val="center"/>
          </w:tcPr>
          <w:p w14:paraId="09F03584" w14:textId="77777777" w:rsidR="00F26B3C" w:rsidRDefault="00000000">
            <w:r>
              <w:t>Rp369.400.000</w:t>
            </w:r>
          </w:p>
        </w:tc>
        <w:tc>
          <w:tcPr>
            <w:tcW w:w="1134" w:type="dxa"/>
            <w:tcMar>
              <w:top w:w="80" w:type="dxa"/>
              <w:left w:w="80" w:type="dxa"/>
              <w:bottom w:w="80" w:type="dxa"/>
              <w:right w:w="80" w:type="dxa"/>
            </w:tcMar>
            <w:vAlign w:val="center"/>
          </w:tcPr>
          <w:p w14:paraId="5F41C75E" w14:textId="77777777" w:rsidR="00F26B3C" w:rsidRDefault="00000000">
            <w:r>
              <w:t>73,88%</w:t>
            </w:r>
          </w:p>
        </w:tc>
      </w:tr>
      <w:tr w:rsidR="003A0BB2" w14:paraId="785CDF2B" w14:textId="77777777">
        <w:trPr>
          <w:jc w:val="center"/>
        </w:trPr>
        <w:tc>
          <w:tcPr>
            <w:tcW w:w="3402" w:type="dxa"/>
            <w:tcMar>
              <w:top w:w="80" w:type="dxa"/>
              <w:left w:w="80" w:type="dxa"/>
              <w:bottom w:w="80" w:type="dxa"/>
              <w:right w:w="80" w:type="dxa"/>
            </w:tcMar>
          </w:tcPr>
          <w:p w14:paraId="798A46BF" w14:textId="77777777" w:rsidR="00F26B3C" w:rsidRDefault="00000000">
            <w:r>
              <w:t>Biaya Tidak Langsung</w:t>
            </w:r>
          </w:p>
        </w:tc>
        <w:tc>
          <w:tcPr>
            <w:tcW w:w="1984" w:type="dxa"/>
            <w:tcMar>
              <w:top w:w="80" w:type="dxa"/>
              <w:left w:w="80" w:type="dxa"/>
              <w:bottom w:w="80" w:type="dxa"/>
              <w:right w:w="80" w:type="dxa"/>
            </w:tcMar>
            <w:vAlign w:val="center"/>
          </w:tcPr>
          <w:p w14:paraId="48C91947" w14:textId="77777777" w:rsidR="00F26B3C" w:rsidRDefault="00000000">
            <w:r>
              <w:t>Rp12.500.000</w:t>
            </w:r>
          </w:p>
        </w:tc>
        <w:tc>
          <w:tcPr>
            <w:tcW w:w="1984" w:type="dxa"/>
            <w:tcMar>
              <w:top w:w="80" w:type="dxa"/>
              <w:left w:w="80" w:type="dxa"/>
              <w:bottom w:w="80" w:type="dxa"/>
              <w:right w:w="80" w:type="dxa"/>
            </w:tcMar>
            <w:vAlign w:val="center"/>
          </w:tcPr>
          <w:p w14:paraId="65DB976D" w14:textId="77777777" w:rsidR="00F26B3C" w:rsidRDefault="00000000">
            <w:r>
              <w:t>Rp12.500.000</w:t>
            </w:r>
          </w:p>
        </w:tc>
        <w:tc>
          <w:tcPr>
            <w:tcW w:w="1984" w:type="dxa"/>
            <w:tcMar>
              <w:top w:w="80" w:type="dxa"/>
              <w:left w:w="80" w:type="dxa"/>
              <w:bottom w:w="80" w:type="dxa"/>
              <w:right w:w="80" w:type="dxa"/>
            </w:tcMar>
            <w:vAlign w:val="center"/>
          </w:tcPr>
          <w:p w14:paraId="344D1A3F" w14:textId="77777777" w:rsidR="00F26B3C" w:rsidRDefault="00000000">
            <w:r>
              <w:t>Rp25.000.000</w:t>
            </w:r>
          </w:p>
        </w:tc>
        <w:tc>
          <w:tcPr>
            <w:tcW w:w="1134" w:type="dxa"/>
            <w:tcMar>
              <w:top w:w="80" w:type="dxa"/>
              <w:left w:w="80" w:type="dxa"/>
              <w:bottom w:w="80" w:type="dxa"/>
              <w:right w:w="80" w:type="dxa"/>
            </w:tcMar>
            <w:vAlign w:val="center"/>
          </w:tcPr>
          <w:p w14:paraId="0CF4C113" w14:textId="77777777" w:rsidR="00F26B3C" w:rsidRDefault="00000000">
            <w:r>
              <w:t>5,00%</w:t>
            </w:r>
          </w:p>
        </w:tc>
      </w:tr>
      <w:tr w:rsidR="003A0BB2" w14:paraId="6498FEBB" w14:textId="77777777">
        <w:trPr>
          <w:jc w:val="center"/>
        </w:trPr>
        <w:tc>
          <w:tcPr>
            <w:tcW w:w="3402" w:type="dxa"/>
            <w:tcMar>
              <w:top w:w="80" w:type="dxa"/>
              <w:left w:w="80" w:type="dxa"/>
              <w:bottom w:w="80" w:type="dxa"/>
              <w:right w:w="80" w:type="dxa"/>
            </w:tcMar>
          </w:tcPr>
          <w:p w14:paraId="249FB5BE" w14:textId="77777777" w:rsidR="00F26B3C" w:rsidRDefault="00000000">
            <w:r>
              <w:t>TOTAL</w:t>
            </w:r>
          </w:p>
        </w:tc>
        <w:tc>
          <w:tcPr>
            <w:tcW w:w="1984" w:type="dxa"/>
            <w:tcMar>
              <w:top w:w="80" w:type="dxa"/>
              <w:left w:w="80" w:type="dxa"/>
              <w:bottom w:w="80" w:type="dxa"/>
              <w:right w:w="80" w:type="dxa"/>
            </w:tcMar>
            <w:vAlign w:val="center"/>
          </w:tcPr>
          <w:p w14:paraId="1E0C0A93" w14:textId="77777777" w:rsidR="00F26B3C" w:rsidRDefault="00000000">
            <w:r>
              <w:t>Rp250.000.000</w:t>
            </w:r>
          </w:p>
        </w:tc>
        <w:tc>
          <w:tcPr>
            <w:tcW w:w="1984" w:type="dxa"/>
            <w:tcMar>
              <w:top w:w="80" w:type="dxa"/>
              <w:left w:w="80" w:type="dxa"/>
              <w:bottom w:w="80" w:type="dxa"/>
              <w:right w:w="80" w:type="dxa"/>
            </w:tcMar>
            <w:vAlign w:val="center"/>
          </w:tcPr>
          <w:p w14:paraId="4EFE66FE" w14:textId="77777777" w:rsidR="00F26B3C" w:rsidRDefault="00000000">
            <w:r>
              <w:t>Rp250.000.000</w:t>
            </w:r>
          </w:p>
        </w:tc>
        <w:tc>
          <w:tcPr>
            <w:tcW w:w="1984" w:type="dxa"/>
            <w:tcMar>
              <w:top w:w="80" w:type="dxa"/>
              <w:left w:w="80" w:type="dxa"/>
              <w:bottom w:w="80" w:type="dxa"/>
              <w:right w:w="80" w:type="dxa"/>
            </w:tcMar>
            <w:vAlign w:val="center"/>
          </w:tcPr>
          <w:p w14:paraId="10C203F4" w14:textId="77777777" w:rsidR="00F26B3C" w:rsidRDefault="00000000">
            <w:r>
              <w:t>Rp500.000.000</w:t>
            </w:r>
          </w:p>
        </w:tc>
        <w:tc>
          <w:tcPr>
            <w:tcW w:w="1134" w:type="dxa"/>
            <w:tcMar>
              <w:top w:w="80" w:type="dxa"/>
              <w:left w:w="80" w:type="dxa"/>
              <w:bottom w:w="80" w:type="dxa"/>
              <w:right w:w="80" w:type="dxa"/>
            </w:tcMar>
            <w:vAlign w:val="center"/>
          </w:tcPr>
          <w:p w14:paraId="7E1E6DC5" w14:textId="77777777" w:rsidR="00F26B3C" w:rsidRDefault="00000000">
            <w:r>
              <w:t>100%</w:t>
            </w:r>
          </w:p>
        </w:tc>
      </w:tr>
    </w:tbl>
    <w:p w14:paraId="5C713295" w14:textId="77777777" w:rsidR="003A0BB2" w:rsidRDefault="003A0BB2">
      <w:pPr>
        <w:spacing w:after="0"/>
      </w:pPr>
    </w:p>
    <w:p w14:paraId="7DAE787C" w14:textId="77777777" w:rsidR="003A0BB2" w:rsidRDefault="001F5C06">
      <w:pPr>
        <w:pStyle w:val="Heading2"/>
      </w:pPr>
      <w:r>
        <w:t>8.1 Justifikasi Anggaran Ringkas</w:t>
      </w:r>
    </w:p>
    <w:tbl>
      <w:tblPr>
        <w:tblStyle w:val="TableGrid"/>
        <w:tblW w:w="0" w:type="auto"/>
        <w:jc w:val="center"/>
        <w:tblLook w:val="04A0" w:firstRow="1" w:lastRow="0" w:firstColumn="1" w:lastColumn="0" w:noHBand="0" w:noVBand="1"/>
      </w:tblPr>
      <w:tblGrid>
        <w:gridCol w:w="1984"/>
        <w:gridCol w:w="4082"/>
        <w:gridCol w:w="3005"/>
      </w:tblGrid>
      <w:tr w:rsidR="003A0BB2" w14:paraId="58BC064F" w14:textId="77777777">
        <w:trPr>
          <w:tblHeader/>
          <w:jc w:val="center"/>
        </w:trPr>
        <w:tc>
          <w:tcPr>
            <w:tcW w:w="1984" w:type="dxa"/>
            <w:shd w:val="clear" w:color="auto" w:fill="D9EAF7"/>
            <w:tcMar>
              <w:top w:w="80" w:type="dxa"/>
              <w:left w:w="80" w:type="dxa"/>
              <w:bottom w:w="80" w:type="dxa"/>
              <w:right w:w="80" w:type="dxa"/>
            </w:tcMar>
            <w:vAlign w:val="center"/>
          </w:tcPr>
          <w:p w14:paraId="29511EA4" w14:textId="77777777" w:rsidR="003A0BB2" w:rsidRDefault="001F5C06">
            <w:pPr>
              <w:jc w:val="center"/>
            </w:pPr>
            <w:r>
              <w:rPr>
                <w:rFonts w:ascii="Arial" w:hAnsi="Arial"/>
                <w:b/>
                <w:sz w:val="16"/>
              </w:rPr>
              <w:t>Kelompok BLNP</w:t>
            </w:r>
          </w:p>
        </w:tc>
        <w:tc>
          <w:tcPr>
            <w:tcW w:w="4082" w:type="dxa"/>
            <w:shd w:val="clear" w:color="auto" w:fill="D9EAF7"/>
            <w:tcMar>
              <w:top w:w="80" w:type="dxa"/>
              <w:left w:w="80" w:type="dxa"/>
              <w:bottom w:w="80" w:type="dxa"/>
              <w:right w:w="80" w:type="dxa"/>
            </w:tcMar>
            <w:vAlign w:val="center"/>
          </w:tcPr>
          <w:p w14:paraId="28113B24" w14:textId="77777777" w:rsidR="003A0BB2" w:rsidRDefault="001F5C06">
            <w:pPr>
              <w:jc w:val="center"/>
            </w:pPr>
            <w:r>
              <w:rPr>
                <w:rFonts w:ascii="Arial" w:hAnsi="Arial"/>
                <w:b/>
                <w:sz w:val="16"/>
              </w:rPr>
              <w:t>Kebutuhan Utama</w:t>
            </w:r>
          </w:p>
        </w:tc>
        <w:tc>
          <w:tcPr>
            <w:tcW w:w="3005" w:type="dxa"/>
            <w:shd w:val="clear" w:color="auto" w:fill="D9EAF7"/>
            <w:tcMar>
              <w:top w:w="80" w:type="dxa"/>
              <w:left w:w="80" w:type="dxa"/>
              <w:bottom w:w="80" w:type="dxa"/>
              <w:right w:w="80" w:type="dxa"/>
            </w:tcMar>
            <w:vAlign w:val="center"/>
          </w:tcPr>
          <w:p w14:paraId="3816AB72" w14:textId="77777777" w:rsidR="003A0BB2" w:rsidRDefault="001F5C06">
            <w:pPr>
              <w:jc w:val="center"/>
            </w:pPr>
            <w:r>
              <w:rPr>
                <w:rFonts w:ascii="Arial" w:hAnsi="Arial"/>
                <w:b/>
                <w:sz w:val="16"/>
              </w:rPr>
              <w:t>Keterkaitan dengan Luaran</w:t>
            </w:r>
          </w:p>
        </w:tc>
      </w:tr>
      <w:tr w:rsidR="003A0BB2" w14:paraId="7D9EEBA6" w14:textId="77777777">
        <w:trPr>
          <w:jc w:val="center"/>
        </w:trPr>
        <w:tc>
          <w:tcPr>
            <w:tcW w:w="1984" w:type="dxa"/>
            <w:tcMar>
              <w:top w:w="80" w:type="dxa"/>
              <w:left w:w="80" w:type="dxa"/>
              <w:bottom w:w="80" w:type="dxa"/>
              <w:right w:w="80" w:type="dxa"/>
            </w:tcMar>
            <w:vAlign w:val="center"/>
          </w:tcPr>
          <w:p w14:paraId="404AF2FE" w14:textId="77777777" w:rsidR="003A0BB2" w:rsidRDefault="001F5C06">
            <w:r>
              <w:rPr>
                <w:rFonts w:ascii="Arial" w:hAnsi="Arial"/>
                <w:sz w:val="17"/>
              </w:rPr>
              <w:t>Pilot charger dan smart socket</w:t>
            </w:r>
          </w:p>
        </w:tc>
        <w:tc>
          <w:tcPr>
            <w:tcW w:w="4082" w:type="dxa"/>
            <w:tcMar>
              <w:top w:w="80" w:type="dxa"/>
              <w:left w:w="80" w:type="dxa"/>
              <w:bottom w:w="80" w:type="dxa"/>
              <w:right w:w="80" w:type="dxa"/>
            </w:tcMar>
            <w:vAlign w:val="center"/>
          </w:tcPr>
          <w:p w14:paraId="1658E280" w14:textId="77777777" w:rsidR="003A0BB2" w:rsidRDefault="001F5C06">
            <w:r>
              <w:rPr>
                <w:rFonts w:ascii="Arial" w:hAnsi="Arial"/>
                <w:sz w:val="17"/>
              </w:rPr>
              <w:t>Charger AC/DC dan sebagian akses pengguna menggunakan perangkat eksisting/mitra atau sewa; dana RIIM untuk smart socket dan integrasi</w:t>
            </w:r>
          </w:p>
        </w:tc>
        <w:tc>
          <w:tcPr>
            <w:tcW w:w="3005" w:type="dxa"/>
            <w:tcMar>
              <w:top w:w="80" w:type="dxa"/>
              <w:left w:w="80" w:type="dxa"/>
              <w:bottom w:w="80" w:type="dxa"/>
              <w:right w:w="80" w:type="dxa"/>
            </w:tcMar>
            <w:vAlign w:val="center"/>
          </w:tcPr>
          <w:p w14:paraId="6AF61560" w14:textId="77777777" w:rsidR="003A0BB2" w:rsidRDefault="001F5C06">
            <w:r>
              <w:rPr>
                <w:rFonts w:ascii="Arial" w:hAnsi="Arial"/>
                <w:sz w:val="17"/>
              </w:rPr>
              <w:t>Objek penelitian charging, load balancing, dan interoperabilitas</w:t>
            </w:r>
          </w:p>
        </w:tc>
      </w:tr>
      <w:tr w:rsidR="003A0BB2" w14:paraId="170B26D4" w14:textId="77777777">
        <w:trPr>
          <w:jc w:val="center"/>
        </w:trPr>
        <w:tc>
          <w:tcPr>
            <w:tcW w:w="1984" w:type="dxa"/>
            <w:tcMar>
              <w:top w:w="80" w:type="dxa"/>
              <w:left w:w="80" w:type="dxa"/>
              <w:bottom w:w="80" w:type="dxa"/>
              <w:right w:w="80" w:type="dxa"/>
            </w:tcMar>
            <w:vAlign w:val="center"/>
          </w:tcPr>
          <w:p w14:paraId="54C32F2C" w14:textId="77777777" w:rsidR="003A0BB2" w:rsidRDefault="001F5C06">
            <w:r>
              <w:rPr>
                <w:rFonts w:ascii="Arial" w:hAnsi="Arial"/>
                <w:sz w:val="17"/>
              </w:rPr>
              <w:t>Display dan media digital</w:t>
            </w:r>
          </w:p>
        </w:tc>
        <w:tc>
          <w:tcPr>
            <w:tcW w:w="4082" w:type="dxa"/>
            <w:tcMar>
              <w:top w:w="80" w:type="dxa"/>
              <w:left w:w="80" w:type="dxa"/>
              <w:bottom w:w="80" w:type="dxa"/>
              <w:right w:w="80" w:type="dxa"/>
            </w:tcMar>
            <w:vAlign w:val="center"/>
          </w:tcPr>
          <w:p w14:paraId="5EF58C2A" w14:textId="77777777" w:rsidR="003A0BB2" w:rsidRDefault="001F5C06">
            <w:r>
              <w:rPr>
                <w:rFonts w:ascii="Arial" w:hAnsi="Arial"/>
                <w:sz w:val="17"/>
              </w:rPr>
              <w:t>Display eksisting/mitra atau sewa, media player/CMS, kabel, branding, dan dynamic energy-status content</w:t>
            </w:r>
          </w:p>
        </w:tc>
        <w:tc>
          <w:tcPr>
            <w:tcW w:w="3005" w:type="dxa"/>
            <w:tcMar>
              <w:top w:w="80" w:type="dxa"/>
              <w:left w:w="80" w:type="dxa"/>
              <w:bottom w:w="80" w:type="dxa"/>
              <w:right w:w="80" w:type="dxa"/>
            </w:tcMar>
            <w:vAlign w:val="center"/>
          </w:tcPr>
          <w:p w14:paraId="0D0F17A7" w14:textId="77777777" w:rsidR="003A0BB2" w:rsidRDefault="001F5C06">
            <w:r>
              <w:rPr>
                <w:rFonts w:ascii="Arial" w:hAnsi="Arial"/>
                <w:sz w:val="17"/>
              </w:rPr>
              <w:t>Beban layanan digital dan demonstrasi renewable fraction</w:t>
            </w:r>
          </w:p>
        </w:tc>
      </w:tr>
      <w:tr w:rsidR="003A0BB2" w14:paraId="3148FFFD" w14:textId="77777777">
        <w:trPr>
          <w:jc w:val="center"/>
        </w:trPr>
        <w:tc>
          <w:tcPr>
            <w:tcW w:w="1984" w:type="dxa"/>
            <w:tcMar>
              <w:top w:w="80" w:type="dxa"/>
              <w:left w:w="80" w:type="dxa"/>
              <w:bottom w:w="80" w:type="dxa"/>
              <w:right w:w="80" w:type="dxa"/>
            </w:tcMar>
            <w:vAlign w:val="center"/>
          </w:tcPr>
          <w:p w14:paraId="21DD5F98" w14:textId="77777777" w:rsidR="003A0BB2" w:rsidRDefault="001F5C06">
            <w:r>
              <w:rPr>
                <w:rFonts w:ascii="Arial" w:hAnsi="Arial"/>
                <w:sz w:val="17"/>
              </w:rPr>
              <w:t>IoT, metering, dan cloud</w:t>
            </w:r>
          </w:p>
        </w:tc>
        <w:tc>
          <w:tcPr>
            <w:tcW w:w="4082" w:type="dxa"/>
            <w:tcMar>
              <w:top w:w="80" w:type="dxa"/>
              <w:left w:w="80" w:type="dxa"/>
              <w:bottom w:w="80" w:type="dxa"/>
              <w:right w:w="80" w:type="dxa"/>
            </w:tcMar>
            <w:vAlign w:val="center"/>
          </w:tcPr>
          <w:p w14:paraId="44A9161F" w14:textId="77777777" w:rsidR="003A0BB2" w:rsidRDefault="001F5C06">
            <w:r>
              <w:rPr>
                <w:rFonts w:ascii="Arial" w:hAnsi="Arial"/>
                <w:sz w:val="17"/>
              </w:rPr>
              <w:t>Gateway, 4G, CT, suhu, RFID, meter, backend, database, API, cybersecurity</w:t>
            </w:r>
          </w:p>
        </w:tc>
        <w:tc>
          <w:tcPr>
            <w:tcW w:w="3005" w:type="dxa"/>
            <w:tcMar>
              <w:top w:w="80" w:type="dxa"/>
              <w:left w:w="80" w:type="dxa"/>
              <w:bottom w:w="80" w:type="dxa"/>
              <w:right w:w="80" w:type="dxa"/>
            </w:tcMar>
            <w:vAlign w:val="center"/>
          </w:tcPr>
          <w:p w14:paraId="25C27D2D" w14:textId="77777777" w:rsidR="003A0BB2" w:rsidRDefault="001F5C06">
            <w:r>
              <w:rPr>
                <w:rFonts w:ascii="Arial" w:hAnsi="Arial"/>
                <w:sz w:val="17"/>
              </w:rPr>
              <w:t>Data plane, monitoring, AI, EMS, dan reproducibility</w:t>
            </w:r>
          </w:p>
        </w:tc>
      </w:tr>
      <w:tr w:rsidR="003A0BB2" w14:paraId="105B20FC" w14:textId="77777777">
        <w:trPr>
          <w:jc w:val="center"/>
        </w:trPr>
        <w:tc>
          <w:tcPr>
            <w:tcW w:w="1984" w:type="dxa"/>
            <w:tcMar>
              <w:top w:w="80" w:type="dxa"/>
              <w:left w:w="80" w:type="dxa"/>
              <w:bottom w:w="80" w:type="dxa"/>
              <w:right w:w="80" w:type="dxa"/>
            </w:tcMar>
            <w:vAlign w:val="center"/>
          </w:tcPr>
          <w:p w14:paraId="5891622D" w14:textId="77777777" w:rsidR="003A0BB2" w:rsidRDefault="001F5C06">
            <w:r>
              <w:rPr>
                <w:rFonts w:ascii="Arial" w:hAnsi="Arial"/>
                <w:sz w:val="17"/>
              </w:rPr>
              <w:t>Solar PV dan BESS</w:t>
            </w:r>
          </w:p>
        </w:tc>
        <w:tc>
          <w:tcPr>
            <w:tcW w:w="4082" w:type="dxa"/>
            <w:tcMar>
              <w:top w:w="80" w:type="dxa"/>
              <w:left w:w="80" w:type="dxa"/>
              <w:bottom w:w="80" w:type="dxa"/>
              <w:right w:w="80" w:type="dxa"/>
            </w:tcMar>
            <w:vAlign w:val="center"/>
          </w:tcPr>
          <w:p w14:paraId="5C704D4F" w14:textId="77777777" w:rsidR="003A0BB2" w:rsidRDefault="001F5C06">
            <w:r>
              <w:rPr>
                <w:rFonts w:ascii="Arial" w:hAnsi="Arial"/>
                <w:sz w:val="17"/>
              </w:rPr>
              <w:t>PV 19,8 kWp, hybrid inverter, dan BESS 20,48 kWh diintegrasikan melalui fasilitas institusi/mitra atau sewa; dana RIIM untuk sensor, BMS interface, BOS terpilih, dan validasi</w:t>
            </w:r>
          </w:p>
        </w:tc>
        <w:tc>
          <w:tcPr>
            <w:tcW w:w="3005" w:type="dxa"/>
            <w:tcMar>
              <w:top w:w="80" w:type="dxa"/>
              <w:left w:w="80" w:type="dxa"/>
              <w:bottom w:w="80" w:type="dxa"/>
              <w:right w:w="80" w:type="dxa"/>
            </w:tcMar>
            <w:vAlign w:val="center"/>
          </w:tcPr>
          <w:p w14:paraId="5B52BE4B" w14:textId="77777777" w:rsidR="003A0BB2" w:rsidRDefault="001F5C06">
            <w:r>
              <w:rPr>
                <w:rFonts w:ascii="Arial" w:hAnsi="Arial"/>
                <w:sz w:val="17"/>
              </w:rPr>
              <w:t>Sumber energi, peak shaving, islanding, battery-health research</w:t>
            </w:r>
          </w:p>
        </w:tc>
      </w:tr>
      <w:tr w:rsidR="003A0BB2" w14:paraId="39D6A6D9" w14:textId="77777777">
        <w:trPr>
          <w:jc w:val="center"/>
        </w:trPr>
        <w:tc>
          <w:tcPr>
            <w:tcW w:w="1984" w:type="dxa"/>
            <w:tcMar>
              <w:top w:w="80" w:type="dxa"/>
              <w:left w:w="80" w:type="dxa"/>
              <w:bottom w:w="80" w:type="dxa"/>
              <w:right w:w="80" w:type="dxa"/>
            </w:tcMar>
            <w:vAlign w:val="center"/>
          </w:tcPr>
          <w:p w14:paraId="130D1FF1" w14:textId="77777777" w:rsidR="003A0BB2" w:rsidRDefault="001F5C06">
            <w:r>
              <w:rPr>
                <w:rFonts w:ascii="Arial" w:hAnsi="Arial"/>
                <w:sz w:val="17"/>
              </w:rPr>
              <w:lastRenderedPageBreak/>
              <w:t>BOS dan keselamatan</w:t>
            </w:r>
          </w:p>
        </w:tc>
        <w:tc>
          <w:tcPr>
            <w:tcW w:w="4082" w:type="dxa"/>
            <w:tcMar>
              <w:top w:w="80" w:type="dxa"/>
              <w:left w:w="80" w:type="dxa"/>
              <w:bottom w:w="80" w:type="dxa"/>
              <w:right w:w="80" w:type="dxa"/>
            </w:tcMar>
            <w:vAlign w:val="center"/>
          </w:tcPr>
          <w:p w14:paraId="798F2375" w14:textId="77777777" w:rsidR="003A0BB2" w:rsidRDefault="001F5C06">
            <w:r>
              <w:rPr>
                <w:rFonts w:ascii="Arial" w:hAnsi="Arial"/>
                <w:sz w:val="17"/>
              </w:rPr>
              <w:t>ATS/panel/proteksi dan perangkat keselamatan terpilih; struktur/lokasi utama merupakan dukungan mitra dan tidak dibebankan sebagai pekerjaan sipil</w:t>
            </w:r>
          </w:p>
        </w:tc>
        <w:tc>
          <w:tcPr>
            <w:tcW w:w="3005" w:type="dxa"/>
            <w:tcMar>
              <w:top w:w="80" w:type="dxa"/>
              <w:left w:w="80" w:type="dxa"/>
              <w:bottom w:w="80" w:type="dxa"/>
              <w:right w:w="80" w:type="dxa"/>
            </w:tcMar>
            <w:vAlign w:val="center"/>
          </w:tcPr>
          <w:p w14:paraId="03504794" w14:textId="77777777" w:rsidR="003A0BB2" w:rsidRDefault="001F5C06">
            <w:r>
              <w:rPr>
                <w:rFonts w:ascii="Arial" w:hAnsi="Arial"/>
                <w:sz w:val="17"/>
              </w:rPr>
              <w:t>Keselamatan, commissioning, dan operasi lapangan</w:t>
            </w:r>
          </w:p>
        </w:tc>
      </w:tr>
      <w:tr w:rsidR="003A0BB2" w14:paraId="0FD84942" w14:textId="77777777">
        <w:trPr>
          <w:jc w:val="center"/>
        </w:trPr>
        <w:tc>
          <w:tcPr>
            <w:tcW w:w="1984" w:type="dxa"/>
            <w:tcMar>
              <w:top w:w="80" w:type="dxa"/>
              <w:left w:w="80" w:type="dxa"/>
              <w:bottom w:w="80" w:type="dxa"/>
              <w:right w:w="80" w:type="dxa"/>
            </w:tcMar>
            <w:vAlign w:val="center"/>
          </w:tcPr>
          <w:p w14:paraId="7ACBA181" w14:textId="77777777" w:rsidR="003A0BB2" w:rsidRDefault="001F5C06">
            <w:r>
              <w:rPr>
                <w:rFonts w:ascii="Arial" w:hAnsi="Arial"/>
                <w:sz w:val="17"/>
              </w:rPr>
              <w:t>Jasa instalasi, kalibrasi, dan pengujian</w:t>
            </w:r>
          </w:p>
        </w:tc>
        <w:tc>
          <w:tcPr>
            <w:tcW w:w="4082" w:type="dxa"/>
            <w:tcMar>
              <w:top w:w="80" w:type="dxa"/>
              <w:left w:w="80" w:type="dxa"/>
              <w:bottom w:w="80" w:type="dxa"/>
              <w:right w:w="80" w:type="dxa"/>
            </w:tcMar>
            <w:vAlign w:val="center"/>
          </w:tcPr>
          <w:p w14:paraId="70FFDE6D" w14:textId="77777777" w:rsidR="003A0BB2" w:rsidRDefault="001F5C06">
            <w:r>
              <w:rPr>
                <w:rFonts w:ascii="Arial" w:hAnsi="Arial"/>
                <w:sz w:val="17"/>
              </w:rPr>
              <w:t>Teknisi tersertifikasi, grid synchronization, meter calibration, functional/safety test</w:t>
            </w:r>
          </w:p>
        </w:tc>
        <w:tc>
          <w:tcPr>
            <w:tcW w:w="3005" w:type="dxa"/>
            <w:tcMar>
              <w:top w:w="80" w:type="dxa"/>
              <w:left w:w="80" w:type="dxa"/>
              <w:bottom w:w="80" w:type="dxa"/>
              <w:right w:w="80" w:type="dxa"/>
            </w:tcMar>
            <w:vAlign w:val="center"/>
          </w:tcPr>
          <w:p w14:paraId="2304F283" w14:textId="77777777" w:rsidR="003A0BB2" w:rsidRDefault="001F5C06">
            <w:r>
              <w:rPr>
                <w:rFonts w:ascii="Arial" w:hAnsi="Arial"/>
                <w:sz w:val="17"/>
              </w:rPr>
              <w:t>Commissioning report dan bukti TKT 4/TKT 6</w:t>
            </w:r>
          </w:p>
        </w:tc>
      </w:tr>
      <w:tr w:rsidR="003A0BB2" w14:paraId="1954ECA2" w14:textId="77777777">
        <w:trPr>
          <w:jc w:val="center"/>
        </w:trPr>
        <w:tc>
          <w:tcPr>
            <w:tcW w:w="1984" w:type="dxa"/>
            <w:tcMar>
              <w:top w:w="80" w:type="dxa"/>
              <w:left w:w="80" w:type="dxa"/>
              <w:bottom w:w="80" w:type="dxa"/>
              <w:right w:w="80" w:type="dxa"/>
            </w:tcMar>
            <w:vAlign w:val="center"/>
          </w:tcPr>
          <w:p w14:paraId="777F2F42" w14:textId="77777777" w:rsidR="003A0BB2" w:rsidRDefault="001F5C06">
            <w:r>
              <w:rPr>
                <w:rFonts w:ascii="Arial" w:hAnsi="Arial"/>
                <w:sz w:val="17"/>
              </w:rPr>
              <w:t>Lapangan, KI, dan diseminasi</w:t>
            </w:r>
          </w:p>
        </w:tc>
        <w:tc>
          <w:tcPr>
            <w:tcW w:w="4082" w:type="dxa"/>
            <w:tcMar>
              <w:top w:w="80" w:type="dxa"/>
              <w:left w:w="80" w:type="dxa"/>
              <w:bottom w:w="80" w:type="dxa"/>
              <w:right w:w="80" w:type="dxa"/>
            </w:tcMar>
            <w:vAlign w:val="center"/>
          </w:tcPr>
          <w:p w14:paraId="6544DF5A" w14:textId="77777777" w:rsidR="003A0BB2" w:rsidRDefault="001F5C06">
            <w:r>
              <w:rPr>
                <w:rFonts w:ascii="Arial" w:hAnsi="Arial"/>
                <w:sz w:val="17"/>
              </w:rPr>
              <w:t>Site audit, monitoring, FGD, perjalanan, pendaftaran KI, SOP, deposit RIN</w:t>
            </w:r>
          </w:p>
        </w:tc>
        <w:tc>
          <w:tcPr>
            <w:tcW w:w="3005" w:type="dxa"/>
            <w:tcMar>
              <w:top w:w="80" w:type="dxa"/>
              <w:left w:w="80" w:type="dxa"/>
              <w:bottom w:w="80" w:type="dxa"/>
              <w:right w:w="80" w:type="dxa"/>
            </w:tcMar>
            <w:vAlign w:val="center"/>
          </w:tcPr>
          <w:p w14:paraId="1E395A96" w14:textId="77777777" w:rsidR="003A0BB2" w:rsidRDefault="001F5C06">
            <w:r>
              <w:rPr>
                <w:rFonts w:ascii="Arial" w:hAnsi="Arial"/>
                <w:sz w:val="17"/>
              </w:rPr>
              <w:t>Validasi pengguna, luaran wajib, dan paket replikasi</w:t>
            </w:r>
          </w:p>
        </w:tc>
      </w:tr>
    </w:tbl>
    <w:p w14:paraId="6A06C8E8" w14:textId="77777777" w:rsidR="003A0BB2" w:rsidRDefault="003A0BB2">
      <w:pPr>
        <w:spacing w:after="0"/>
      </w:pPr>
    </w:p>
    <w:p w14:paraId="2156661E" w14:textId="77777777" w:rsidR="003A0BB2" w:rsidRDefault="001F5C06">
      <w:pPr>
        <w:pStyle w:val="BodyText"/>
        <w:spacing w:after="100"/>
        <w:ind w:firstLine="567"/>
        <w:jc w:val="both"/>
      </w:pPr>
      <w:r>
        <w:t>Komponen nonpersonil diarahkan pada sewa dan integrasi perangkat charger/display/PV–BESS–inverter, gateway IoT-edge, sensor dan metering, smart socket, komponen panel dan proteksi terpilih, pengembangan CSMS/CMS dan AI–EMS, cloud dan keamanan, kalibrasi, pengujian fungsional dan keselamatan, perjalanan lapangan, KI, deposit data, serta penyusunan SOP. Aset utama dan fasilitas lokasi dimanfaatkan melalui perangkat eksisting institusi/mitra atau skema sewa, sedangkan belanja modal yang dibiayai RIIM dibatasi pada peralatan kecil yang langsung diperlukan untuk instrumentasi dan integrasi. Tidak terdapat komponen SIL/HIL; validasi kontrol dilakukan melalui digital twin, uji fungsional laboratorium dengan perangkat nyata, commissioning, dan pilot lapangan. Pendekatan ini menjaga kepatuhan terhadap pembatasan belanja modal dan larangan pekerjaan sipil dalam pedoman RIIM Kompetisi (BRIN, 2026).</w:t>
      </w:r>
    </w:p>
    <w:p w14:paraId="0A984DB7" w14:textId="77777777" w:rsidR="003A0BB2" w:rsidRDefault="001F5C06">
      <w:pPr>
        <w:pStyle w:val="Heading1"/>
      </w:pPr>
      <w:r>
        <w:t>9. KOMPETENSI TIM PERISET</w:t>
      </w:r>
    </w:p>
    <w:p w14:paraId="0FEA1D88" w14:textId="77777777" w:rsidR="003A0BB2" w:rsidRDefault="001F5C06">
      <w:pPr>
        <w:pStyle w:val="BodyText"/>
        <w:spacing w:after="100"/>
        <w:ind w:firstLine="567"/>
        <w:jc w:val="both"/>
      </w:pPr>
      <w:r>
        <w:t>Struktur tim terdiri atas satu ketua dan empat anggota dengan pembagian tugas langsung pada work package. Prof. Dr. Subiyanto mengarahkan novelty, arsitektur sistem, integrasi, dan scientific governance. Bagaskoro Saputro memimpin IoT-edge, backend, CSMS/CMS, dashboard, interoperabilitas, dan cybersecurity. Mario Norman Syah memimpin sizing PV–BESS, model energi, integrasi perangkat daya, formulasi dan pengujian EMS, dengan dukungan rekam jejak pada intelligent control untuk konverter daya (Syah et al., 2024). Adhe Lingga Dewi memimpin kalibrasi sensor, data quality, AI forecasting, anomaly detection, evaluasi model, dan dokumentasi dataset, didukung publikasi pada IoT multisensor, kalibrasi, dan ANN (Dewi et al., 2024, 2025; Easterline et al., 2024). Ir. Turnad Lenggo Ginta memimpin analisis techno-economic, kebijakan energi, dampak, ESG, hilirisasi, dan keberlanjutan. Pembagian ini memastikan setiap komponen metode memiliki penanggung jawab dengan kompetensi relevan, sesuai prinsip penilaian rekam jejak tim pada RIIM Kompetisi (BRIN, 2026).</w:t>
      </w:r>
    </w:p>
    <w:tbl>
      <w:tblPr>
        <w:tblStyle w:val="TableGrid"/>
        <w:tblW w:w="9411" w:type="dxa"/>
        <w:jc w:val="center"/>
        <w:tblLook w:val="04A0" w:firstRow="1" w:lastRow="0" w:firstColumn="1" w:lastColumn="0" w:noHBand="0" w:noVBand="1"/>
      </w:tblPr>
      <w:tblGrid>
        <w:gridCol w:w="347"/>
        <w:gridCol w:w="830"/>
        <w:gridCol w:w="1382"/>
        <w:gridCol w:w="1164"/>
        <w:gridCol w:w="2276"/>
        <w:gridCol w:w="4188"/>
      </w:tblGrid>
      <w:tr w:rsidR="003A0BB2" w14:paraId="0016E8C3" w14:textId="77777777" w:rsidTr="000974EF">
        <w:trPr>
          <w:tblHeader/>
          <w:jc w:val="center"/>
        </w:trPr>
        <w:tc>
          <w:tcPr>
            <w:tcW w:w="506" w:type="dxa"/>
            <w:shd w:val="clear" w:color="auto" w:fill="D9EAF7"/>
            <w:tcMar>
              <w:top w:w="80" w:type="dxa"/>
              <w:left w:w="80" w:type="dxa"/>
              <w:bottom w:w="80" w:type="dxa"/>
              <w:right w:w="80" w:type="dxa"/>
            </w:tcMar>
            <w:vAlign w:val="center"/>
          </w:tcPr>
          <w:p w14:paraId="237B98CA" w14:textId="77777777" w:rsidR="003A0BB2" w:rsidRDefault="001F5C06">
            <w:pPr>
              <w:jc w:val="center"/>
            </w:pPr>
            <w:r>
              <w:rPr>
                <w:rFonts w:ascii="Arial" w:hAnsi="Arial"/>
                <w:b/>
                <w:sz w:val="14"/>
              </w:rPr>
              <w:t>No</w:t>
            </w:r>
          </w:p>
        </w:tc>
        <w:tc>
          <w:tcPr>
            <w:tcW w:w="761" w:type="dxa"/>
            <w:shd w:val="clear" w:color="auto" w:fill="D9EAF7"/>
            <w:tcMar>
              <w:top w:w="80" w:type="dxa"/>
              <w:left w:w="80" w:type="dxa"/>
              <w:bottom w:w="80" w:type="dxa"/>
              <w:right w:w="80" w:type="dxa"/>
            </w:tcMar>
            <w:vAlign w:val="center"/>
          </w:tcPr>
          <w:p w14:paraId="57A14191" w14:textId="77777777" w:rsidR="003A0BB2" w:rsidRDefault="001F5C06">
            <w:pPr>
              <w:jc w:val="center"/>
            </w:pPr>
            <w:r>
              <w:rPr>
                <w:rFonts w:ascii="Arial" w:hAnsi="Arial"/>
                <w:b/>
                <w:sz w:val="14"/>
              </w:rPr>
              <w:t>Nama</w:t>
            </w:r>
          </w:p>
        </w:tc>
        <w:tc>
          <w:tcPr>
            <w:tcW w:w="1256" w:type="dxa"/>
            <w:shd w:val="clear" w:color="auto" w:fill="D9EAF7"/>
            <w:tcMar>
              <w:top w:w="80" w:type="dxa"/>
              <w:left w:w="80" w:type="dxa"/>
              <w:bottom w:w="80" w:type="dxa"/>
              <w:right w:w="80" w:type="dxa"/>
            </w:tcMar>
            <w:vAlign w:val="center"/>
          </w:tcPr>
          <w:p w14:paraId="605D3CC1" w14:textId="77777777" w:rsidR="003A0BB2" w:rsidRDefault="001F5C06">
            <w:pPr>
              <w:jc w:val="center"/>
            </w:pPr>
            <w:r>
              <w:rPr>
                <w:rFonts w:ascii="Arial" w:hAnsi="Arial"/>
                <w:b/>
                <w:sz w:val="14"/>
              </w:rPr>
              <w:t>Pendidikan</w:t>
            </w:r>
          </w:p>
        </w:tc>
        <w:tc>
          <w:tcPr>
            <w:tcW w:w="1060" w:type="dxa"/>
            <w:shd w:val="clear" w:color="auto" w:fill="D9EAF7"/>
            <w:tcMar>
              <w:top w:w="80" w:type="dxa"/>
              <w:left w:w="80" w:type="dxa"/>
              <w:bottom w:w="80" w:type="dxa"/>
              <w:right w:w="80" w:type="dxa"/>
            </w:tcMar>
            <w:vAlign w:val="center"/>
          </w:tcPr>
          <w:p w14:paraId="73F09339" w14:textId="77777777" w:rsidR="003A0BB2" w:rsidRDefault="001F5C06">
            <w:pPr>
              <w:jc w:val="center"/>
            </w:pPr>
            <w:r>
              <w:rPr>
                <w:rFonts w:ascii="Arial" w:hAnsi="Arial"/>
                <w:b/>
                <w:sz w:val="14"/>
              </w:rPr>
              <w:t>Kepakaran</w:t>
            </w:r>
          </w:p>
        </w:tc>
        <w:tc>
          <w:tcPr>
            <w:tcW w:w="2057" w:type="dxa"/>
            <w:shd w:val="clear" w:color="auto" w:fill="D9EAF7"/>
            <w:tcMar>
              <w:top w:w="80" w:type="dxa"/>
              <w:left w:w="80" w:type="dxa"/>
              <w:bottom w:w="80" w:type="dxa"/>
              <w:right w:w="80" w:type="dxa"/>
            </w:tcMar>
            <w:vAlign w:val="center"/>
          </w:tcPr>
          <w:p w14:paraId="6F4CED1D" w14:textId="77777777" w:rsidR="003A0BB2" w:rsidRDefault="001F5C06">
            <w:pPr>
              <w:jc w:val="center"/>
            </w:pPr>
            <w:r>
              <w:rPr>
                <w:rFonts w:ascii="Arial" w:hAnsi="Arial"/>
                <w:b/>
                <w:sz w:val="14"/>
              </w:rPr>
              <w:t>Peran dalam Riset</w:t>
            </w:r>
          </w:p>
        </w:tc>
        <w:tc>
          <w:tcPr>
            <w:tcW w:w="3771" w:type="dxa"/>
            <w:shd w:val="clear" w:color="auto" w:fill="D9EAF7"/>
            <w:tcMar>
              <w:top w:w="80" w:type="dxa"/>
              <w:left w:w="80" w:type="dxa"/>
              <w:bottom w:w="80" w:type="dxa"/>
              <w:right w:w="80" w:type="dxa"/>
            </w:tcMar>
            <w:vAlign w:val="center"/>
          </w:tcPr>
          <w:p w14:paraId="753151AA" w14:textId="77777777" w:rsidR="003A0BB2" w:rsidRDefault="001F5C06">
            <w:pPr>
              <w:jc w:val="center"/>
            </w:pPr>
            <w:r>
              <w:rPr>
                <w:rFonts w:ascii="Arial" w:hAnsi="Arial"/>
                <w:b/>
                <w:sz w:val="14"/>
              </w:rPr>
              <w:t>Scopus Profile</w:t>
            </w:r>
          </w:p>
        </w:tc>
      </w:tr>
      <w:tr w:rsidR="003A0BB2" w14:paraId="29D23ED8" w14:textId="77777777" w:rsidTr="000974EF">
        <w:trPr>
          <w:jc w:val="center"/>
        </w:trPr>
        <w:tc>
          <w:tcPr>
            <w:tcW w:w="506" w:type="dxa"/>
            <w:tcMar>
              <w:top w:w="80" w:type="dxa"/>
              <w:left w:w="80" w:type="dxa"/>
              <w:bottom w:w="80" w:type="dxa"/>
              <w:right w:w="80" w:type="dxa"/>
            </w:tcMar>
          </w:tcPr>
          <w:p w14:paraId="09EC3A04" w14:textId="77777777" w:rsidR="003A0BB2" w:rsidRDefault="001F5C06">
            <w:r>
              <w:rPr>
                <w:rFonts w:ascii="Arial" w:hAnsi="Arial"/>
                <w:sz w:val="14"/>
              </w:rPr>
              <w:t>1</w:t>
            </w:r>
          </w:p>
        </w:tc>
        <w:tc>
          <w:tcPr>
            <w:tcW w:w="761" w:type="dxa"/>
            <w:tcMar>
              <w:top w:w="80" w:type="dxa"/>
              <w:left w:w="80" w:type="dxa"/>
              <w:bottom w:w="80" w:type="dxa"/>
              <w:right w:w="80" w:type="dxa"/>
            </w:tcMar>
          </w:tcPr>
          <w:p w14:paraId="467A4F45" w14:textId="77777777" w:rsidR="003A0BB2" w:rsidRDefault="001F5C06">
            <w:r>
              <w:rPr>
                <w:rFonts w:ascii="Arial" w:hAnsi="Arial"/>
                <w:sz w:val="14"/>
              </w:rPr>
              <w:t>Prof. Dr. Subiyanto, S.T., M.T.</w:t>
            </w:r>
          </w:p>
        </w:tc>
        <w:tc>
          <w:tcPr>
            <w:tcW w:w="1256" w:type="dxa"/>
            <w:tcMar>
              <w:top w:w="80" w:type="dxa"/>
              <w:left w:w="80" w:type="dxa"/>
              <w:bottom w:w="80" w:type="dxa"/>
              <w:right w:w="80" w:type="dxa"/>
            </w:tcMar>
          </w:tcPr>
          <w:p w14:paraId="5D3FEAD1" w14:textId="77777777" w:rsidR="003A0BB2" w:rsidRDefault="001F5C06">
            <w:r>
              <w:rPr>
                <w:rFonts w:ascii="Arial" w:hAnsi="Arial"/>
                <w:sz w:val="14"/>
              </w:rPr>
              <w:t>S3 Electrical/Electronic Systems Engineering</w:t>
            </w:r>
          </w:p>
        </w:tc>
        <w:tc>
          <w:tcPr>
            <w:tcW w:w="1060" w:type="dxa"/>
            <w:tcMar>
              <w:top w:w="80" w:type="dxa"/>
              <w:left w:w="80" w:type="dxa"/>
              <w:bottom w:w="80" w:type="dxa"/>
              <w:right w:w="80" w:type="dxa"/>
            </w:tcMar>
          </w:tcPr>
          <w:p w14:paraId="78203900" w14:textId="77777777" w:rsidR="003A0BB2" w:rsidRDefault="001F5C06">
            <w:r>
              <w:rPr>
                <w:rFonts w:ascii="Arial" w:hAnsi="Arial"/>
                <w:sz w:val="14"/>
              </w:rPr>
              <w:t>Intelligent control, AI, power electronics</w:t>
            </w:r>
          </w:p>
        </w:tc>
        <w:tc>
          <w:tcPr>
            <w:tcW w:w="2057" w:type="dxa"/>
            <w:tcMar>
              <w:top w:w="80" w:type="dxa"/>
              <w:left w:w="80" w:type="dxa"/>
              <w:bottom w:w="80" w:type="dxa"/>
              <w:right w:w="80" w:type="dxa"/>
            </w:tcMar>
            <w:vAlign w:val="center"/>
          </w:tcPr>
          <w:p w14:paraId="0737B67B" w14:textId="77777777" w:rsidR="003A0BB2" w:rsidRDefault="001F5C06">
            <w:r>
              <w:rPr>
                <w:rFonts w:ascii="Arial" w:hAnsi="Arial"/>
                <w:sz w:val="17"/>
              </w:rPr>
              <w:t>Ketua; novelty, arsitektur smart charging hub, integrasi sistem, scientific governance, mitra</w:t>
            </w:r>
          </w:p>
        </w:tc>
        <w:tc>
          <w:tcPr>
            <w:tcW w:w="3771" w:type="dxa"/>
            <w:tcMar>
              <w:top w:w="80" w:type="dxa"/>
              <w:left w:w="80" w:type="dxa"/>
              <w:bottom w:w="80" w:type="dxa"/>
              <w:right w:w="80" w:type="dxa"/>
            </w:tcMar>
          </w:tcPr>
          <w:p w14:paraId="7F603B5C" w14:textId="77777777" w:rsidR="003A0BB2" w:rsidRPr="00FB4567" w:rsidRDefault="001F5C06">
            <w:pPr>
              <w:rPr>
                <w:highlight w:val="yellow"/>
              </w:rPr>
            </w:pPr>
            <w:r w:rsidRPr="00FB4567">
              <w:rPr>
                <w:rFonts w:ascii="Arial" w:hAnsi="Arial"/>
                <w:sz w:val="14"/>
                <w:highlight w:val="yellow"/>
              </w:rPr>
              <w:t>[DIISI URL]</w:t>
            </w:r>
          </w:p>
        </w:tc>
      </w:tr>
      <w:tr w:rsidR="003A0BB2" w14:paraId="46B15B99" w14:textId="77777777" w:rsidTr="000974EF">
        <w:trPr>
          <w:jc w:val="center"/>
        </w:trPr>
        <w:tc>
          <w:tcPr>
            <w:tcW w:w="506" w:type="dxa"/>
            <w:tcMar>
              <w:top w:w="80" w:type="dxa"/>
              <w:left w:w="80" w:type="dxa"/>
              <w:bottom w:w="80" w:type="dxa"/>
              <w:right w:w="80" w:type="dxa"/>
            </w:tcMar>
          </w:tcPr>
          <w:p w14:paraId="01C1B937" w14:textId="77777777" w:rsidR="003A0BB2" w:rsidRDefault="001F5C06">
            <w:r>
              <w:rPr>
                <w:rFonts w:ascii="Arial" w:hAnsi="Arial"/>
                <w:sz w:val="14"/>
              </w:rPr>
              <w:t>2</w:t>
            </w:r>
          </w:p>
        </w:tc>
        <w:tc>
          <w:tcPr>
            <w:tcW w:w="761" w:type="dxa"/>
            <w:tcMar>
              <w:top w:w="80" w:type="dxa"/>
              <w:left w:w="80" w:type="dxa"/>
              <w:bottom w:w="80" w:type="dxa"/>
              <w:right w:w="80" w:type="dxa"/>
            </w:tcMar>
          </w:tcPr>
          <w:p w14:paraId="7FEB3729" w14:textId="77777777" w:rsidR="003A0BB2" w:rsidRDefault="001F5C06">
            <w:r>
              <w:rPr>
                <w:rFonts w:ascii="Arial" w:hAnsi="Arial"/>
                <w:sz w:val="14"/>
              </w:rPr>
              <w:t>Bagaskoro Saputro, S.Si., M.Cs.</w:t>
            </w:r>
          </w:p>
        </w:tc>
        <w:tc>
          <w:tcPr>
            <w:tcW w:w="1256" w:type="dxa"/>
            <w:tcMar>
              <w:top w:w="80" w:type="dxa"/>
              <w:left w:w="80" w:type="dxa"/>
              <w:bottom w:w="80" w:type="dxa"/>
              <w:right w:w="80" w:type="dxa"/>
            </w:tcMar>
          </w:tcPr>
          <w:p w14:paraId="7DB02B56" w14:textId="77777777" w:rsidR="003A0BB2" w:rsidRDefault="001F5C06">
            <w:r>
              <w:rPr>
                <w:rFonts w:ascii="Arial" w:hAnsi="Arial"/>
                <w:sz w:val="14"/>
              </w:rPr>
              <w:t>S2 Ilmu Komputer</w:t>
            </w:r>
          </w:p>
        </w:tc>
        <w:tc>
          <w:tcPr>
            <w:tcW w:w="1060" w:type="dxa"/>
            <w:tcMar>
              <w:top w:w="80" w:type="dxa"/>
              <w:left w:w="80" w:type="dxa"/>
              <w:bottom w:w="80" w:type="dxa"/>
              <w:right w:w="80" w:type="dxa"/>
            </w:tcMar>
          </w:tcPr>
          <w:p w14:paraId="6A7B745B" w14:textId="77777777" w:rsidR="003A0BB2" w:rsidRDefault="001F5C06">
            <w:r>
              <w:rPr>
                <w:rFonts w:ascii="Arial" w:hAnsi="Arial"/>
                <w:sz w:val="14"/>
              </w:rPr>
              <w:t>IoT architecture, edge/cloud, system integration, AI</w:t>
            </w:r>
          </w:p>
        </w:tc>
        <w:tc>
          <w:tcPr>
            <w:tcW w:w="2057" w:type="dxa"/>
            <w:tcMar>
              <w:top w:w="80" w:type="dxa"/>
              <w:left w:w="80" w:type="dxa"/>
              <w:bottom w:w="80" w:type="dxa"/>
              <w:right w:w="80" w:type="dxa"/>
            </w:tcMar>
            <w:vAlign w:val="center"/>
          </w:tcPr>
          <w:p w14:paraId="1D2BB97A" w14:textId="77777777" w:rsidR="003A0BB2" w:rsidRDefault="001F5C06">
            <w:r>
              <w:rPr>
                <w:rFonts w:ascii="Arial" w:hAnsi="Arial"/>
                <w:sz w:val="17"/>
              </w:rPr>
              <w:t>Lead IoT: gateway, OCPP/MQTT/Modbus/CAN, CSMS/CMS, backend, cybersecurity, interoperabilitas</w:t>
            </w:r>
          </w:p>
        </w:tc>
        <w:tc>
          <w:tcPr>
            <w:tcW w:w="3771" w:type="dxa"/>
            <w:tcMar>
              <w:top w:w="80" w:type="dxa"/>
              <w:left w:w="80" w:type="dxa"/>
              <w:bottom w:w="80" w:type="dxa"/>
              <w:right w:w="80" w:type="dxa"/>
            </w:tcMar>
          </w:tcPr>
          <w:p w14:paraId="31773ECF" w14:textId="77777777" w:rsidR="003A0BB2" w:rsidRPr="00FB4567" w:rsidRDefault="001F5C06">
            <w:pPr>
              <w:rPr>
                <w:highlight w:val="yellow"/>
              </w:rPr>
            </w:pPr>
            <w:r w:rsidRPr="00FB4567">
              <w:rPr>
                <w:rFonts w:ascii="Arial" w:hAnsi="Arial"/>
                <w:sz w:val="14"/>
                <w:highlight w:val="yellow"/>
              </w:rPr>
              <w:t>[DIISI URL]</w:t>
            </w:r>
          </w:p>
        </w:tc>
      </w:tr>
      <w:tr w:rsidR="003A0BB2" w14:paraId="003ADACF" w14:textId="77777777" w:rsidTr="000974EF">
        <w:trPr>
          <w:jc w:val="center"/>
        </w:trPr>
        <w:tc>
          <w:tcPr>
            <w:tcW w:w="506" w:type="dxa"/>
            <w:tcMar>
              <w:top w:w="80" w:type="dxa"/>
              <w:left w:w="80" w:type="dxa"/>
              <w:bottom w:w="80" w:type="dxa"/>
              <w:right w:w="80" w:type="dxa"/>
            </w:tcMar>
          </w:tcPr>
          <w:p w14:paraId="1D13D29A" w14:textId="77777777" w:rsidR="003A0BB2" w:rsidRDefault="001F5C06">
            <w:r>
              <w:rPr>
                <w:rFonts w:ascii="Arial" w:hAnsi="Arial"/>
                <w:sz w:val="14"/>
              </w:rPr>
              <w:t>3</w:t>
            </w:r>
          </w:p>
        </w:tc>
        <w:tc>
          <w:tcPr>
            <w:tcW w:w="761" w:type="dxa"/>
            <w:tcMar>
              <w:top w:w="80" w:type="dxa"/>
              <w:left w:w="80" w:type="dxa"/>
              <w:bottom w:w="80" w:type="dxa"/>
              <w:right w:w="80" w:type="dxa"/>
            </w:tcMar>
          </w:tcPr>
          <w:p w14:paraId="1C832581" w14:textId="77777777" w:rsidR="003A0BB2" w:rsidRDefault="001F5C06">
            <w:r>
              <w:rPr>
                <w:rFonts w:ascii="Arial" w:hAnsi="Arial"/>
                <w:sz w:val="14"/>
              </w:rPr>
              <w:t>Mario Norman Syah, S.Pd., M.Eng.</w:t>
            </w:r>
          </w:p>
        </w:tc>
        <w:tc>
          <w:tcPr>
            <w:tcW w:w="1256" w:type="dxa"/>
            <w:tcMar>
              <w:top w:w="80" w:type="dxa"/>
              <w:left w:w="80" w:type="dxa"/>
              <w:bottom w:w="80" w:type="dxa"/>
              <w:right w:w="80" w:type="dxa"/>
            </w:tcMar>
          </w:tcPr>
          <w:p w14:paraId="6E428B3F" w14:textId="77777777" w:rsidR="003A0BB2" w:rsidRDefault="001F5C06">
            <w:r>
              <w:rPr>
                <w:rFonts w:ascii="Arial" w:hAnsi="Arial"/>
                <w:sz w:val="14"/>
              </w:rPr>
              <w:t>S2 Teknik Elektro</w:t>
            </w:r>
          </w:p>
        </w:tc>
        <w:tc>
          <w:tcPr>
            <w:tcW w:w="1060" w:type="dxa"/>
            <w:tcMar>
              <w:top w:w="80" w:type="dxa"/>
              <w:left w:w="80" w:type="dxa"/>
              <w:bottom w:w="80" w:type="dxa"/>
              <w:right w:w="80" w:type="dxa"/>
            </w:tcMar>
          </w:tcPr>
          <w:p w14:paraId="09E4D15F" w14:textId="77777777" w:rsidR="003A0BB2" w:rsidRDefault="001F5C06">
            <w:r>
              <w:rPr>
                <w:rFonts w:ascii="Arial" w:hAnsi="Arial"/>
                <w:sz w:val="14"/>
              </w:rPr>
              <w:t>Power electronics, control, PV–BESS microgrid, EMS</w:t>
            </w:r>
          </w:p>
        </w:tc>
        <w:tc>
          <w:tcPr>
            <w:tcW w:w="2057" w:type="dxa"/>
            <w:tcMar>
              <w:top w:w="80" w:type="dxa"/>
              <w:left w:w="80" w:type="dxa"/>
              <w:bottom w:w="80" w:type="dxa"/>
              <w:right w:w="80" w:type="dxa"/>
            </w:tcMar>
            <w:vAlign w:val="center"/>
          </w:tcPr>
          <w:p w14:paraId="2A40E921" w14:textId="77777777" w:rsidR="003A0BB2" w:rsidRDefault="001F5C06">
            <w:r>
              <w:rPr>
                <w:rFonts w:ascii="Arial" w:hAnsi="Arial"/>
                <w:sz w:val="17"/>
              </w:rPr>
              <w:t>Lead energi/EMS: sizing PV–BESS, objective/constraint, peak shaving, islanding, uji laboratorium dan lapangan</w:t>
            </w:r>
          </w:p>
        </w:tc>
        <w:tc>
          <w:tcPr>
            <w:tcW w:w="3771" w:type="dxa"/>
            <w:tcMar>
              <w:top w:w="80" w:type="dxa"/>
              <w:left w:w="80" w:type="dxa"/>
              <w:bottom w:w="80" w:type="dxa"/>
              <w:right w:w="80" w:type="dxa"/>
            </w:tcMar>
          </w:tcPr>
          <w:p w14:paraId="173C52A2" w14:textId="77777777" w:rsidR="003A0BB2" w:rsidRPr="00FB4567" w:rsidRDefault="001F5C06">
            <w:pPr>
              <w:rPr>
                <w:highlight w:val="yellow"/>
              </w:rPr>
            </w:pPr>
            <w:r w:rsidRPr="00FB4567">
              <w:rPr>
                <w:rFonts w:ascii="Arial" w:hAnsi="Arial"/>
                <w:sz w:val="14"/>
                <w:highlight w:val="yellow"/>
              </w:rPr>
              <w:t>[DIISI URL]</w:t>
            </w:r>
          </w:p>
        </w:tc>
      </w:tr>
      <w:tr w:rsidR="003A0BB2" w14:paraId="14F93799" w14:textId="77777777" w:rsidTr="000974EF">
        <w:trPr>
          <w:jc w:val="center"/>
        </w:trPr>
        <w:tc>
          <w:tcPr>
            <w:tcW w:w="506" w:type="dxa"/>
            <w:tcMar>
              <w:top w:w="80" w:type="dxa"/>
              <w:left w:w="80" w:type="dxa"/>
              <w:bottom w:w="80" w:type="dxa"/>
              <w:right w:w="80" w:type="dxa"/>
            </w:tcMar>
          </w:tcPr>
          <w:p w14:paraId="6CE8F563" w14:textId="77777777" w:rsidR="003A0BB2" w:rsidRDefault="001F5C06">
            <w:r>
              <w:rPr>
                <w:rFonts w:ascii="Arial" w:hAnsi="Arial"/>
                <w:sz w:val="14"/>
              </w:rPr>
              <w:t>4</w:t>
            </w:r>
          </w:p>
        </w:tc>
        <w:tc>
          <w:tcPr>
            <w:tcW w:w="761" w:type="dxa"/>
            <w:tcMar>
              <w:top w:w="80" w:type="dxa"/>
              <w:left w:w="80" w:type="dxa"/>
              <w:bottom w:w="80" w:type="dxa"/>
              <w:right w:w="80" w:type="dxa"/>
            </w:tcMar>
          </w:tcPr>
          <w:p w14:paraId="401ACE07" w14:textId="77777777" w:rsidR="003A0BB2" w:rsidRDefault="001F5C06">
            <w:r>
              <w:rPr>
                <w:rFonts w:ascii="Arial" w:hAnsi="Arial"/>
                <w:sz w:val="14"/>
              </w:rPr>
              <w:t xml:space="preserve">Adhe Lingga Dewi, S.Si., </w:t>
            </w:r>
            <w:r>
              <w:rPr>
                <w:rFonts w:ascii="Arial" w:hAnsi="Arial"/>
                <w:sz w:val="14"/>
              </w:rPr>
              <w:lastRenderedPageBreak/>
              <w:t>M.Si.</w:t>
            </w:r>
          </w:p>
        </w:tc>
        <w:tc>
          <w:tcPr>
            <w:tcW w:w="1256" w:type="dxa"/>
            <w:tcMar>
              <w:top w:w="80" w:type="dxa"/>
              <w:left w:w="80" w:type="dxa"/>
              <w:bottom w:w="80" w:type="dxa"/>
              <w:right w:w="80" w:type="dxa"/>
            </w:tcMar>
          </w:tcPr>
          <w:p w14:paraId="5F5EBC88" w14:textId="77777777" w:rsidR="003A0BB2" w:rsidRDefault="001F5C06">
            <w:r>
              <w:rPr>
                <w:rFonts w:ascii="Arial" w:hAnsi="Arial"/>
                <w:sz w:val="14"/>
              </w:rPr>
              <w:lastRenderedPageBreak/>
              <w:t>S2 Ilmu Komputer</w:t>
            </w:r>
          </w:p>
        </w:tc>
        <w:tc>
          <w:tcPr>
            <w:tcW w:w="1060" w:type="dxa"/>
            <w:tcMar>
              <w:top w:w="80" w:type="dxa"/>
              <w:left w:w="80" w:type="dxa"/>
              <w:bottom w:w="80" w:type="dxa"/>
              <w:right w:w="80" w:type="dxa"/>
            </w:tcMar>
          </w:tcPr>
          <w:p w14:paraId="50738D04" w14:textId="77777777" w:rsidR="003A0BB2" w:rsidRDefault="001F5C06">
            <w:r>
              <w:rPr>
                <w:rFonts w:ascii="Arial" w:hAnsi="Arial"/>
                <w:sz w:val="14"/>
              </w:rPr>
              <w:t>IoT sensor, calibration, ANN/ML, data analytics</w:t>
            </w:r>
          </w:p>
        </w:tc>
        <w:tc>
          <w:tcPr>
            <w:tcW w:w="2057" w:type="dxa"/>
            <w:tcMar>
              <w:top w:w="80" w:type="dxa"/>
              <w:left w:w="80" w:type="dxa"/>
              <w:bottom w:w="80" w:type="dxa"/>
              <w:right w:w="80" w:type="dxa"/>
            </w:tcMar>
            <w:vAlign w:val="center"/>
          </w:tcPr>
          <w:p w14:paraId="7BF5A399" w14:textId="77777777" w:rsidR="003A0BB2" w:rsidRDefault="001F5C06">
            <w:r>
              <w:rPr>
                <w:rFonts w:ascii="Arial" w:hAnsi="Arial"/>
                <w:sz w:val="17"/>
              </w:rPr>
              <w:t xml:space="preserve">Lead AI/data: kalibrasi, data quality, forecasting, anomaly detection, model </w:t>
            </w:r>
            <w:r>
              <w:rPr>
                <w:rFonts w:ascii="Arial" w:hAnsi="Arial"/>
                <w:sz w:val="17"/>
              </w:rPr>
              <w:lastRenderedPageBreak/>
              <w:t>evaluation dan drift</w:t>
            </w:r>
          </w:p>
        </w:tc>
        <w:tc>
          <w:tcPr>
            <w:tcW w:w="3771" w:type="dxa"/>
            <w:tcMar>
              <w:top w:w="80" w:type="dxa"/>
              <w:left w:w="80" w:type="dxa"/>
              <w:bottom w:w="80" w:type="dxa"/>
              <w:right w:w="80" w:type="dxa"/>
            </w:tcMar>
          </w:tcPr>
          <w:p w14:paraId="199219EC" w14:textId="77777777" w:rsidR="003A0BB2" w:rsidRPr="00FB4567" w:rsidRDefault="001F5C06">
            <w:pPr>
              <w:rPr>
                <w:highlight w:val="yellow"/>
              </w:rPr>
            </w:pPr>
            <w:r w:rsidRPr="00FB4567">
              <w:rPr>
                <w:rFonts w:ascii="Arial" w:hAnsi="Arial"/>
                <w:sz w:val="14"/>
                <w:highlight w:val="yellow"/>
              </w:rPr>
              <w:lastRenderedPageBreak/>
              <w:t>[DIISI URL]</w:t>
            </w:r>
          </w:p>
        </w:tc>
      </w:tr>
      <w:tr w:rsidR="003A0BB2" w14:paraId="5D0CEA76" w14:textId="77777777" w:rsidTr="000974EF">
        <w:trPr>
          <w:jc w:val="center"/>
        </w:trPr>
        <w:tc>
          <w:tcPr>
            <w:tcW w:w="506" w:type="dxa"/>
            <w:tcMar>
              <w:top w:w="80" w:type="dxa"/>
              <w:left w:w="80" w:type="dxa"/>
              <w:bottom w:w="80" w:type="dxa"/>
              <w:right w:w="80" w:type="dxa"/>
            </w:tcMar>
          </w:tcPr>
          <w:p w14:paraId="7BDCCB83" w14:textId="77777777" w:rsidR="003A0BB2" w:rsidRDefault="001F5C06">
            <w:r>
              <w:rPr>
                <w:rFonts w:ascii="Arial" w:hAnsi="Arial"/>
                <w:sz w:val="14"/>
              </w:rPr>
              <w:t>5</w:t>
            </w:r>
          </w:p>
        </w:tc>
        <w:tc>
          <w:tcPr>
            <w:tcW w:w="761" w:type="dxa"/>
            <w:tcMar>
              <w:top w:w="80" w:type="dxa"/>
              <w:left w:w="80" w:type="dxa"/>
              <w:bottom w:w="80" w:type="dxa"/>
              <w:right w:w="80" w:type="dxa"/>
            </w:tcMar>
          </w:tcPr>
          <w:p w14:paraId="60786656" w14:textId="77777777" w:rsidR="003A0BB2" w:rsidRDefault="001F5C06">
            <w:r>
              <w:rPr>
                <w:rFonts w:ascii="Arial" w:hAnsi="Arial"/>
                <w:sz w:val="14"/>
              </w:rPr>
              <w:t>Ir. Turnad Lenggo Ginta, S.T., M.T., Ph.D.</w:t>
            </w:r>
          </w:p>
        </w:tc>
        <w:tc>
          <w:tcPr>
            <w:tcW w:w="1256" w:type="dxa"/>
            <w:tcMar>
              <w:top w:w="80" w:type="dxa"/>
              <w:left w:w="80" w:type="dxa"/>
              <w:bottom w:w="80" w:type="dxa"/>
              <w:right w:w="80" w:type="dxa"/>
            </w:tcMar>
          </w:tcPr>
          <w:p w14:paraId="05FAD3ED" w14:textId="7407929D" w:rsidR="003A0BB2" w:rsidRDefault="001F5C06">
            <w:r>
              <w:rPr>
                <w:rFonts w:ascii="Arial" w:hAnsi="Arial"/>
                <w:sz w:val="14"/>
              </w:rPr>
              <w:t>S3 Teknik</w:t>
            </w:r>
            <w:r w:rsidR="00FB4567">
              <w:rPr>
                <w:rFonts w:ascii="Arial" w:hAnsi="Arial"/>
                <w:sz w:val="14"/>
              </w:rPr>
              <w:t xml:space="preserve"> </w:t>
            </w:r>
            <w:proofErr w:type="spellStart"/>
            <w:r w:rsidR="00FB4567">
              <w:rPr>
                <w:rFonts w:ascii="Arial" w:hAnsi="Arial"/>
                <w:sz w:val="14"/>
              </w:rPr>
              <w:t>Mesin</w:t>
            </w:r>
            <w:proofErr w:type="spellEnd"/>
          </w:p>
        </w:tc>
        <w:tc>
          <w:tcPr>
            <w:tcW w:w="1060" w:type="dxa"/>
            <w:tcMar>
              <w:top w:w="80" w:type="dxa"/>
              <w:left w:w="80" w:type="dxa"/>
              <w:bottom w:w="80" w:type="dxa"/>
              <w:right w:w="80" w:type="dxa"/>
            </w:tcMar>
          </w:tcPr>
          <w:p w14:paraId="02A0E70B" w14:textId="77777777" w:rsidR="003A0BB2" w:rsidRDefault="001F5C06">
            <w:r>
              <w:rPr>
                <w:rFonts w:ascii="Arial" w:hAnsi="Arial"/>
                <w:sz w:val="14"/>
              </w:rPr>
              <w:t>Techno-economic, industrialization, policy</w:t>
            </w:r>
          </w:p>
        </w:tc>
        <w:tc>
          <w:tcPr>
            <w:tcW w:w="2057" w:type="dxa"/>
            <w:tcMar>
              <w:top w:w="80" w:type="dxa"/>
              <w:left w:w="80" w:type="dxa"/>
              <w:bottom w:w="80" w:type="dxa"/>
              <w:right w:w="80" w:type="dxa"/>
            </w:tcMar>
            <w:vAlign w:val="center"/>
          </w:tcPr>
          <w:p w14:paraId="71CC5075" w14:textId="77777777" w:rsidR="003A0BB2" w:rsidRDefault="001F5C06">
            <w:r>
              <w:rPr>
                <w:rFonts w:ascii="Arial" w:hAnsi="Arial"/>
                <w:sz w:val="17"/>
              </w:rPr>
              <w:t>Kebijakan energi, analisis dampak, hilirisasi, ESG dan keberlanjutan</w:t>
            </w:r>
          </w:p>
        </w:tc>
        <w:tc>
          <w:tcPr>
            <w:tcW w:w="3771" w:type="dxa"/>
            <w:tcMar>
              <w:top w:w="80" w:type="dxa"/>
              <w:left w:w="80" w:type="dxa"/>
              <w:bottom w:w="80" w:type="dxa"/>
              <w:right w:w="80" w:type="dxa"/>
            </w:tcMar>
          </w:tcPr>
          <w:p w14:paraId="463792F0" w14:textId="77777777" w:rsidR="003A0BB2" w:rsidRDefault="001F5C06">
            <w:r>
              <w:rPr>
                <w:rFonts w:ascii="Arial" w:hAnsi="Arial"/>
                <w:sz w:val="14"/>
              </w:rPr>
              <w:t>https://www.scopus.com/authid/detail.uri?authorId=26435862600</w:t>
            </w:r>
          </w:p>
        </w:tc>
      </w:tr>
    </w:tbl>
    <w:p w14:paraId="538B9293" w14:textId="77777777" w:rsidR="003A0BB2" w:rsidRDefault="003A0BB2">
      <w:pPr>
        <w:spacing w:after="0"/>
      </w:pPr>
    </w:p>
    <w:p w14:paraId="2C82E5D9" w14:textId="77777777" w:rsidR="003A0BB2" w:rsidRDefault="001F5C06">
      <w:pPr>
        <w:pStyle w:val="Heading1"/>
      </w:pPr>
      <w:r>
        <w:t>10. DAFTAR PUSTAKA</w:t>
      </w:r>
    </w:p>
    <w:p w14:paraId="70661F5E" w14:textId="77777777" w:rsidR="00F26B3C" w:rsidRDefault="00000000">
      <w:pPr>
        <w:spacing w:after="60" w:line="240" w:lineRule="auto"/>
        <w:ind w:left="425" w:hanging="425"/>
      </w:pPr>
      <w:r>
        <w:rPr>
          <w:sz w:val="20"/>
        </w:rPr>
        <w:t>Badan Riset dan Inovasi Nasional. (2026). Sosialisasi Pedoman RIIM Kompetisi 2026 Nomor 69/II.7/HK/2026. Direktorat Pendanaan Riset dan Inovasi.</w:t>
      </w:r>
    </w:p>
    <w:p w14:paraId="18CE3C48" w14:textId="77777777" w:rsidR="00F26B3C" w:rsidRDefault="00000000">
      <w:pPr>
        <w:spacing w:after="60" w:line="240" w:lineRule="auto"/>
        <w:ind w:left="425" w:hanging="425"/>
      </w:pPr>
      <w:r>
        <w:rPr>
          <w:sz w:val="20"/>
        </w:rPr>
        <w:t>Danielsson, G. H., da Silva, L. N. F., da Paixão, J. L., Abaide, A. R., &amp; Neto, N. K. (2025). Rules-based energy management system for an EV charging station nanogrid: A stochastic analysis. Energies, 18(1), Article 26. https://doi.org/10.3390/en18010026</w:t>
      </w:r>
    </w:p>
    <w:p w14:paraId="3AEB559F" w14:textId="77777777" w:rsidR="00F26B3C" w:rsidRDefault="00000000">
      <w:pPr>
        <w:spacing w:after="60" w:line="240" w:lineRule="auto"/>
        <w:ind w:left="425" w:hanging="425"/>
      </w:pPr>
      <w:r>
        <w:rPr>
          <w:sz w:val="20"/>
        </w:rPr>
        <w:t>Dewi, A. L., Setyoko, D. E., Adhi, C. G. S., &amp; Afrilia, N. S. (2024). Comparison of training function, adaption learning function, and transfer function of hidden layers in artificial neural network in weather prediction. In 2024 International Conference on Information Management and Technology (ICIMTech) (pp. 145–149). IEEE. https://doi.org/10.1109/ICIMTech63123.2024.10780803</w:t>
      </w:r>
    </w:p>
    <w:p w14:paraId="714088D4" w14:textId="77777777" w:rsidR="00F26B3C" w:rsidRDefault="00000000">
      <w:pPr>
        <w:spacing w:after="60" w:line="240" w:lineRule="auto"/>
        <w:ind w:left="425" w:hanging="425"/>
      </w:pPr>
      <w:r>
        <w:rPr>
          <w:sz w:val="20"/>
        </w:rPr>
        <w:t>Dewi, A. L., Suseno, J. E., &amp; Soesanto, Q. M. B. (2025). Datsheet-based calibration study of the MQ-135 sensors for carbon dioxide (CO2) and MQ-8 sensors for hydrogen (H2). Engineering Research Express, 7(4), Article 045306. https://doi.org/10.1088/2631-8695/ae0b35</w:t>
      </w:r>
    </w:p>
    <w:p w14:paraId="53CE2593" w14:textId="77777777" w:rsidR="00F26B3C" w:rsidRDefault="00000000">
      <w:pPr>
        <w:spacing w:after="60" w:line="240" w:lineRule="auto"/>
        <w:ind w:left="425" w:hanging="425"/>
      </w:pPr>
      <w:r>
        <w:rPr>
          <w:sz w:val="20"/>
        </w:rPr>
        <w:t>Dong, X.-J., Shen, J.-N., Ma, Z.-F., &amp; He, Y.-J. (2025). Stochastic optimization of integrated electric vehicle charging stations under photovoltaic uncertainty and battery power constraints. Energy, 314, Article 134163. https://doi.org/10.1016/j.energy.2024.134163</w:t>
      </w:r>
    </w:p>
    <w:p w14:paraId="26845C49" w14:textId="77777777" w:rsidR="00F26B3C" w:rsidRDefault="00000000">
      <w:pPr>
        <w:spacing w:after="60" w:line="240" w:lineRule="auto"/>
        <w:ind w:left="425" w:hanging="425"/>
      </w:pPr>
      <w:r>
        <w:rPr>
          <w:sz w:val="20"/>
        </w:rPr>
        <w:t>Easterline, L. M., Putri, A. A.-Z. R., Atmaja, P. S., Dewi, A. L., &amp; Prasetyo, A. (2024). Smart air monitoring with IoT-based MQ-2, MQ-7, MQ-8, and MQ-135 sensors using NodeMCU ESP32. Procedia Computer Science, 245, 815–824. https://doi.org/10.1016/j.procs.2024.10.308</w:t>
      </w:r>
    </w:p>
    <w:p w14:paraId="3ED514DE" w14:textId="77777777" w:rsidR="00F26B3C" w:rsidRDefault="00000000">
      <w:pPr>
        <w:spacing w:after="60" w:line="240" w:lineRule="auto"/>
        <w:ind w:left="425" w:hanging="425"/>
      </w:pPr>
      <w:r>
        <w:rPr>
          <w:sz w:val="20"/>
        </w:rPr>
        <w:t>Hewamalage, H., Ackermann, K., &amp; Bergmeir, C. (2023). Forecast evaluation for data scientists: Common pitfalls and best practices. Data Mining and Knowledge Discovery, 37, 788–832. https://doi.org/10.1007/s10618-022-00894-5</w:t>
      </w:r>
    </w:p>
    <w:p w14:paraId="0F8E52E8" w14:textId="77777777" w:rsidR="00F26B3C" w:rsidRDefault="00000000">
      <w:pPr>
        <w:spacing w:after="60" w:line="240" w:lineRule="auto"/>
        <w:ind w:left="425" w:hanging="425"/>
      </w:pPr>
      <w:r>
        <w:rPr>
          <w:sz w:val="20"/>
        </w:rPr>
        <w:t>International Electrotechnical Commission. (2023). IEC 61851-1:2017/COR1:2023, Corrigendum 1—Electric vehicle conductive charging system—Part 1: General requirements. https://webstore.iec.ch/en/publication/89234</w:t>
      </w:r>
    </w:p>
    <w:p w14:paraId="620F41FB" w14:textId="77777777" w:rsidR="00F26B3C" w:rsidRDefault="00000000">
      <w:pPr>
        <w:spacing w:after="60" w:line="240" w:lineRule="auto"/>
        <w:ind w:left="425" w:hanging="425"/>
      </w:pPr>
      <w:r>
        <w:rPr>
          <w:sz w:val="20"/>
        </w:rPr>
        <w:t>International Organization for Standardization. (2022). ISO 15118-20:2022, Road vehicles—Vehicle to grid communication interface—Part 20: 2nd generation network layer and application layer requirements. https://www.iso.org/standard/77845.html</w:t>
      </w:r>
    </w:p>
    <w:p w14:paraId="7E6320C2" w14:textId="77777777" w:rsidR="00F26B3C" w:rsidRDefault="00000000">
      <w:pPr>
        <w:spacing w:after="60" w:line="240" w:lineRule="auto"/>
        <w:ind w:left="425" w:hanging="425"/>
      </w:pPr>
      <w:r>
        <w:rPr>
          <w:sz w:val="20"/>
        </w:rPr>
        <w:t>Keith, J., Mirletz, B., Prilliman, M., Blair, N., Guittet, D., Janzou, S., &amp; Gilman, P. (2022). FY19–FY21 final technical report: Foundational open source solar system modeling through improvement and validation of the System Advisor Model and PVWatts (NREL/TP-7A40-82478). National Renewable Energy Laboratory. https://doi.org/10.2172/1870820</w:t>
      </w:r>
    </w:p>
    <w:p w14:paraId="3BECA5DE" w14:textId="77777777" w:rsidR="00F26B3C" w:rsidRDefault="00000000">
      <w:pPr>
        <w:spacing w:after="60" w:line="240" w:lineRule="auto"/>
        <w:ind w:left="425" w:hanging="425"/>
      </w:pPr>
      <w:r>
        <w:rPr>
          <w:sz w:val="20"/>
        </w:rPr>
        <w:t>Kementerian Energi dan Sumber Daya Mineral. (2023). Peraturan Menteri Energi dan Sumber Daya Mineral Republik Indonesia Nomor 1 Tahun 2023 tentang Penyediaan Infrastruktur Pengisian Listrik untuk Kendaraan Bermotor Listrik Berbasis Baterai.</w:t>
      </w:r>
    </w:p>
    <w:p w14:paraId="00A40500" w14:textId="77777777" w:rsidR="00F26B3C" w:rsidRDefault="00000000">
      <w:pPr>
        <w:spacing w:after="60" w:line="240" w:lineRule="auto"/>
        <w:ind w:left="425" w:hanging="425"/>
      </w:pPr>
      <w:r>
        <w:rPr>
          <w:sz w:val="20"/>
        </w:rPr>
        <w:t>Khajeh, H., &amp; Laaksonen, H. (2022). Applications of probabilistic forecasting in smart grids: A review. Applied Sciences, 12(4), Article 1823. https://doi.org/10.3390/app12041823</w:t>
      </w:r>
    </w:p>
    <w:p w14:paraId="2F609230" w14:textId="77777777" w:rsidR="00F26B3C" w:rsidRDefault="00000000">
      <w:pPr>
        <w:spacing w:after="60" w:line="240" w:lineRule="auto"/>
        <w:ind w:left="425" w:hanging="425"/>
      </w:pPr>
      <w:r>
        <w:rPr>
          <w:sz w:val="20"/>
        </w:rPr>
        <w:t>Lazidis, A., Tsakos, K., &amp; Petrakis, E. G. M. (2022). Publish–subscribe approaches for the IoT and the cloud: Functional and performance evaluation of open-source systems. Internet of Things, 19, Article 100538. https://doi.org/10.1016/j.iot.2022.100538</w:t>
      </w:r>
    </w:p>
    <w:p w14:paraId="26D51654" w14:textId="77777777" w:rsidR="00F26B3C" w:rsidRDefault="00000000">
      <w:pPr>
        <w:spacing w:after="60" w:line="240" w:lineRule="auto"/>
        <w:ind w:left="425" w:hanging="425"/>
      </w:pPr>
      <w:r>
        <w:rPr>
          <w:sz w:val="20"/>
        </w:rPr>
        <w:t>Meng, Q., Hussain, S., He, Y., Lu, J., &amp; Guerrero, J. M. (2025). Multi-timescale stochastic optimization for enhanced dispatching and operational efficiency of electric vehicle photovoltaic charging stations. International Journal of Electrical Power &amp; Energy Systems, 172, Article 111096. https://doi.org/10.1016/j.ijepes.2025.111096</w:t>
      </w:r>
    </w:p>
    <w:p w14:paraId="57C66028" w14:textId="77777777" w:rsidR="00F26B3C" w:rsidRDefault="00000000">
      <w:pPr>
        <w:spacing w:after="60" w:line="240" w:lineRule="auto"/>
        <w:ind w:left="425" w:hanging="425"/>
      </w:pPr>
      <w:r>
        <w:rPr>
          <w:sz w:val="20"/>
        </w:rPr>
        <w:t>National Institute of Standards and Technology. (2023). Guide to operational technology (OT) security (NIST Special Publication 800-82 Revision 3). https://doi.org/10.6028/NIST.SP.800-82r3</w:t>
      </w:r>
    </w:p>
    <w:p w14:paraId="7063B33C" w14:textId="77777777" w:rsidR="00F26B3C" w:rsidRDefault="00000000">
      <w:pPr>
        <w:spacing w:after="60" w:line="240" w:lineRule="auto"/>
        <w:ind w:left="425" w:hanging="425"/>
      </w:pPr>
      <w:r>
        <w:rPr>
          <w:sz w:val="20"/>
        </w:rPr>
        <w:lastRenderedPageBreak/>
        <w:t>Olano, J., Camblong, H., López-Ibarra, J. A., &amp; Lie, T. T. (2025). Development of energy management systems for electric vehicle charging stations associated with batteries: Application to a real case. Applied Sciences, 15(16), Article 8798. https://doi.org/10.3390/app15168798</w:t>
      </w:r>
    </w:p>
    <w:p w14:paraId="3BDFFF15" w14:textId="77777777" w:rsidR="00F26B3C" w:rsidRDefault="00000000">
      <w:pPr>
        <w:spacing w:after="60" w:line="240" w:lineRule="auto"/>
        <w:ind w:left="425" w:hanging="425"/>
      </w:pPr>
      <w:r>
        <w:rPr>
          <w:sz w:val="20"/>
        </w:rPr>
        <w:t>Open Charge Alliance. (2025). New editions of the OCPP 2.1 and 2.0.1 now available! https://openchargealliance.org/new-editions-of-the-ocpp-2-1-and-2-0-1-now-available/</w:t>
      </w:r>
    </w:p>
    <w:p w14:paraId="1B498CE4" w14:textId="77777777" w:rsidR="00F26B3C" w:rsidRDefault="00000000">
      <w:pPr>
        <w:spacing w:after="60" w:line="240" w:lineRule="auto"/>
        <w:ind w:left="425" w:hanging="425"/>
      </w:pPr>
      <w:r>
        <w:rPr>
          <w:sz w:val="20"/>
        </w:rPr>
        <w:t>Pemerintah Republik Indonesia. (2023). Peraturan Presiden Republik Indonesia Nomor 79 Tahun 2023 tentang Perubahan atas Peraturan Presiden Nomor 55 Tahun 2019 tentang Percepatan Program Kendaraan Bermotor Listrik Berbasis Baterai untuk Transportasi Jalan.</w:t>
      </w:r>
    </w:p>
    <w:p w14:paraId="6FAECC82" w14:textId="77777777" w:rsidR="00F26B3C" w:rsidRDefault="00000000">
      <w:pPr>
        <w:spacing w:after="60" w:line="240" w:lineRule="auto"/>
        <w:ind w:left="425" w:hanging="425"/>
      </w:pPr>
      <w:r>
        <w:rPr>
          <w:sz w:val="20"/>
        </w:rPr>
        <w:t>Syah, M. N., Aprilianto, R. A., &amp; Suryanto, A. (2024). PID controller enhancement of interleaved buck converter using intelligent algorithm. In 2024 International Conference on Technology and Policy in Energy and Electric Power (ICT-PEP) (pp. 318–323). IEEE. https://doi.org/10.1109/ICT-PEP63827.2024.10733376</w:t>
      </w:r>
    </w:p>
    <w:p w14:paraId="1FE89495" w14:textId="77777777" w:rsidR="00F26B3C" w:rsidRDefault="00000000">
      <w:pPr>
        <w:spacing w:after="60" w:line="240" w:lineRule="auto"/>
        <w:ind w:left="425" w:hanging="425"/>
      </w:pPr>
      <w:r>
        <w:rPr>
          <w:sz w:val="20"/>
        </w:rPr>
        <w:t>Tairo, D. C., Silva, J. A. A., López, J. C., &amp; Rider, M. J. (2025). Implementation of a microgrid energy management system considering fair EV charging, uncertainties and contingencies: A multi-objective approach. Applied Energy, 396, Article 126242. https://doi.org/10.1016/j.apenergy.2025.126242</w:t>
      </w:r>
    </w:p>
    <w:p w14:paraId="3898ED9F" w14:textId="77777777" w:rsidR="00F26B3C" w:rsidRDefault="00000000">
      <w:pPr>
        <w:spacing w:after="60" w:line="240" w:lineRule="auto"/>
        <w:ind w:left="425" w:hanging="425"/>
      </w:pPr>
      <w:r>
        <w:rPr>
          <w:sz w:val="20"/>
        </w:rPr>
        <w:t>Wu, Y.-S., Liao, J.-T., &amp; Yang, H.-T. (2024). Three-stage resilience enhancement via optimal dispatch and reconfiguration for a microgrid. Frontiers in Energy Research, 12, Article 1461383. https://doi.org/10.3389/fenrg.2024.1461383</w:t>
      </w:r>
    </w:p>
    <w:sectPr w:rsidR="00F26B3C" w:rsidSect="00034616">
      <w:footerReference w:type="default" r:id="rId13"/>
      <w:pgSz w:w="11906" w:h="16838"/>
      <w:pgMar w:top="1304"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D8B47" w14:textId="77777777" w:rsidR="003067DE" w:rsidRDefault="003067DE">
      <w:pPr>
        <w:spacing w:after="0" w:line="240" w:lineRule="auto"/>
      </w:pPr>
      <w:r>
        <w:separator/>
      </w:r>
    </w:p>
  </w:endnote>
  <w:endnote w:type="continuationSeparator" w:id="0">
    <w:p w14:paraId="37CF88CC" w14:textId="77777777" w:rsidR="003067DE" w:rsidRDefault="00306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9D159" w14:textId="34891306" w:rsidR="003A0BB2" w:rsidRDefault="001F5C06">
    <w:pPr>
      <w:pStyle w:val="Footer"/>
    </w:pPr>
    <w:r>
      <w:t xml:space="preserve">Proposal RIIM </w:t>
    </w:r>
    <w:proofErr w:type="spellStart"/>
    <w:r>
      <w:t>Kompetisi</w:t>
    </w:r>
    <w:proofErr w:type="spellEnd"/>
    <w:r>
      <w:t xml:space="preserve"> 2026 | Smart Charging Hub Solar Hybrid PV-BESS-Grid</w:t>
    </w:r>
  </w:p>
  <w:p w14:paraId="00713813" w14:textId="2831155A" w:rsidR="003A0BB2" w:rsidRDefault="001F5C06">
    <w:pPr>
      <w:jc w:val="right"/>
    </w:pPr>
    <w:r>
      <w:rPr>
        <w:sz w:val="18"/>
      </w:rPr>
      <w:t xml:space="preserve">Halaman </w:t>
    </w:r>
    <w:r>
      <w:rPr>
        <w:sz w:val="18"/>
      </w:rPr>
      <w:fldChar w:fldCharType="begin"/>
    </w:r>
    <w:r>
      <w:rPr>
        <w:sz w:val="18"/>
      </w:rPr>
      <w:instrText>PAGE</w:instrText>
    </w:r>
    <w:r>
      <w:rPr>
        <w:sz w:val="18"/>
      </w:rPr>
      <w:fldChar w:fldCharType="separate"/>
    </w:r>
    <w:r w:rsidR="008075B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75D52" w14:textId="77777777" w:rsidR="003067DE" w:rsidRDefault="003067DE">
      <w:pPr>
        <w:spacing w:after="0" w:line="240" w:lineRule="auto"/>
      </w:pPr>
      <w:r>
        <w:separator/>
      </w:r>
    </w:p>
  </w:footnote>
  <w:footnote w:type="continuationSeparator" w:id="0">
    <w:p w14:paraId="6B0CD03E" w14:textId="77777777" w:rsidR="003067DE" w:rsidRDefault="003067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8745776">
    <w:abstractNumId w:val="8"/>
  </w:num>
  <w:num w:numId="2" w16cid:durableId="781875828">
    <w:abstractNumId w:val="6"/>
  </w:num>
  <w:num w:numId="3" w16cid:durableId="259340142">
    <w:abstractNumId w:val="5"/>
  </w:num>
  <w:num w:numId="4" w16cid:durableId="1368800464">
    <w:abstractNumId w:val="4"/>
  </w:num>
  <w:num w:numId="5" w16cid:durableId="2048292051">
    <w:abstractNumId w:val="7"/>
  </w:num>
  <w:num w:numId="6" w16cid:durableId="376854880">
    <w:abstractNumId w:val="3"/>
  </w:num>
  <w:num w:numId="7" w16cid:durableId="559487830">
    <w:abstractNumId w:val="2"/>
  </w:num>
  <w:num w:numId="8" w16cid:durableId="1738431248">
    <w:abstractNumId w:val="1"/>
  </w:num>
  <w:num w:numId="9" w16cid:durableId="1040400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4EF"/>
    <w:rsid w:val="0015074B"/>
    <w:rsid w:val="00170C9B"/>
    <w:rsid w:val="001F5C06"/>
    <w:rsid w:val="00262087"/>
    <w:rsid w:val="0029639D"/>
    <w:rsid w:val="003067DE"/>
    <w:rsid w:val="00326F90"/>
    <w:rsid w:val="003A0BB2"/>
    <w:rsid w:val="003F38C7"/>
    <w:rsid w:val="005D6330"/>
    <w:rsid w:val="005E559E"/>
    <w:rsid w:val="00686006"/>
    <w:rsid w:val="00690374"/>
    <w:rsid w:val="00715016"/>
    <w:rsid w:val="00792B56"/>
    <w:rsid w:val="008075BF"/>
    <w:rsid w:val="00925361"/>
    <w:rsid w:val="00954D36"/>
    <w:rsid w:val="00A75456"/>
    <w:rsid w:val="00AA1D8D"/>
    <w:rsid w:val="00AD1064"/>
    <w:rsid w:val="00B47730"/>
    <w:rsid w:val="00B87DFD"/>
    <w:rsid w:val="00CB0664"/>
    <w:rsid w:val="00D96DD4"/>
    <w:rsid w:val="00DA2299"/>
    <w:rsid w:val="00DC0669"/>
    <w:rsid w:val="00E23FF2"/>
    <w:rsid w:val="00E91FB2"/>
    <w:rsid w:val="00F26B3C"/>
    <w:rsid w:val="00FB45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3D60C9C-0A95-48B6-B399-17ED3D27C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b/>
      <w:bCs/>
      <w:color w:val="8B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after="100" w:line="240" w:lineRule="auto"/>
      <w:contextualSpacing/>
    </w:pPr>
    <w:rPr>
      <w:rFonts w:asciiTheme="majorHAnsi" w:eastAsiaTheme="majorEastAsia" w:hAnsiTheme="majorHAnsi" w:cstheme="majorBidi"/>
      <w:b/>
      <w:color w:val="8B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22</Pages>
  <Words>8516</Words>
  <Characters>48543</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RIIM Kompetisi 2026 Smart Charging Hub – Sitasi 2021+</dc:title>
  <dc:subject>Draf proposal RIIM Kompetisi 2026 dengan integrasi AI, IoT-edge, dan EMS</dc:subject>
  <dc:creator>Tim Periset UNNES</dc:creator>
  <cp:keywords>RIIM Kompetisi, AI, IoT-edge, EMS, SPKLU, PV, BESS, OCPP, MQTT</cp:keywords>
  <dc:description>generated by python-docx</dc:description>
  <cp:lastModifiedBy>Mario Norman Syah</cp:lastModifiedBy>
  <cp:revision>20</cp:revision>
  <cp:lastPrinted>2026-07-20T07:16:00Z</cp:lastPrinted>
  <dcterms:created xsi:type="dcterms:W3CDTF">2013-12-23T23:15:00Z</dcterms:created>
  <dcterms:modified xsi:type="dcterms:W3CDTF">2026-07-20T07:56:00Z</dcterms:modified>
  <cp:category/>
</cp:coreProperties>
</file>