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MUN POINT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Scores will be assigned based on participation and quality of performance in several areas.  All areas are important to the success of a delegate as they are to the success of a diplomat, and scoring should be done with this in mind.  Points will be awarded in the following four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Verbal Skills: Formal Debate and Moderated Caucus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Writing Skills: Amendments and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Knowledge of Topics/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Parliamentary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Participation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Verbal Skills: Formal Debate and Moderated Caucus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observing a delegate’s debating or verbal skills it is important to be aware of not only their level of participation but also to be aware of the caliber of participation. Speaking ability as well as enthusiasm in debate is important. Debating is the most important medium for the flow of ideas during the conference, and a delegate’s success is highly dependent on his/her ability to get ideas across to the delegates from other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Scoring Method: </w:t>
      </w:r>
      <w:r w:rsidDel="00000000" w:rsidR="00000000" w:rsidRPr="00000000">
        <w:rPr>
          <w:rtl w:val="0"/>
        </w:rPr>
        <w:t xml:space="preserve">MUN chairs and co-chairs will document the quality of delegates’ speeches and their contributions to debate.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Writing Skills: Amendments and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Resolution writing is also important to the success of a delegation. Although students may be very active in debate, if their ideas are not somehow brought into a resolution then their ideas are not brought into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Scoring Method: </w:t>
      </w:r>
      <w:r w:rsidDel="00000000" w:rsidR="00000000" w:rsidRPr="00000000">
        <w:rPr>
          <w:rtl w:val="0"/>
        </w:rPr>
        <w:t xml:space="preserve">MUN chairs and co-chairs will note which delegates were sponsors and co-sponsors of resolutions and amendments, particularly of those that are successfully passed. Sponsors and co-sponsors that contributed significantly in unmoderated caucus will be specially noted.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Knowledge of Topics/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an in-depth knowledge of country policy is not always necessary for success in passing a resolution in Model UN, it is the goal of the Model UN program to educate. A superior delegation should be well aware of its country’s policy; they should remain in character as well as have a grasp of international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Scoring Method: </w:t>
      </w:r>
      <w:r w:rsidDel="00000000" w:rsidR="00000000" w:rsidRPr="00000000">
        <w:rPr>
          <w:rtl w:val="0"/>
        </w:rPr>
        <w:t xml:space="preserve">Due to the vast variety of countries and policies, it is impossible for chairs and co-chairs to be experts on the policies of all countries represented in a committee. However, delegates’ fluency with the topics and their countries’ policies is demonstrated by the quality and depth of the position papers submitted, as well as by the delegates’ statements  in committee. Every delegation will receive credit for their position papers, and chairs and co-chairs will note which delegates portray their country faithfully and demonstrate a thorough grasp of topics assigned and their country’s policy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Parliamentary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Parliamentary procedure helps keep the events of the conference organized. It is important for each delegate to know the flow of debate and the specific ins and outs of the parliamentary procedure process, such as yielding time and time limits.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Scoring Method: </w:t>
      </w:r>
      <w:r w:rsidDel="00000000" w:rsidR="00000000" w:rsidRPr="00000000">
        <w:rPr>
          <w:rtl w:val="0"/>
        </w:rPr>
        <w:t xml:space="preserve">A delegate’s knowledge of parliamentary procedure is shown in how a delegate operates during debate. Chairs and co-chairs will note when a delegate or delegation uses parliamentary procedure fluently, and to their advantage in committee. PLEASE NOTE – points of parliamentary procedure should not be abused! This is a learning conference, so delegates should maintain an attitude of respect towards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Chairs and co-chairs will also be evaluating each delegation’s participatory skills as the conference progresses.  How does the delegation work with other delegations?  Do they work to secure agreement and communicate clearly and persuasively, use yields to benefit allies, seem to have a plan or strategy to get support for their policies, welcome contributions from others, listen as well as speak to other delegations?  Are they respectful of the contributions and ideas of other delegations? Chairs and co-chairs will observe delegates interacting in all elements of debate, including during unmoderated caucus and even note-passing.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CCWA-MUN SCORING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TALLY SHEET </w:t>
        <w:br w:type="textWrapping"/>
        <w:br w:type="textWrapping"/>
        <w:t xml:space="preserve">In order to keep a record of the contributions each delegate has made, please use a tally sheet. These will have a list of country names and a space to record points or speeches made. Give a score of 1 for a Point of Information or Point of Order. Give a score out of 5 for a speech. The speech should be reasonable to score 5 – it does not have to be brilliant. A rough guide to the score would be Spoke relevantly on the topic for 1 -2 minutes score 2 Reasonably well informed score 1 Reasonable speaking skills (audible &amp; clear) score 1 Answered questions reasonably well score 1 Most speeches would score 5. If a speech is particularly good, perhaps note it with 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(REI MUN)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