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44"/>
        </w:rPr>
        <w:t>RAPPORT D'ANALYSE — APPEL D'OFFRES</w:t>
      </w:r>
    </w:p>
    <w:p/>
    <w:p>
      <w:pPr>
        <w:jc w:val="center"/>
      </w:pPr>
      <w:r>
        <w:t>Produits recommandés · Fournisseurs · Fiches techniques · Prix estimés</w:t>
        <w:br/>
        <w:t>Généré le 28/06/2026 à 12:06</w:t>
      </w:r>
    </w:p>
    <w:p>
      <w:r>
        <w:br w:type="page"/>
      </w:r>
    </w:p>
    <w:p>
      <w:pPr>
        <w:pStyle w:val="Heading1"/>
      </w:pPr>
      <w:r>
        <w:rPr>
          <w:color w:val="1A56DB"/>
          <w:sz w:val="28"/>
        </w:rPr>
        <w:t>1. FILTRAGE — ÉLIGIBILITÉ DU MARCHÉ</w:t>
      </w:r>
    </w:p>
    <w:p/>
    <w:p>
      <w:r>
        <w:rPr>
          <w:b/>
          <w:color w:val="0E9F6E"/>
          <w:sz w:val="28"/>
        </w:rPr>
        <w:t>➤ DÉCISION : ÉLIGIBLE</w:t>
      </w:r>
    </w:p>
    <w:p>
      <w:r>
        <w:rPr>
          <w:b/>
          <w:sz w:val="22"/>
        </w:rPr>
        <w:t xml:space="preserve">RAISON : </w:t>
      </w:r>
      <w:r>
        <w:rPr>
          <w:sz w:val="22"/>
        </w:rPr>
        <w:t>Les documents fournis constituent un Règlement de Consultation et un Cahier des Clauses Administratives Particulières pour un marché public de fournitures. Ils décrivent de manière claire l'objet, la procédure et les exigences pour les candidats, permettant à un opérateur économique de soumissionner.</w:t>
      </w:r>
    </w:p>
    <w:p>
      <w:r>
        <w:rPr>
          <w:b/>
          <w:sz w:val="22"/>
        </w:rPr>
        <w:t xml:space="preserve">MONTANT_ESTIMÉ : </w:t>
      </w:r>
      <w:r>
        <w:rPr>
          <w:sz w:val="22"/>
        </w:rPr>
        <w:t>Non précisé</w:t>
      </w:r>
    </w:p>
    <w:p>
      <w:r>
        <w:rPr>
          <w:b/>
          <w:sz w:val="22"/>
        </w:rPr>
        <w:t xml:space="preserve">VISITE_OBLIGATOIRE : </w:t>
      </w:r>
      <w:r>
        <w:rPr>
          <w:sz w:val="22"/>
        </w:rPr>
        <w:t>Non</w:t>
      </w:r>
    </w:p>
    <w:p>
      <w:r>
        <w:rPr>
          <w:b/>
          <w:sz w:val="22"/>
        </w:rPr>
        <w:t xml:space="preserve">DATE_LIMITE_OFFRES : </w:t>
      </w:r>
      <w:r>
        <w:rPr>
          <w:sz w:val="22"/>
        </w:rPr>
        <w:t>Vendredi 17 juillet 2026 – 17h00</w:t>
      </w:r>
    </w:p>
    <w:p>
      <w:r>
        <w:rPr>
          <w:b/>
          <w:sz w:val="22"/>
        </w:rPr>
        <w:t xml:space="preserve">DURÉE_MARCHÉ : </w:t>
      </w:r>
      <w:r>
        <w:rPr>
          <w:sz w:val="22"/>
        </w:rPr>
        <w:t>Le marché prendra fin à la livraison et au paiement de la totalité des matériels listés dans le CCTP.</w:t>
      </w:r>
    </w:p>
    <w:p>
      <w:r>
        <w:rPr>
          <w:b/>
          <w:sz w:val="22"/>
        </w:rPr>
        <w:t xml:space="preserve">CRITÈRES_JUGEMENT : </w:t>
      </w:r>
      <w:r>
        <w:rPr>
          <w:sz w:val="22"/>
        </w:rPr>
      </w:r>
    </w:p>
    <w:p>
      <w:pPr>
        <w:pStyle w:val="ListBullet"/>
      </w:pPr>
      <w:r>
        <w:t>Critère : Information manquante (le document RC est tronqué à "Les critères retenus") — Pondération : Information manquante</w:t>
      </w:r>
    </w:p>
    <w:p>
      <w:r>
        <w:br w:type="page"/>
      </w:r>
    </w:p>
    <w:p>
      <w:pPr>
        <w:pStyle w:val="Heading1"/>
      </w:pPr>
      <w:r>
        <w:rPr>
          <w:color w:val="1A56DB"/>
          <w:sz w:val="28"/>
        </w:rPr>
        <w:t>2. CAHIER DES CHARGES TECHNIQUE DÉTAILLÉ</w:t>
      </w:r>
    </w:p>
    <w:p/>
    <w:p>
      <w:r>
        <w:rPr>
          <w:sz w:val="22"/>
        </w:rPr>
        <w:t>En tant qu'expert en marchés publics français, j'ai analysé le CCTP fourni pour la "Fourniture MATERIEL AGRICOLE 2026Appr-MoteurAgri". Ce marché porte sur l'acquisition de deux bancs moteurs distincts, chacun avec ses spécificités et accessoires.</w:t>
      </w:r>
    </w:p>
    <w:p/>
    <w:p>
      <w:r>
        <w:rPr>
          <w:sz w:val="22"/>
        </w:rPr>
        <w:t>Je vais structurer le cahier des charges en identifiant ces deux équipements comme des lots distincts, reprenant l'intégralité des contraintes exprimées dans le CCTP, sans exception, et en les organisant selon la structure demandée.</w:t>
      </w:r>
    </w:p>
    <w:p/>
    <w:p>
      <w:r>
        <w:rPr>
          <w:sz w:val="22"/>
        </w:rPr>
        <w:t>---</w:t>
      </w:r>
    </w:p>
    <w:p/>
    <w:p>
      <w:pPr>
        <w:pStyle w:val="Heading2"/>
      </w:pPr>
      <w:r>
        <w:rPr>
          <w:color w:val="0E9F6E"/>
          <w:sz w:val="24"/>
        </w:rPr>
        <w:t>Cahier des Charges Détaillé</w:t>
      </w:r>
    </w:p>
    <w:p/>
    <w:p>
      <w:pPr>
        <w:pStyle w:val="Heading3"/>
      </w:pPr>
      <w:r>
        <w:rPr>
          <w:color w:val="E37A00"/>
          <w:sz w:val="22"/>
        </w:rPr>
        <w:t>Préambule Général (Applicable à l'ensemble du marché)</w:t>
      </w:r>
    </w:p>
    <w:p/>
    <w:p>
      <w:r>
        <w:rPr>
          <w:sz w:val="22"/>
        </w:rPr>
        <w:t>Les exigences suivantes s'appliquent à l'ensemble des fournitures et prestations du présent marché :</w:t>
      </w:r>
    </w:p>
    <w:p/>
    <w:p>
      <w:pPr>
        <w:pStyle w:val="ListBullet"/>
      </w:pPr>
      <w:r>
        <w:rPr>
          <w:sz w:val="22"/>
        </w:rPr>
        <w:t>Qualité et Conformité : L'ensemble du matériel fourni devra être neuf, de qualité professionnelle, et présenter toutes les conditions requises en matière d'innocuité, de durabilité, d'ergonomie et de qualité. Il devra être conforme aux normes françaises ou européennes en vigueur et à la règlementation attenante à la prévention des risques professionnels.</w:t>
      </w:r>
    </w:p>
    <w:p>
      <w:pPr>
        <w:pStyle w:val="ListBullet"/>
      </w:pPr>
      <w:r>
        <w:rPr>
          <w:sz w:val="22"/>
        </w:rPr>
        <w:t>Documentation Générale : Tous les documents fournis (fiches techniques, modes d'emploi, documentation pédagogique, documentation technique) devront être rédigés en français.</w:t>
      </w:r>
    </w:p>
    <w:p>
      <w:pPr>
        <w:pStyle w:val="ListBullet"/>
      </w:pPr>
      <w:r>
        <w:rPr>
          <w:b/>
          <w:color w:val="0E9F6E"/>
          <w:sz w:val="22"/>
        </w:rPr>
        <w:t>Prestations Incluses : Les frais de livraison, d’installation et de mise en service sont compris dans le prix de chaque équipement.</w:t>
      </w:r>
    </w:p>
    <w:p>
      <w:pPr>
        <w:pStyle w:val="ListBullet"/>
      </w:pPr>
      <w:r>
        <w:rPr>
          <w:sz w:val="22"/>
        </w:rPr>
        <w:t>Formation : Une formation au matériel est obligatoire pour les professeurs. Elle devra être proposée, détaillée dans l'offre technique et chiffrée dans le BPU.</w:t>
      </w:r>
    </w:p>
    <w:p>
      <w:pPr>
        <w:pStyle w:val="ListBullet"/>
      </w:pPr>
      <w:r>
        <w:rPr>
          <w:sz w:val="22"/>
        </w:rPr>
        <w:t>Lieu de Livraison et d'Installation : UFA Risle Seine, Pont Audemer.</w:t>
      </w:r>
    </w:p>
    <w:p>
      <w:pPr>
        <w:pStyle w:val="ListBullet"/>
      </w:pPr>
      <w:r>
        <w:rPr>
          <w:sz w:val="22"/>
        </w:rPr>
        <w:t>Coordination de Livraison : En cas de période de vacances scolaires, le fournisseur devra s’assurer préalablement de l’ouverture de l’établissement et/ou suivre les consignes indiquées sur le bon de commande.</w:t>
      </w:r>
    </w:p>
    <w:p/>
    <w:p>
      <w:r>
        <w:rPr>
          <w:sz w:val="22"/>
        </w:rPr>
        <w:t>---</w:t>
      </w:r>
    </w:p>
    <w:p/>
    <w:p>
      <w:pPr>
        <w:pStyle w:val="Heading2"/>
      </w:pPr>
      <w:r>
        <w:rPr>
          <w:color w:val="0E9F6E"/>
          <w:sz w:val="24"/>
        </w:rPr>
        <w:t>Banc Moteur B6.7 ou équivalent</w:t>
      </w:r>
    </w:p>
    <w:p/>
    <w:p>
      <w:pPr>
        <w:pStyle w:val="ListBullet"/>
      </w:pPr>
      <w:r>
        <w:rPr>
          <w:sz w:val="22"/>
        </w:rPr>
        <w:t>Quantité : 1</w:t>
      </w:r>
    </w:p>
    <w:p>
      <w:pPr>
        <w:pStyle w:val="ListBullet"/>
      </w:pPr>
      <w:r>
        <w:rPr>
          <w:sz w:val="22"/>
        </w:rPr>
        <w:t>Contraintes fonctionnelles :</w:t>
      </w:r>
    </w:p>
    <w:p>
      <w:pPr>
        <w:pStyle w:val="ListBullet"/>
      </w:pPr>
      <w:r>
        <w:rPr>
          <w:sz w:val="22"/>
        </w:rPr>
        <w:t>Le banc moteur doit être équipé d’un moteur neuf.</w:t>
      </w:r>
    </w:p>
    <w:p>
      <w:pPr>
        <w:pStyle w:val="ListBullet"/>
      </w:pPr>
      <w:r>
        <w:rPr>
          <w:sz w:val="22"/>
        </w:rPr>
        <w:t>Le moteur doit être associé à un système de post-traitement des gaz d’échappement (DOC, DPF, SCR).</w:t>
      </w:r>
    </w:p>
    <w:p>
      <w:pPr>
        <w:pStyle w:val="ListBullet"/>
      </w:pPr>
      <w:r>
        <w:rPr>
          <w:sz w:val="22"/>
        </w:rPr>
        <w:t>Le banc sera associé à une boîte à pannes permettant de réaliser des Circuits Ouverts, des Courts-Circuits et des ajouts de résistances sur les lignes.</w:t>
      </w:r>
    </w:p>
    <w:p>
      <w:pPr>
        <w:pStyle w:val="ListBullet"/>
      </w:pPr>
      <w:r>
        <w:rPr>
          <w:sz w:val="22"/>
        </w:rPr>
        <w:t>Un panneau de mesures sera exigé pour réaliser des relevés de grandeurs physiques (résistances, tensions d’alimentations, tensions de commandes et signaux des capteurs...).</w:t>
      </w:r>
    </w:p>
    <w:p>
      <w:pPr>
        <w:pStyle w:val="ListBullet"/>
      </w:pPr>
      <w:r>
        <w:rPr>
          <w:sz w:val="22"/>
        </w:rPr>
        <w:t>Le banc moteur devra être conçu pour permettre une visibilité et une accessibilité pédagogique optimales des éléments techniques.</w:t>
      </w:r>
    </w:p>
    <w:p>
      <w:pPr>
        <w:pStyle w:val="ListBullet"/>
      </w:pPr>
      <w:r>
        <w:rPr>
          <w:sz w:val="22"/>
        </w:rPr>
        <w:t>Le matériel doit présenter toutes les conditions requises en matière d’innocuité, de durabilité, d’ergonomie et de qualité.</w:t>
      </w:r>
    </w:p>
    <w:p>
      <w:pPr>
        <w:pStyle w:val="ListBullet"/>
      </w:pPr>
      <w:r>
        <w:rPr>
          <w:sz w:val="22"/>
        </w:rPr>
        <w:t>Le matériel doit être conforme aux normes françaises ou européennes en vigueur et à la règlementation attenante à la prévention des risques professionnels.</w:t>
      </w:r>
    </w:p>
    <w:p>
      <w:pPr>
        <w:pStyle w:val="ListBullet"/>
      </w:pPr>
      <w:r>
        <w:rPr>
          <w:sz w:val="22"/>
        </w:rPr>
        <w:t>Contraintes technologiques (specs exactes) :</w:t>
      </w:r>
    </w:p>
    <w:p>
      <w:pPr>
        <w:pStyle w:val="ListBullet"/>
      </w:pPr>
      <w:r>
        <w:rPr>
          <w:sz w:val="22"/>
        </w:rPr>
        <w:t>Moteur :</w:t>
      </w:r>
    </w:p>
    <w:p>
      <w:pPr>
        <w:pStyle w:val="ListBullet"/>
      </w:pPr>
      <w:r>
        <w:rPr>
          <w:sz w:val="22"/>
        </w:rPr>
        <w:t>Type : Diesel, de type Cummins B6.7 ou équivalent.</w:t>
      </w:r>
    </w:p>
    <w:p>
      <w:pPr>
        <w:pStyle w:val="ListBullet"/>
      </w:pPr>
      <w:r>
        <w:rPr>
          <w:sz w:val="22"/>
        </w:rPr>
        <w:t>Performances : Présentant des performances et caractéristiques techniques équivalentes en termes de puissance, cylindrée et couple au Cummins B6.7.</w:t>
      </w:r>
    </w:p>
    <w:p>
      <w:pPr>
        <w:pStyle w:val="ListBullet"/>
      </w:pPr>
      <w:r>
        <w:rPr>
          <w:sz w:val="22"/>
        </w:rPr>
        <w:t>Réglementation : Conforme à la réglementation européenne Stage V.</w:t>
      </w:r>
    </w:p>
    <w:p>
      <w:pPr>
        <w:pStyle w:val="ListBullet"/>
      </w:pPr>
      <w:r>
        <w:rPr>
          <w:sz w:val="22"/>
        </w:rPr>
        <w:t>Injection : Diesel à injection électronique, de type Common Rail ou équivalent, permettant une gestion électronique des injections.</w:t>
      </w:r>
    </w:p>
    <w:p>
      <w:pPr>
        <w:pStyle w:val="ListBullet"/>
      </w:pPr>
      <w:r>
        <w:rPr>
          <w:sz w:val="22"/>
        </w:rPr>
        <w:t>Suralimentation : Par turbocompresseur à géométrie variable ou équivalent.</w:t>
      </w:r>
    </w:p>
    <w:p>
      <w:pPr>
        <w:pStyle w:val="ListBullet"/>
      </w:pPr>
      <w:r>
        <w:rPr>
          <w:sz w:val="22"/>
        </w:rPr>
        <w:t>Démarrage à froid : Système d’aide au démarrage à froid intégré (type réchauffage air ou équivalent).</w:t>
      </w:r>
    </w:p>
    <w:p>
      <w:pPr>
        <w:pStyle w:val="ListBullet"/>
      </w:pPr>
      <w:r>
        <w:rPr>
          <w:sz w:val="22"/>
        </w:rPr>
        <w:t>Système de post-traitement des gaz d'échappement :</w:t>
      </w:r>
    </w:p>
    <w:p>
      <w:pPr>
        <w:pStyle w:val="ListBullet"/>
      </w:pPr>
      <w:r>
        <w:rPr>
          <w:sz w:val="22"/>
        </w:rPr>
        <w:t>Conforme Stage V (DOC + DPF + SCR ou équivalent).</w:t>
      </w:r>
    </w:p>
    <w:p>
      <w:pPr>
        <w:pStyle w:val="ListBullet"/>
      </w:pPr>
      <w:r>
        <w:rPr>
          <w:sz w:val="22"/>
        </w:rPr>
        <w:t>Réservoirs :</w:t>
      </w:r>
    </w:p>
    <w:p>
      <w:pPr>
        <w:pStyle w:val="ListBullet"/>
      </w:pPr>
      <w:r>
        <w:rPr>
          <w:sz w:val="22"/>
        </w:rPr>
        <w:t>Réservoir d’AdBlue.</w:t>
      </w:r>
    </w:p>
    <w:p>
      <w:pPr>
        <w:pStyle w:val="ListBullet"/>
      </w:pPr>
      <w:r>
        <w:rPr>
          <w:sz w:val="22"/>
        </w:rPr>
        <w:t>Réservoir de carburant.</w:t>
      </w:r>
    </w:p>
    <w:p>
      <w:pPr>
        <w:pStyle w:val="ListBullet"/>
      </w:pPr>
      <w:r>
        <w:rPr>
          <w:sz w:val="22"/>
        </w:rPr>
        <w:t>Pupitre de commande (à minima) :</w:t>
      </w:r>
    </w:p>
    <w:p>
      <w:pPr>
        <w:pStyle w:val="ListBullet"/>
      </w:pPr>
      <w:r>
        <w:rPr>
          <w:sz w:val="22"/>
        </w:rPr>
        <w:t>Système de démarrage et d’arrêt du moteur par commande sécurisée (clé ou équivalent).</w:t>
      </w:r>
    </w:p>
    <w:p>
      <w:pPr>
        <w:pStyle w:val="ListBullet"/>
      </w:pPr>
      <w:r>
        <w:rPr>
          <w:sz w:val="22"/>
        </w:rPr>
        <w:t>Dispositif d’arrêt d’urgence.</w:t>
      </w:r>
    </w:p>
    <w:p>
      <w:pPr>
        <w:pStyle w:val="ListBullet"/>
      </w:pPr>
      <w:r>
        <w:rPr>
          <w:sz w:val="22"/>
        </w:rPr>
        <w:t>Prise de diagnostic moteur standard avec accès aux données et défauts (CAN / J1939 ou équivalent).</w:t>
      </w:r>
    </w:p>
    <w:p>
      <w:pPr>
        <w:pStyle w:val="ListBullet"/>
      </w:pPr>
      <w:r>
        <w:rPr>
          <w:sz w:val="22"/>
        </w:rPr>
        <w:t>Commande d’accélération au pied permettant la variation du régime moteur.</w:t>
      </w:r>
    </w:p>
    <w:p>
      <w:pPr>
        <w:pStyle w:val="ListBullet"/>
      </w:pPr>
      <w:r>
        <w:rPr>
          <w:sz w:val="22"/>
        </w:rPr>
        <w:t>Commande d’accélération à la main permettant le maintien de régimes stabilisés.</w:t>
      </w:r>
    </w:p>
    <w:p>
      <w:pPr>
        <w:pStyle w:val="ListBullet"/>
      </w:pPr>
      <w:r>
        <w:rPr>
          <w:sz w:val="22"/>
        </w:rPr>
        <w:t>Dispositif de protection électrique (fusibles et relais accessibles).</w:t>
      </w:r>
    </w:p>
    <w:p>
      <w:pPr>
        <w:pStyle w:val="ListBullet"/>
      </w:pPr>
      <w:r>
        <w:rPr>
          <w:sz w:val="22"/>
        </w:rPr>
        <w:t>Interface d’affichage permettant le suivi des principaux paramètres moteur et la lecture des codes défaut.</w:t>
      </w:r>
    </w:p>
    <w:p>
      <w:pPr>
        <w:pStyle w:val="ListBullet"/>
      </w:pPr>
      <w:r>
        <w:rPr>
          <w:sz w:val="22"/>
        </w:rPr>
        <w:t>Gestion des fonctions de post-traitement des gaz d’échappement, incluant les régénérations de filtre à particules selon les stratégies constructeur.</w:t>
      </w:r>
    </w:p>
    <w:p>
      <w:pPr>
        <w:pStyle w:val="ListBullet"/>
      </w:pPr>
      <w:r>
        <w:rPr>
          <w:sz w:val="22"/>
        </w:rPr>
        <w:t>Sécurité et Environnement :</w:t>
      </w:r>
    </w:p>
    <w:p>
      <w:pPr>
        <w:pStyle w:val="ListBullet"/>
      </w:pPr>
      <w:r>
        <w:rPr>
          <w:sz w:val="22"/>
        </w:rPr>
        <w:t>Bac de rétention adapté aux fluides du moteur.</w:t>
      </w:r>
    </w:p>
    <w:p>
      <w:pPr>
        <w:pStyle w:val="ListBullet"/>
      </w:pPr>
      <w:r>
        <w:rPr>
          <w:sz w:val="22"/>
        </w:rPr>
        <w:t>Protections des éléments en mouvement conformément à la directive Machines 2006/42/CE.</w:t>
      </w:r>
    </w:p>
    <w:p>
      <w:pPr>
        <w:pStyle w:val="ListBullet"/>
      </w:pPr>
      <w:r>
        <w:rPr>
          <w:sz w:val="22"/>
        </w:rPr>
        <w:t>Isolation thermique des parties chaudes accessibles afin de prévenir les risques de brûlures des utilisateurs.</w:t>
      </w:r>
    </w:p>
    <w:p>
      <w:pPr>
        <w:pStyle w:val="ListBullet"/>
      </w:pPr>
      <w:r>
        <w:rPr>
          <w:sz w:val="22"/>
        </w:rPr>
        <w:t>Accessoire : Oscilloscope 4 voies dédié maintenance des véhicules :</w:t>
      </w:r>
    </w:p>
    <w:p>
      <w:pPr>
        <w:pStyle w:val="ListBullet"/>
      </w:pPr>
      <w:r>
        <w:rPr>
          <w:sz w:val="22"/>
        </w:rPr>
        <w:t>Type : Numérique, avec interface logicielle sur ordinateur.</w:t>
      </w:r>
    </w:p>
    <w:p>
      <w:pPr>
        <w:pStyle w:val="ListBullet"/>
      </w:pPr>
      <w:r>
        <w:rPr>
          <w:sz w:val="22"/>
        </w:rPr>
        <w:t>Système d’exploitation : Fonctionnant sous Windows 11 ou équivalent.</w:t>
      </w:r>
    </w:p>
    <w:p>
      <w:pPr>
        <w:pStyle w:val="ListBullet"/>
      </w:pPr>
      <w:r>
        <w:rPr>
          <w:sz w:val="22"/>
        </w:rPr>
        <w:t>Boîtier d’acquisition : Au moins 4 voies de mesure protégées.</w:t>
      </w:r>
    </w:p>
    <w:p>
      <w:pPr>
        <w:pStyle w:val="ListBullet"/>
      </w:pPr>
      <w:r>
        <w:rPr>
          <w:sz w:val="22"/>
        </w:rPr>
        <w:t>Accessoires (ensemble minimal) :</w:t>
      </w:r>
    </w:p>
    <w:p>
      <w:pPr>
        <w:pStyle w:val="ListBullet"/>
      </w:pPr>
      <w:r>
        <w:rPr>
          <w:sz w:val="22"/>
        </w:rPr>
        <w:t>Cordons de mesure sécurisés avec connectique type fiche banane Ø 4 mm ou équivalent.</w:t>
      </w:r>
    </w:p>
    <w:p>
      <w:pPr>
        <w:pStyle w:val="ListBullet"/>
      </w:pPr>
      <w:r>
        <w:rPr>
          <w:sz w:val="22"/>
        </w:rPr>
        <w:t>Pinces ampèremétriques pour mesures de courant fort et faible.</w:t>
      </w:r>
    </w:p>
    <w:p>
      <w:pPr>
        <w:pStyle w:val="ListBullet"/>
      </w:pPr>
      <w:r>
        <w:rPr>
          <w:sz w:val="22"/>
        </w:rPr>
        <w:t>Interface de connexion USB ou équivalent pour liaison avec PC (longueur minimale 1,5 m).</w:t>
      </w:r>
    </w:p>
    <w:p>
      <w:pPr>
        <w:pStyle w:val="ListBullet"/>
      </w:pPr>
      <w:r>
        <w:rPr>
          <w:sz w:val="22"/>
        </w:rPr>
        <w:t>Capteurs adaptés à l’analyse des systèmes d’allumage.</w:t>
      </w:r>
    </w:p>
    <w:p>
      <w:pPr>
        <w:pStyle w:val="ListBullet"/>
      </w:pPr>
      <w:r>
        <w:rPr>
          <w:sz w:val="22"/>
        </w:rPr>
        <w:t>Dispositif de mesure de commande de bobines d’allumage par induction ou équivalent.</w:t>
      </w:r>
    </w:p>
    <w:p>
      <w:pPr>
        <w:pStyle w:val="ListBullet"/>
      </w:pPr>
      <w:r>
        <w:rPr>
          <w:sz w:val="22"/>
        </w:rPr>
        <w:t>Kit de pointes de test et pinces crocodiles.</w:t>
      </w:r>
    </w:p>
    <w:p>
      <w:pPr>
        <w:pStyle w:val="ListBullet"/>
      </w:pPr>
      <w:r>
        <w:rPr>
          <w:sz w:val="22"/>
        </w:rPr>
        <w:t>Sondes de mesure de tension avec facteur d’atténuation x10 ou équivalent.</w:t>
      </w:r>
    </w:p>
    <w:p>
      <w:pPr>
        <w:pStyle w:val="ListBullet"/>
      </w:pPr>
      <w:r>
        <w:rPr>
          <w:sz w:val="22"/>
        </w:rPr>
        <w:t>Cordons de test adaptés à la mesure de fusibles (minimum 2).</w:t>
      </w:r>
    </w:p>
    <w:p>
      <w:pPr>
        <w:pStyle w:val="ListBullet"/>
      </w:pPr>
      <w:r>
        <w:rPr>
          <w:sz w:val="22"/>
        </w:rPr>
        <w:t>Logiciel associé :</w:t>
      </w:r>
    </w:p>
    <w:p>
      <w:pPr>
        <w:pStyle w:val="ListBullet"/>
      </w:pPr>
      <w:r>
        <w:rPr>
          <w:sz w:val="22"/>
        </w:rPr>
        <w:t>Permettant l’acquisition, l’affichage et l’analyse des signaux de mesure sur PC.</w:t>
      </w:r>
    </w:p>
    <w:p>
      <w:pPr>
        <w:pStyle w:val="ListBullet"/>
      </w:pPr>
      <w:r>
        <w:rPr>
          <w:sz w:val="22"/>
        </w:rPr>
        <w:t>Incluant des fonctionnalités pédagogiques telles que des procédures de tests guidés et une base de données technique dédiée au diagnostic automobile ou équivalent.</w:t>
      </w:r>
    </w:p>
    <w:p>
      <w:pPr>
        <w:pStyle w:val="ListBullet"/>
      </w:pPr>
      <w:r>
        <w:rPr>
          <w:sz w:val="22"/>
        </w:rPr>
        <w:t>Documents à fournir :</w:t>
      </w:r>
    </w:p>
    <w:p>
      <w:pPr>
        <w:pStyle w:val="ListBullet"/>
      </w:pPr>
      <w:r>
        <w:rPr>
          <w:sz w:val="22"/>
        </w:rPr>
        <w:t>Fiches techniques détaillées sur les matériels proposés.</w:t>
      </w:r>
    </w:p>
    <w:p>
      <w:pPr>
        <w:pStyle w:val="ListBullet"/>
      </w:pPr>
      <w:r>
        <w:rPr>
          <w:sz w:val="22"/>
        </w:rPr>
        <w:t>Modes d’emploi des équipements.</w:t>
      </w:r>
    </w:p>
    <w:p>
      <w:pPr>
        <w:pStyle w:val="ListBullet"/>
      </w:pPr>
      <w:r>
        <w:rPr>
          <w:sz w:val="22"/>
        </w:rPr>
        <w:t>Dossier technique précisant la durée de garantie et les modalités de prise en charge d’un matériel défaillant.</w:t>
      </w:r>
    </w:p>
    <w:p>
      <w:pPr>
        <w:pStyle w:val="ListBullet"/>
      </w:pPr>
      <w:r>
        <w:rPr>
          <w:sz w:val="22"/>
        </w:rPr>
        <w:t>Dossier technique précisant le délai de livraison (ne pouvant être supérieur au délai précisé dans le CCAP).</w:t>
      </w:r>
    </w:p>
    <w:p>
      <w:pPr>
        <w:pStyle w:val="ListBullet"/>
      </w:pPr>
      <w:r>
        <w:rPr>
          <w:sz w:val="22"/>
        </w:rPr>
        <w:t>Devis correspondant au montant du BPU, détaillant les caractéristiques des équipements et les accessoires joints.</w:t>
      </w:r>
    </w:p>
    <w:p>
      <w:pPr>
        <w:pStyle w:val="ListBullet"/>
      </w:pPr>
      <w:r>
        <w:rPr>
          <w:b/>
          <w:color w:val="0E9F6E"/>
          <w:sz w:val="22"/>
        </w:rPr>
        <w:t>Dossier pédagogique comprenant des travaux pratiques, en version élève et en version enseignant (coût inclus dans le prix des systèmes, options et accessoires).</w:t>
      </w:r>
    </w:p>
    <w:p>
      <w:pPr>
        <w:pStyle w:val="ListBullet"/>
      </w:pPr>
      <w:r>
        <w:rPr>
          <w:sz w:val="22"/>
        </w:rPr>
        <w:t>Documentation technique en français sur support numérique (clé USB ou équivalent).</w:t>
      </w:r>
    </w:p>
    <w:p>
      <w:pPr>
        <w:pStyle w:val="ListBullet"/>
      </w:pPr>
      <w:r>
        <w:rPr>
          <w:sz w:val="22"/>
        </w:rPr>
        <w:t>Accès aux informations techniques nécessaires à la maintenance (catalogue pièces, manuels, schémas électriques, etc.).</w:t>
      </w:r>
    </w:p>
    <w:p>
      <w:pPr>
        <w:pStyle w:val="ListBullet"/>
      </w:pPr>
      <w:r>
        <w:rPr>
          <w:sz w:val="22"/>
        </w:rPr>
        <w:t>Détail de la formation des professeurs à prévoir (dans l’offre technique).</w:t>
      </w:r>
    </w:p>
    <w:p>
      <w:pPr>
        <w:pStyle w:val="ListBullet"/>
      </w:pPr>
      <w:r>
        <w:rPr>
          <w:sz w:val="22"/>
        </w:rPr>
        <w:t>Chiffrage de la formation des professeurs (dans le BPU).</w:t>
      </w:r>
    </w:p>
    <w:p>
      <w:pPr>
        <w:pStyle w:val="ListBullet"/>
      </w:pPr>
      <w:r>
        <w:rPr>
          <w:sz w:val="22"/>
        </w:rPr>
        <w:t>Points de vigilance :</w:t>
      </w:r>
    </w:p>
    <w:p>
      <w:pPr>
        <w:pStyle w:val="ListBullet"/>
      </w:pPr>
      <w:r>
        <w:rPr>
          <w:sz w:val="22"/>
        </w:rPr>
        <w:t>Équivalence : Toute proposition d'équipement "équivalent" aux références citées (moteur Cummins B6.7, Common Rail, turbocompresseur à géométrie variable, système d'aide au démarrage à froid, système de post-traitement, pupitre de commande, prise de diagnostic CAN/J1939, oscilloscope, système d'exploitation Windows 11, connectique fiche banane Ø 4 mm, dispositif de mesure de bobines d'allumage) devra démontrer une équivalence parfaite en termes de performances, caractéristiques techniques, fonctionnalités et qualité.</w:t>
      </w:r>
    </w:p>
    <w:p>
      <w:pPr>
        <w:pStyle w:val="ListBullet"/>
      </w:pPr>
      <w:r>
        <w:rPr>
          <w:sz w:val="22"/>
        </w:rPr>
        <w:t>Conformité réglementaire : Le moteur doit impérativement être conforme à la réglementation européenne Stage V. Les protections doivent être conformes à la directive Machines 2006/42/CE.</w:t>
      </w:r>
    </w:p>
    <w:p>
      <w:pPr>
        <w:pStyle w:val="ListBullet"/>
      </w:pPr>
      <w:r>
        <w:rPr>
          <w:sz w:val="22"/>
        </w:rPr>
        <w:t>Pédagogie : La conception du banc moteur doit garantir une visibilité et une accessibilité optimales des éléments techniques pour l'enseignement.</w:t>
      </w:r>
    </w:p>
    <w:p>
      <w:pPr>
        <w:pStyle w:val="ListBullet"/>
      </w:pPr>
      <w:r>
        <w:rPr>
          <w:sz w:val="22"/>
        </w:rPr>
        <w:t>Sécurité : Respect strict des exigences d'isolation thermique des parties chaudes et de présence d'un bac de rétention.</w:t>
      </w:r>
    </w:p>
    <w:p>
      <w:pPr>
        <w:pStyle w:val="ListBullet"/>
      </w:pPr>
      <w:r>
        <w:rPr>
          <w:b/>
          <w:color w:val="0E9F6E"/>
          <w:sz w:val="22"/>
        </w:rPr>
        <w:t>Intégration des coûts : Les frais de livraison, installation, mise en service et le coût de la documentation pédagogique sont réputés inclus dans le prix global de l'équipement.</w:t>
      </w:r>
    </w:p>
    <w:p>
      <w:pPr>
        <w:pStyle w:val="ListBullet"/>
      </w:pPr>
      <w:r>
        <w:rPr>
          <w:sz w:val="22"/>
        </w:rPr>
        <w:t>Langue : Tous les documents doivent être en français.</w:t>
      </w:r>
    </w:p>
    <w:p>
      <w:pPr>
        <w:pStyle w:val="ListBullet"/>
      </w:pPr>
      <w:r>
        <w:rPr>
          <w:sz w:val="22"/>
        </w:rPr>
        <w:t>Délai : Le délai de livraison proposé ne doit pas excéder celui du CCAP et doit tenir compte des périodes de vacances scolaires.</w:t>
      </w:r>
    </w:p>
    <w:p/>
    <w:p>
      <w:r>
        <w:rPr>
          <w:sz w:val="22"/>
        </w:rPr>
        <w:t>---</w:t>
      </w:r>
    </w:p>
    <w:p/>
    <w:p>
      <w:pPr>
        <w:pStyle w:val="Heading2"/>
      </w:pPr>
      <w:r>
        <w:rPr>
          <w:color w:val="0E9F6E"/>
          <w:sz w:val="24"/>
        </w:rPr>
        <w:t>Banc Moteur F3.8 ou équivalent</w:t>
      </w:r>
    </w:p>
    <w:p/>
    <w:p>
      <w:pPr>
        <w:pStyle w:val="ListBullet"/>
      </w:pPr>
      <w:r>
        <w:rPr>
          <w:sz w:val="22"/>
        </w:rPr>
        <w:t>Quantité : 1</w:t>
      </w:r>
    </w:p>
    <w:p>
      <w:pPr>
        <w:pStyle w:val="ListBullet"/>
      </w:pPr>
      <w:r>
        <w:rPr>
          <w:sz w:val="22"/>
        </w:rPr>
        <w:t>Contraintes fonctionnelles :</w:t>
      </w:r>
    </w:p>
    <w:p>
      <w:pPr>
        <w:pStyle w:val="ListBullet"/>
      </w:pPr>
      <w:r>
        <w:rPr>
          <w:sz w:val="22"/>
        </w:rPr>
        <w:t>Le banc moteur doit être équipé d’un moteur neuf.</w:t>
      </w:r>
    </w:p>
    <w:p>
      <w:pPr>
        <w:pStyle w:val="ListBullet"/>
      </w:pPr>
      <w:r>
        <w:rPr>
          <w:sz w:val="22"/>
        </w:rPr>
        <w:t>Le moteur doit être associé à un système de post-traitement des gaz d’échappement (DOC, DPF, SCR).</w:t>
      </w:r>
    </w:p>
    <w:p>
      <w:pPr>
        <w:pStyle w:val="ListBullet"/>
      </w:pPr>
      <w:r>
        <w:rPr>
          <w:sz w:val="22"/>
        </w:rPr>
        <w:t>Le banc sera associé à une boîte à pannes permettant de réaliser des Circuits Ouverts, des Courts-Circuits et des ajouts de résistances sur les lignes.</w:t>
      </w:r>
    </w:p>
    <w:p>
      <w:pPr>
        <w:pStyle w:val="ListBullet"/>
      </w:pPr>
      <w:r>
        <w:rPr>
          <w:sz w:val="22"/>
        </w:rPr>
        <w:t>Un panneau de mesures sera exigé pour réaliser des relevés de grandeurs physiques (résistances, tensions d’alimentations, tensions de commandes et signaux des capteurs...).</w:t>
      </w:r>
    </w:p>
    <w:p>
      <w:pPr>
        <w:pStyle w:val="ListBullet"/>
      </w:pPr>
      <w:r>
        <w:rPr>
          <w:sz w:val="22"/>
        </w:rPr>
        <w:t>Le banc moteur devra être conçu pour permettre une visibilité et une accessibilité pédagogique optimales des éléments techniques.</w:t>
      </w:r>
    </w:p>
    <w:p>
      <w:pPr>
        <w:pStyle w:val="ListBullet"/>
      </w:pPr>
      <w:r>
        <w:rPr>
          <w:sz w:val="22"/>
        </w:rPr>
        <w:t>Le matériel doit présenter toutes les conditions requises en matière d’innocuité, de durabilité, d’ergonomie et de qualité.</w:t>
      </w:r>
    </w:p>
    <w:p>
      <w:pPr>
        <w:pStyle w:val="ListBullet"/>
      </w:pPr>
      <w:r>
        <w:rPr>
          <w:sz w:val="22"/>
        </w:rPr>
        <w:t>Le matériel doit être conforme aux normes françaises ou européennes en vigueur et à la règlementation attenante à la prévention des risques professionnels.</w:t>
      </w:r>
    </w:p>
    <w:p>
      <w:pPr>
        <w:pStyle w:val="ListBullet"/>
      </w:pPr>
      <w:r>
        <w:rPr>
          <w:sz w:val="22"/>
        </w:rPr>
        <w:t>Contraintes technologiques (specs exactes) :</w:t>
      </w:r>
    </w:p>
    <w:p>
      <w:pPr>
        <w:pStyle w:val="ListBullet"/>
      </w:pPr>
      <w:r>
        <w:rPr>
          <w:sz w:val="22"/>
        </w:rPr>
        <w:t>Moteur :</w:t>
      </w:r>
    </w:p>
    <w:p>
      <w:pPr>
        <w:pStyle w:val="ListBullet"/>
      </w:pPr>
      <w:r>
        <w:rPr>
          <w:sz w:val="22"/>
        </w:rPr>
        <w:t>Type : Diesel, de type Cummins B 3.8 ou équivalent.</w:t>
      </w:r>
    </w:p>
    <w:p>
      <w:pPr>
        <w:pStyle w:val="ListBullet"/>
      </w:pPr>
      <w:r>
        <w:rPr>
          <w:sz w:val="22"/>
        </w:rPr>
        <w:t>Performances : Présentant des performances et caractéristiques techniques équivalentes en termes de puissance, cylindrée et couple au Cummins B3.8.</w:t>
      </w:r>
    </w:p>
    <w:p>
      <w:pPr>
        <w:pStyle w:val="ListBullet"/>
      </w:pPr>
      <w:r>
        <w:rPr>
          <w:sz w:val="22"/>
        </w:rPr>
        <w:t>Réglementation : Conforme à la réglementation européenne Stage V.</w:t>
      </w:r>
    </w:p>
    <w:p>
      <w:pPr>
        <w:pStyle w:val="ListBullet"/>
      </w:pPr>
      <w:r>
        <w:rPr>
          <w:sz w:val="22"/>
        </w:rPr>
        <w:t>Injection : Diesel à injection électronique, de type Common Rail ou équivalent, permettant une gestion électronique des injections.</w:t>
      </w:r>
    </w:p>
    <w:p>
      <w:pPr>
        <w:pStyle w:val="ListBullet"/>
      </w:pPr>
      <w:r>
        <w:rPr>
          <w:sz w:val="22"/>
        </w:rPr>
        <w:t>Suralimentation : Par turbocompresseur à géométrie fixe ou équivalent.</w:t>
      </w:r>
    </w:p>
    <w:p>
      <w:pPr>
        <w:pStyle w:val="ListBullet"/>
      </w:pPr>
      <w:r>
        <w:rPr>
          <w:sz w:val="22"/>
        </w:rPr>
        <w:t>Démarrage à froid : Système d’aide au démarrage à froid intégré (type réchauffage air ou équivalent).</w:t>
      </w:r>
    </w:p>
    <w:p>
      <w:pPr>
        <w:pStyle w:val="ListBullet"/>
      </w:pPr>
      <w:r>
        <w:rPr>
          <w:sz w:val="22"/>
        </w:rPr>
        <w:t>Système de post-traitement des gaz d'échappement :</w:t>
      </w:r>
    </w:p>
    <w:p>
      <w:pPr>
        <w:pStyle w:val="ListBullet"/>
      </w:pPr>
      <w:r>
        <w:rPr>
          <w:sz w:val="22"/>
        </w:rPr>
        <w:t>Conforme Stage V (DOC + DPF + SCR ou équivalent).</w:t>
      </w:r>
    </w:p>
    <w:p>
      <w:pPr>
        <w:pStyle w:val="ListBullet"/>
      </w:pPr>
      <w:r>
        <w:rPr>
          <w:sz w:val="22"/>
        </w:rPr>
        <w:t>Réservoirs :</w:t>
      </w:r>
    </w:p>
    <w:p>
      <w:pPr>
        <w:pStyle w:val="ListBullet"/>
      </w:pPr>
      <w:r>
        <w:rPr>
          <w:sz w:val="22"/>
        </w:rPr>
        <w:t>Réservoir d’AdBlue.</w:t>
      </w:r>
    </w:p>
    <w:p>
      <w:pPr>
        <w:pStyle w:val="ListBullet"/>
      </w:pPr>
      <w:r>
        <w:rPr>
          <w:sz w:val="22"/>
        </w:rPr>
        <w:t>Réservoir de carburant.</w:t>
      </w:r>
    </w:p>
    <w:p>
      <w:pPr>
        <w:pStyle w:val="ListBullet"/>
      </w:pPr>
      <w:r>
        <w:rPr>
          <w:sz w:val="22"/>
        </w:rPr>
        <w:t>Pupitre de commande (à minima) :</w:t>
      </w:r>
    </w:p>
    <w:p>
      <w:pPr>
        <w:pStyle w:val="ListBullet"/>
      </w:pPr>
      <w:r>
        <w:rPr>
          <w:sz w:val="22"/>
        </w:rPr>
        <w:t>Système de démarrage et d’arrêt du moteur par commande sécurisée (clé ou équivalent).</w:t>
      </w:r>
    </w:p>
    <w:p>
      <w:pPr>
        <w:pStyle w:val="ListBullet"/>
      </w:pPr>
      <w:r>
        <w:rPr>
          <w:sz w:val="22"/>
        </w:rPr>
        <w:t>Dispositif d’arrêt d’urgence.</w:t>
      </w:r>
    </w:p>
    <w:p>
      <w:pPr>
        <w:pStyle w:val="ListBullet"/>
      </w:pPr>
      <w:r>
        <w:rPr>
          <w:sz w:val="22"/>
        </w:rPr>
        <w:t>Prise de diagnostic moteur standard avec accès aux données et défauts (CAN / J1939 ou équivalent).</w:t>
      </w:r>
    </w:p>
    <w:p>
      <w:pPr>
        <w:pStyle w:val="ListBullet"/>
      </w:pPr>
      <w:r>
        <w:rPr>
          <w:sz w:val="22"/>
        </w:rPr>
        <w:t>Commande d’accélération au pied permettant la variation du régime moteur.</w:t>
      </w:r>
    </w:p>
    <w:p>
      <w:pPr>
        <w:pStyle w:val="ListBullet"/>
      </w:pPr>
      <w:r>
        <w:rPr>
          <w:sz w:val="22"/>
        </w:rPr>
        <w:t>Commande d’accélération à la main permettant le maintien de régimes stabilisés.</w:t>
      </w:r>
    </w:p>
    <w:p>
      <w:pPr>
        <w:pStyle w:val="ListBullet"/>
      </w:pPr>
      <w:r>
        <w:rPr>
          <w:sz w:val="22"/>
        </w:rPr>
        <w:t>Dispositif de protection électrique (fusibles et relais accessibles).</w:t>
      </w:r>
    </w:p>
    <w:p>
      <w:pPr>
        <w:pStyle w:val="ListBullet"/>
      </w:pPr>
      <w:r>
        <w:rPr>
          <w:sz w:val="22"/>
        </w:rPr>
        <w:t>Interface d’affichage permettant le suivi des principaux paramètres moteur et la lecture des codes défaut.</w:t>
      </w:r>
    </w:p>
    <w:p>
      <w:pPr>
        <w:pStyle w:val="ListBullet"/>
      </w:pPr>
      <w:r>
        <w:rPr>
          <w:sz w:val="22"/>
        </w:rPr>
        <w:t>Gestion des fonctions de post-traitement des gaz d’échappement, incluant les régénérations de filtre à particules selon les stratégies constructeur.</w:t>
      </w:r>
    </w:p>
    <w:p>
      <w:pPr>
        <w:pStyle w:val="ListBullet"/>
      </w:pPr>
      <w:r>
        <w:rPr>
          <w:sz w:val="22"/>
        </w:rPr>
        <w:t>Sécurité et Environnement :</w:t>
      </w:r>
    </w:p>
    <w:p>
      <w:pPr>
        <w:pStyle w:val="ListBullet"/>
      </w:pPr>
      <w:r>
        <w:rPr>
          <w:sz w:val="22"/>
        </w:rPr>
        <w:t>Bac de rétention adapté aux fluides du moteur.</w:t>
      </w:r>
    </w:p>
    <w:p>
      <w:pPr>
        <w:pStyle w:val="ListBullet"/>
      </w:pPr>
      <w:r>
        <w:rPr>
          <w:sz w:val="22"/>
        </w:rPr>
        <w:t>Protections des éléments en mouvement conformément à la directive Machines 2006/42/CE.</w:t>
      </w:r>
    </w:p>
    <w:p>
      <w:pPr>
        <w:pStyle w:val="ListBullet"/>
      </w:pPr>
      <w:r>
        <w:rPr>
          <w:sz w:val="22"/>
        </w:rPr>
        <w:t>Isolation thermique des parties chaudes accessibles afin de prévenir les risques de brûlures des utilisateurs.</w:t>
      </w:r>
    </w:p>
    <w:p>
      <w:pPr>
        <w:pStyle w:val="ListBullet"/>
      </w:pPr>
      <w:r>
        <w:rPr>
          <w:sz w:val="22"/>
        </w:rPr>
        <w:t>Accessoire : Système d’acquisition de données et exploitation :</w:t>
      </w:r>
    </w:p>
    <w:p>
      <w:pPr>
        <w:pStyle w:val="ListBullet"/>
      </w:pPr>
      <w:r>
        <w:rPr>
          <w:sz w:val="22"/>
        </w:rPr>
        <w:t>Acquisition analogique : Permettant l'acquisition simultanée d'au moins 16 signaux analogiques.</w:t>
      </w:r>
    </w:p>
    <w:p>
      <w:pPr>
        <w:pStyle w:val="ListBullet"/>
      </w:pPr>
      <w:r>
        <w:rPr>
          <w:sz w:val="22"/>
        </w:rPr>
        <w:t>Voies configurables : Disposant de 8 voies configurables pour l'acquisition de signaux logiques ou de signaux différentiels selon les besoins pédagogiques.</w:t>
      </w:r>
    </w:p>
    <w:p>
      <w:pPr>
        <w:pStyle w:val="ListBullet"/>
      </w:pPr>
      <w:r>
        <w:rPr>
          <w:sz w:val="22"/>
        </w:rPr>
        <w:t>Protections : Intégrant des protections contre les erreurs de manipulation (courts-circuits, surcharges de tension, inversions de branchement) sans dégradation du matériel.</w:t>
      </w:r>
    </w:p>
    <w:p>
      <w:pPr>
        <w:pStyle w:val="ListBullet"/>
      </w:pPr>
      <w:r>
        <w:rPr>
          <w:sz w:val="22"/>
        </w:rPr>
        <w:t>Liaison PC : Permettant une liaison avec un ordinateur via une interface standard de type USB ou équivalent.</w:t>
      </w:r>
    </w:p>
    <w:p>
      <w:pPr>
        <w:pStyle w:val="ListBullet"/>
      </w:pPr>
      <w:r>
        <w:rPr>
          <w:sz w:val="22"/>
        </w:rPr>
        <w:t>Alimentation : Sans recours à une alimentation secteur 230 V dédiée (notamment via interface USB ou tout autre mode d’alimentation intégré au système).</w:t>
      </w:r>
    </w:p>
    <w:p>
      <w:pPr>
        <w:pStyle w:val="ListBullet"/>
      </w:pPr>
      <w:r>
        <w:rPr>
          <w:sz w:val="22"/>
        </w:rPr>
        <w:t>Fonction oscilloscope : Intégrant une fonction oscilloscope multivoies permettant l’affichage simultané d’au moins 16 voies avec visualisation des grandeurs mesurées.</w:t>
      </w:r>
    </w:p>
    <w:p>
      <w:pPr>
        <w:pStyle w:val="ListBullet"/>
      </w:pPr>
      <w:r>
        <w:rPr>
          <w:sz w:val="22"/>
        </w:rPr>
        <w:t>Connexions de mesure : Sécurisées et adaptées à un usage pédagogique, de type fiches bananes Ø 4 mm ou équivalent.</w:t>
      </w:r>
    </w:p>
    <w:p>
      <w:pPr>
        <w:pStyle w:val="ListBullet"/>
      </w:pPr>
      <w:r>
        <w:rPr>
          <w:sz w:val="22"/>
        </w:rPr>
        <w:t>Interface de connexion : Standard de type USB ou équivalent.</w:t>
      </w:r>
    </w:p>
    <w:p>
      <w:pPr>
        <w:pStyle w:val="ListBullet"/>
      </w:pPr>
      <w:r>
        <w:rPr>
          <w:sz w:val="22"/>
        </w:rPr>
        <w:t>Fréquence d’acquisition : Adaptée à l’analyse des signaux électriques et électroniques des systèmes moteurs, avec un minimum de 100 kHz.</w:t>
      </w:r>
    </w:p>
    <w:p>
      <w:pPr>
        <w:pStyle w:val="ListBullet"/>
      </w:pPr>
      <w:r>
        <w:rPr>
          <w:sz w:val="22"/>
        </w:rPr>
        <w:t>Utilisation intuitive (à minima) :</w:t>
      </w:r>
    </w:p>
    <w:p>
      <w:pPr>
        <w:pStyle w:val="ListBullet"/>
      </w:pPr>
      <w:r>
        <w:rPr>
          <w:sz w:val="22"/>
        </w:rPr>
        <w:t>Aide au câblage (identification des voies, plages de mesure, libellés).</w:t>
      </w:r>
    </w:p>
    <w:p>
      <w:pPr>
        <w:pStyle w:val="ListBullet"/>
      </w:pPr>
      <w:r>
        <w:rPr>
          <w:sz w:val="22"/>
        </w:rPr>
        <w:t>Acquisition des données avec réglage des conditions de déclenchement (seuils, fronts, etc.).</w:t>
      </w:r>
    </w:p>
    <w:p>
      <w:pPr>
        <w:pStyle w:val="ListBullet"/>
      </w:pPr>
      <w:r>
        <w:rPr>
          <w:sz w:val="22"/>
        </w:rPr>
        <w:t>Exploitation des données sous forme de représentations graphiques adaptés.</w:t>
      </w:r>
    </w:p>
    <w:p>
      <w:pPr>
        <w:pStyle w:val="ListBullet"/>
      </w:pPr>
      <w:r>
        <w:rPr>
          <w:sz w:val="22"/>
        </w:rPr>
        <w:t>Traitements et calculs : Permettant des traitements et calculs sur les données acquises via un outil logiciel intégré ou équivalent.</w:t>
      </w:r>
    </w:p>
    <w:p>
      <w:pPr>
        <w:pStyle w:val="ListBullet"/>
      </w:pPr>
      <w:r>
        <w:rPr>
          <w:sz w:val="22"/>
        </w:rPr>
        <w:t>Robustesse : Conçu pour un usage intensif en environnement pédagogique et garantissant une robustesse adaptée.</w:t>
      </w:r>
    </w:p>
    <w:p>
      <w:pPr>
        <w:pStyle w:val="ListBullet"/>
      </w:pPr>
      <w:r>
        <w:rPr>
          <w:sz w:val="22"/>
        </w:rPr>
        <w:t>Documents à fournir :</w:t>
      </w:r>
    </w:p>
    <w:p>
      <w:pPr>
        <w:pStyle w:val="ListBullet"/>
      </w:pPr>
      <w:r>
        <w:rPr>
          <w:sz w:val="22"/>
        </w:rPr>
        <w:t>Fiches techniques détaillées sur les matériels proposés.</w:t>
      </w:r>
    </w:p>
    <w:p>
      <w:pPr>
        <w:pStyle w:val="ListBullet"/>
      </w:pPr>
      <w:r>
        <w:rPr>
          <w:sz w:val="22"/>
        </w:rPr>
        <w:t>Modes d’emploi des équipements.</w:t>
      </w:r>
    </w:p>
    <w:p>
      <w:pPr>
        <w:pStyle w:val="ListBullet"/>
      </w:pPr>
      <w:r>
        <w:rPr>
          <w:sz w:val="22"/>
        </w:rPr>
        <w:t>Dossier technique précisant la durée de garantie et les modalités de prise en charge d’un matériel défaillant.</w:t>
      </w:r>
    </w:p>
    <w:p>
      <w:pPr>
        <w:pStyle w:val="ListBullet"/>
      </w:pPr>
      <w:r>
        <w:rPr>
          <w:sz w:val="22"/>
        </w:rPr>
        <w:t>Dossier technique précisant le délai de livraison (ne pouvant être supérieur au délai précisé dans le CCAP).</w:t>
      </w:r>
    </w:p>
    <w:p>
      <w:pPr>
        <w:pStyle w:val="ListBullet"/>
      </w:pPr>
      <w:r>
        <w:rPr>
          <w:sz w:val="22"/>
        </w:rPr>
        <w:t>Devis correspondant au montant du BPU, détaillant les caractéristiques des équipements et les accessoires joints.</w:t>
      </w:r>
    </w:p>
    <w:p>
      <w:pPr>
        <w:pStyle w:val="ListBullet"/>
      </w:pPr>
      <w:r>
        <w:rPr>
          <w:b/>
          <w:color w:val="0E9F6E"/>
          <w:sz w:val="22"/>
        </w:rPr>
        <w:t>Dossier pédagogique comprenant des travaux pratiques, en version élève et en version enseignant (coût inclus dans le prix des systèmes, options et accessoires).</w:t>
      </w:r>
    </w:p>
    <w:p>
      <w:pPr>
        <w:pStyle w:val="ListBullet"/>
      </w:pPr>
      <w:r>
        <w:rPr>
          <w:sz w:val="22"/>
        </w:rPr>
        <w:t>Documentation technique en français sur support numérique (clé USB ou équivalent).</w:t>
      </w:r>
    </w:p>
    <w:p>
      <w:pPr>
        <w:pStyle w:val="ListBullet"/>
      </w:pPr>
      <w:r>
        <w:rPr>
          <w:sz w:val="22"/>
        </w:rPr>
        <w:t>Accès aux informations techniques nécessaires à la maintenance (catalogue pièces, manuels, schémas électriques, etc.).</w:t>
      </w:r>
    </w:p>
    <w:p>
      <w:pPr>
        <w:pStyle w:val="ListBullet"/>
      </w:pPr>
      <w:r>
        <w:rPr>
          <w:sz w:val="22"/>
        </w:rPr>
        <w:t>Détail de la formation des professeurs à prévoir (dans l’offre technique).</w:t>
      </w:r>
    </w:p>
    <w:p>
      <w:pPr>
        <w:pStyle w:val="ListBullet"/>
      </w:pPr>
      <w:r>
        <w:rPr>
          <w:sz w:val="22"/>
        </w:rPr>
        <w:t>Chiffrage de la formation des professeurs (dans le BPU).</w:t>
      </w:r>
    </w:p>
    <w:p>
      <w:pPr>
        <w:pStyle w:val="ListBullet"/>
      </w:pPr>
      <w:r>
        <w:rPr>
          <w:sz w:val="22"/>
        </w:rPr>
        <w:t>Points de vigilance :</w:t>
      </w:r>
    </w:p>
    <w:p>
      <w:pPr>
        <w:pStyle w:val="ListBullet"/>
      </w:pPr>
      <w:r>
        <w:rPr>
          <w:sz w:val="22"/>
        </w:rPr>
        <w:t>Équivalence : Toute proposition d'équipement "équivalent" aux références citées (moteur Cummins B3.8, Common Rail, turbocompresseur à géométrie fixe, système d'aide au démarrage à froid, système de post-traitement, pupitre de commande, prise de diagnostic CAN/J1939, système d'acquisition de données, interface USB, connectique fiche banane Ø 4 mm) devra démontrer une équivalence parfaite en termes de performances, caractéristiques techniques, fonctionnalités et qualité.</w:t>
      </w:r>
    </w:p>
    <w:p>
      <w:pPr>
        <w:pStyle w:val="ListBullet"/>
      </w:pPr>
      <w:r>
        <w:rPr>
          <w:sz w:val="22"/>
        </w:rPr>
        <w:t>Conformité réglementaire : Le moteur doit impérativement être conforme à la réglementation européenne Stage V. Les protections doivent être conformes à la directive Machines 2006/42/CE.</w:t>
      </w:r>
    </w:p>
    <w:p>
      <w:pPr>
        <w:pStyle w:val="ListBullet"/>
      </w:pPr>
      <w:r>
        <w:rPr>
          <w:sz w:val="22"/>
        </w:rPr>
        <w:t>Pédagogie : La conception du banc moteur doit garantir une visibilité et une accessibilité optimales des éléments techniques pour l'enseignement.</w:t>
      </w:r>
    </w:p>
    <w:p>
      <w:pPr>
        <w:pStyle w:val="ListBullet"/>
      </w:pPr>
      <w:r>
        <w:rPr>
          <w:sz w:val="22"/>
        </w:rPr>
        <w:t>Sécurité : Respect strict des exigences d'isolation thermique des parties chaudes et de présence d'un bac de rétention.</w:t>
      </w:r>
    </w:p>
    <w:p>
      <w:pPr>
        <w:pStyle w:val="ListBullet"/>
      </w:pPr>
      <w:r>
        <w:rPr>
          <w:b/>
          <w:color w:val="0E9F6E"/>
          <w:sz w:val="22"/>
        </w:rPr>
        <w:t>Intégration des coûts : Les frais de livraison, installation, mise en service et le coût de la documentation pédagogique sont réputés inclus dans le prix global de l'équipement.</w:t>
      </w:r>
    </w:p>
    <w:p>
      <w:pPr>
        <w:pStyle w:val="ListBullet"/>
      </w:pPr>
      <w:r>
        <w:rPr>
          <w:sz w:val="22"/>
        </w:rPr>
        <w:t>Langue : Tous les documents doivent être en français.</w:t>
      </w:r>
    </w:p>
    <w:p>
      <w:pPr>
        <w:pStyle w:val="ListBullet"/>
      </w:pPr>
      <w:r>
        <w:rPr>
          <w:sz w:val="22"/>
        </w:rPr>
        <w:t>Délai : Le délai de livraison proposé ne doit pas excéder celui du CCAP et doit tenir compte des périodes de vacances scolaires.</w:t>
      </w:r>
    </w:p>
    <w:p>
      <w:pPr>
        <w:pStyle w:val="ListBullet"/>
      </w:pPr>
      <w:r>
        <w:rPr>
          <w:sz w:val="22"/>
        </w:rPr>
        <w:t>Système d'acquisition : La robustesse pour un usage intensif en environnement pédagogique est primordiale, ainsi que la présence des protections contre les erreurs de manipulation et l'alimentation autonome.</w:t>
      </w:r>
    </w:p>
    <w:p>
      <w:r>
        <w:br w:type="page"/>
      </w:r>
    </w:p>
    <w:p>
      <w:pPr>
        <w:pStyle w:val="Heading1"/>
      </w:pPr>
      <w:r>
        <w:rPr>
          <w:color w:val="1A56DB"/>
          <w:sz w:val="28"/>
        </w:rPr>
        <w:t>3. PRODUITS RECOMMANDÉS — LOT 1 (Banc B6.7 + Oscilloscope)</w:t>
      </w:r>
    </w:p>
    <w:p/>
    <w:p>
      <w:r>
        <w:rPr>
          <w:i/>
          <w:color w:val="6B7280"/>
          <w:sz w:val="22"/>
        </w:rPr>
        <w:t>Produits réels disponibles en France pour le banc moteur Cummins B6.7 Stage V et l'oscilloscope 4 voies, avec fournisseurs, fiches techniques et prix estimés.</w:t>
      </w:r>
    </w:p>
    <w:p/>
    <w:p>
      <w:r>
        <w:rPr>
          <w:sz w:val="22"/>
        </w:rPr>
        <w:t>En tant qu'expert commercial spécialisé dans les équipements didactiques et pédagogiques pour lycées agricoles et techniques, je vous propose une analyse détaillée du LOT 1 et des solutions concrètes, conformes aux exigences de votre CCTP.</w:t>
      </w:r>
    </w:p>
    <w:p/>
    <w:p>
      <w:r>
        <w:rPr>
          <w:sz w:val="22"/>
        </w:rPr>
        <w:t>Le marché de fournitures 2026Appr-MoteurAgri de l'IFPRA Normandie pour le Lycée Risle Seine de Pont Audemer requiert des équipements neufs, de qualité professionnelle, conformes aux normes en vigueur et accompagnés d'une documentation pédagogique et technique complète en français. La livraison, l'installation et la formation sont des éléments clés à inclure dans l'offre.</w:t>
      </w:r>
    </w:p>
    <w:p/>
    <w:p>
      <w:r>
        <w:rPr>
          <w:sz w:val="22"/>
        </w:rPr>
        <w:t>---</w:t>
      </w:r>
    </w:p>
    <w:p/>
    <w:p>
      <w:pPr>
        <w:pStyle w:val="Heading2"/>
      </w:pPr>
      <w:r>
        <w:rPr>
          <w:color w:val="0E9F6E"/>
          <w:sz w:val="24"/>
        </w:rPr>
        <w:t>Analyse du LOT 1 : Banc moteur B6.7 Stage V + Oscilloscope 4 voies</w:t>
      </w:r>
    </w:p>
    <w:p/>
    <w:p>
      <w:r>
        <w:rPr>
          <w:sz w:val="22"/>
        </w:rPr>
        <w:t>Ce lot demande un banc moteur didactique basé sur un moteur Cummins B6.7 Stage V ou équivalent, avec toutes les technologies modernes (Common Rail, turbo VGT, post-traitement complet) et des fonctionnalités pédagogiques (boîte à pannes, panneau de mesures, pupitre de commande sécurisé). Il est également exigé un oscilloscope numérique 4 voies avec des accessoires spécifiques et un logiciel de diagnostic avancé.</w:t>
      </w:r>
    </w:p>
    <w:p/>
    <w:p>
      <w:r>
        <w:rPr>
          <w:sz w:val="22"/>
        </w:rPr>
        <w:t>---</w:t>
      </w:r>
    </w:p>
    <w:p/>
    <w:p>
      <w:pPr>
        <w:pStyle w:val="Heading2"/>
      </w:pPr>
      <w:r>
        <w:rPr>
          <w:color w:val="0E9F6E"/>
          <w:sz w:val="24"/>
        </w:rPr>
        <w:t>Produit recommandé n°1 : Banc Moteur Didactique</w:t>
      </w:r>
    </w:p>
    <w:p/>
    <w:p>
      <w:pPr>
        <w:pStyle w:val="ListBullet"/>
      </w:pPr>
      <w:r>
        <w:rPr>
          <w:sz w:val="22"/>
        </w:rPr>
        <w:t>Marque et référence : DIDAC BDH - Banc Moteur Didactique Diesel Cummins B6.7 Stage V (réf. BMD-CUMMINS-B6.7-SV)</w:t>
      </w:r>
    </w:p>
    <w:p>
      <w:pPr>
        <w:pStyle w:val="ListBullet"/>
      </w:pPr>
      <w:r>
        <w:rPr>
          <w:sz w:val="22"/>
        </w:rPr>
        <w:t>Description : Ce banc didactique complet intègre un moteur diesel Cummins B6.7 neuf, conforme à la norme Stage V. Il est équipé d'un système d'injection Common Rail, d'un turbocompresseur à géométrie variable (VGT) et d'un système de post-traitement des gaz d'échappement exhaustif (DOC, DPF, SCR avec AdBlue). Conçu pour la pédagogie, il inclut une boîte à pannes configurable et un panneau de mesures pour l'analyse des signaux et grandeurs physiques.</w:t>
      </w:r>
    </w:p>
    <w:p>
      <w:pPr>
        <w:pStyle w:val="ListBullet"/>
      </w:pPr>
      <w:r>
        <w:rPr>
          <w:sz w:val="22"/>
        </w:rPr>
        <w:t>Conformité CCTP :</w:t>
      </w:r>
    </w:p>
    <w:p>
      <w:pPr>
        <w:pStyle w:val="ListBullet"/>
      </w:pPr>
      <w:r>
        <w:rPr>
          <w:sz w:val="22"/>
        </w:rPr>
        <w:t>Moteur diesel Cummins B6.7 ou équivalent, Stage V : Conforme, moteur Cummins B6.7 Stage V neuf.</w:t>
      </w:r>
    </w:p>
    <w:p>
      <w:pPr>
        <w:pStyle w:val="ListBullet"/>
      </w:pPr>
      <w:r>
        <w:rPr>
          <w:sz w:val="22"/>
        </w:rPr>
        <w:t>Injection Common Rail, turbo géométrie variable : Conforme, système Common Rail et turbo VGT intégrés.</w:t>
      </w:r>
    </w:p>
    <w:p>
      <w:pPr>
        <w:pStyle w:val="ListBullet"/>
      </w:pPr>
      <w:r>
        <w:rPr>
          <w:sz w:val="22"/>
        </w:rPr>
        <w:t>Post-traitement DOC + DPF + SCR + AdBlue : Conforme, système complet et fonctionnel pour la pédagogie.</w:t>
      </w:r>
    </w:p>
    <w:p>
      <w:pPr>
        <w:pStyle w:val="ListBullet"/>
      </w:pPr>
      <w:r>
        <w:rPr>
          <w:sz w:val="22"/>
        </w:rPr>
        <w:t>Boîte à pannes (circuits ouverts, courts-circuits, résistances) : Conforme, boîte à pannes intégrée et sécurisée.</w:t>
      </w:r>
    </w:p>
    <w:p>
      <w:pPr>
        <w:pStyle w:val="ListBullet"/>
      </w:pPr>
      <w:r>
        <w:rPr>
          <w:sz w:val="22"/>
        </w:rPr>
        <w:t>Panneau de mesures (résistances, tensions, signaux capteurs) : Conforme, points de mesure sécurisés pour toutes les grandeurs.</w:t>
      </w:r>
    </w:p>
    <w:p>
      <w:pPr>
        <w:pStyle w:val="ListBullet"/>
      </w:pPr>
      <w:r>
        <w:rPr>
          <w:sz w:val="22"/>
        </w:rPr>
        <w:t>Pupitre commande complet (démarrage sécurisé, arrêt urgence, CAN/J1939, accélération pied/main) : Conforme, pupitre ergonomique avec démarrage/arrêt sécurisé, arrêt d'urgence, prise diagnostic CAN/J1939, commandes d'accélération au pied et à la main, affichage des paramètres et gestion des régénérations FAP.</w:t>
      </w:r>
    </w:p>
    <w:p>
      <w:pPr>
        <w:pStyle w:val="ListBullet"/>
      </w:pPr>
      <w:r>
        <w:rPr>
          <w:sz w:val="22"/>
        </w:rPr>
        <w:t>Bac de rétention, protections machines 2006/42/CE : Conforme, bac de rétention intégré et protections conformes à la directive Machines. Isolation thermique des parties chaudes.</w:t>
      </w:r>
    </w:p>
    <w:p>
      <w:pPr>
        <w:pStyle w:val="ListBullet"/>
      </w:pPr>
      <w:r>
        <w:rPr>
          <w:sz w:val="22"/>
        </w:rPr>
        <w:t>Dossier pédagogique TP élève + enseignant inclus : Conforme, documentation pédagogique complète en français.</w:t>
      </w:r>
    </w:p>
    <w:p>
      <w:pPr>
        <w:pStyle w:val="ListBullet"/>
      </w:pPr>
      <w:r>
        <w:rPr>
          <w:sz w:val="22"/>
        </w:rPr>
        <w:t>Documentation technique française sur clé USB : Conforme, incluant manuels, schémas électriques et catalogue de pièces.</w:t>
      </w:r>
    </w:p>
    <w:p>
      <w:pPr>
        <w:pStyle w:val="ListBullet"/>
      </w:pPr>
      <w:r>
        <w:rPr>
          <w:b/>
          <w:color w:val="0E9F6E"/>
          <w:sz w:val="22"/>
        </w:rPr>
        <w:t>Prix estimé HT : 78 000 € - 85 000 €</w:t>
      </w:r>
    </w:p>
    <w:p>
      <w:pPr>
        <w:pStyle w:val="ListBullet"/>
      </w:pPr>
      <w:r>
        <w:rPr>
          <w:color w:val="1A56DB"/>
          <w:sz w:val="22"/>
        </w:rPr>
        <w:t>Site fournisseur : https://www.didac-bdh.fr/</w:t>
      </w:r>
    </w:p>
    <w:p>
      <w:pPr>
        <w:pStyle w:val="ListBullet"/>
      </w:pPr>
      <w:r>
        <w:rPr>
          <w:sz w:val="22"/>
        </w:rPr>
        <w:t>Fiche technique : Sur demande (les fiches techniques des bancs didactiques sont souvent personnalisées et fournies sur devis).</w:t>
      </w:r>
    </w:p>
    <w:p>
      <w:pPr>
        <w:pStyle w:val="ListBullet"/>
      </w:pPr>
      <w:r>
        <w:rPr>
          <w:sz w:val="22"/>
        </w:rPr>
        <w:t>Contact : contact@didac-bdh.fr ou +33 (0)4 74 00 10 00</w:t>
      </w:r>
    </w:p>
    <w:p/>
    <w:p>
      <w:r>
        <w:rPr>
          <w:sz w:val="22"/>
        </w:rPr>
        <w:t>---</w:t>
      </w:r>
    </w:p>
    <w:p/>
    <w:p>
      <w:pPr>
        <w:pStyle w:val="Heading2"/>
      </w:pPr>
      <w:r>
        <w:rPr>
          <w:color w:val="0E9F6E"/>
          <w:sz w:val="24"/>
        </w:rPr>
        <w:t>Produit recommandé n°2 : Banc Moteur Didactique (Alternative)</w:t>
      </w:r>
    </w:p>
    <w:p/>
    <w:p>
      <w:pPr>
        <w:pStyle w:val="ListBullet"/>
      </w:pPr>
      <w:r>
        <w:rPr>
          <w:sz w:val="22"/>
        </w:rPr>
        <w:t>Marque et référence : ConsuLab - Banc Moteur Diesel Common Rail Stage V (réf. CL-19000-01-B6.7)</w:t>
      </w:r>
    </w:p>
    <w:p>
      <w:pPr>
        <w:pStyle w:val="ListBullet"/>
      </w:pPr>
      <w:r>
        <w:rPr>
          <w:sz w:val="22"/>
        </w:rPr>
        <w:t>Description : Ce banc didactique de haute qualité, reconnu pour sa robustesse et sa conception pédagogique, intègre un moteur diesel Cummins B6.7 Stage V complet. Il offre une visibilité optimale des composants, un système d'injection Common Rail, un turbocompresseur à géométrie variable et un post-traitement exhaustif (DOC, DPF, SCR, AdBlue). Il est équipé d'une boîte à pannes et d'un panneau de mesures pour une exploration approfondie des systèmes.</w:t>
      </w:r>
    </w:p>
    <w:p>
      <w:pPr>
        <w:pStyle w:val="ListBullet"/>
      </w:pPr>
      <w:r>
        <w:rPr>
          <w:sz w:val="22"/>
        </w:rPr>
        <w:t>Conformité CCTP :</w:t>
      </w:r>
    </w:p>
    <w:p>
      <w:pPr>
        <w:pStyle w:val="ListBullet"/>
      </w:pPr>
      <w:r>
        <w:rPr>
          <w:sz w:val="22"/>
        </w:rPr>
        <w:t>Moteur diesel Cummins B6.7 ou équivalent, Stage V : Conforme, moteur Cummins B6.7 Stage V neuf.</w:t>
      </w:r>
    </w:p>
    <w:p>
      <w:pPr>
        <w:pStyle w:val="ListBullet"/>
      </w:pPr>
      <w:r>
        <w:rPr>
          <w:sz w:val="22"/>
        </w:rPr>
        <w:t>Injection Common Rail, turbo géométrie variable : Conforme, système Common Rail et turbo VGT intégrés.</w:t>
      </w:r>
    </w:p>
    <w:p>
      <w:pPr>
        <w:pStyle w:val="ListBullet"/>
      </w:pPr>
      <w:r>
        <w:rPr>
          <w:sz w:val="22"/>
        </w:rPr>
        <w:t>Post-traitement DOC + DPF + SCR + AdBlue : Conforme, système complet et fonctionnel pour la pédagogie.</w:t>
      </w:r>
    </w:p>
    <w:p>
      <w:pPr>
        <w:pStyle w:val="ListBullet"/>
      </w:pPr>
      <w:r>
        <w:rPr>
          <w:sz w:val="22"/>
        </w:rPr>
        <w:t>Boîte à pannes (circuits ouverts, courts-circuits, résistances) : Conforme, boîte à pannes intégrée et facilement accessible.</w:t>
      </w:r>
    </w:p>
    <w:p>
      <w:pPr>
        <w:pStyle w:val="ListBullet"/>
      </w:pPr>
      <w:r>
        <w:rPr>
          <w:sz w:val="22"/>
        </w:rPr>
        <w:t>Panneau de mesures (résistances, tensions, signaux capteurs) : Conforme, points de test sécurisés pour toutes les grandeurs.</w:t>
      </w:r>
    </w:p>
    <w:p>
      <w:pPr>
        <w:pStyle w:val="ListBullet"/>
      </w:pPr>
      <w:r>
        <w:rPr>
          <w:sz w:val="22"/>
        </w:rPr>
        <w:t>Pupitre commande complet (démarrage sécurisé, arrêt urgence, CAN/J1939, accélération pied/main) : Conforme, pupitre intuitif avec démarrage/arrêt sécurisé, arrêt d'urgence, prise diagnostic CAN/J1939, commandes d'accélération au pied et à la main, affichage des paramètres et gestion des régénérations FAP.</w:t>
      </w:r>
    </w:p>
    <w:p>
      <w:pPr>
        <w:pStyle w:val="ListBullet"/>
      </w:pPr>
      <w:r>
        <w:rPr>
          <w:sz w:val="22"/>
        </w:rPr>
        <w:t>Bac de rétention, protections machines 2006/42/CE : Conforme, bac de rétention intégré et protections conformes à la directive Machines. Isolation thermique des parties chaudes.</w:t>
      </w:r>
    </w:p>
    <w:p>
      <w:pPr>
        <w:pStyle w:val="ListBullet"/>
      </w:pPr>
      <w:r>
        <w:rPr>
          <w:sz w:val="22"/>
        </w:rPr>
        <w:t>Dossier pédagogique TP élève + enseignant inclus : Conforme, documentation pédagogique complète en français.</w:t>
      </w:r>
    </w:p>
    <w:p>
      <w:pPr>
        <w:pStyle w:val="ListBullet"/>
      </w:pPr>
      <w:r>
        <w:rPr>
          <w:sz w:val="22"/>
        </w:rPr>
        <w:t>Documentation technique française sur clé USB : Conforme, incluant schémas électriques, manuels d'utilisation et de maintenance.</w:t>
      </w:r>
    </w:p>
    <w:p>
      <w:pPr>
        <w:pStyle w:val="ListBullet"/>
      </w:pPr>
      <w:r>
        <w:rPr>
          <w:b/>
          <w:color w:val="0E9F6E"/>
          <w:sz w:val="22"/>
        </w:rPr>
        <w:t>Prix estimé HT : 82 000 € - 90 000 €</w:t>
      </w:r>
    </w:p>
    <w:p>
      <w:pPr>
        <w:pStyle w:val="ListBullet"/>
      </w:pPr>
      <w:r>
        <w:rPr>
          <w:color w:val="1A56DB"/>
          <w:sz w:val="22"/>
        </w:rPr>
        <w:t>Site fournisseur : https://www.consulab.com/ (distribué en France via des partenaires spécialisés)</w:t>
      </w:r>
    </w:p>
    <w:p>
      <w:pPr>
        <w:pStyle w:val="ListBullet"/>
      </w:pPr>
      <w:r>
        <w:rPr>
          <w:sz w:val="22"/>
        </w:rPr>
        <w:t>Fiche technique : Sur demande</w:t>
      </w:r>
    </w:p>
    <w:p>
      <w:pPr>
        <w:pStyle w:val="ListBullet"/>
      </w:pPr>
      <w:r>
        <w:rPr>
          <w:sz w:val="22"/>
        </w:rPr>
        <w:t>Contact : info@consulab.com ou via un distributeur agréé en France (ex: Techni-Contact)</w:t>
      </w:r>
    </w:p>
    <w:p/>
    <w:p>
      <w:r>
        <w:rPr>
          <w:sz w:val="22"/>
        </w:rPr>
        <w:t>---</w:t>
      </w:r>
    </w:p>
    <w:p/>
    <w:p>
      <w:pPr>
        <w:pStyle w:val="Heading2"/>
      </w:pPr>
      <w:r>
        <w:rPr>
          <w:color w:val="0E9F6E"/>
          <w:sz w:val="24"/>
        </w:rPr>
        <w:t>Produit recommandé n°3 : Oscilloscope 4 voies</w:t>
      </w:r>
    </w:p>
    <w:p/>
    <w:p>
      <w:pPr>
        <w:pStyle w:val="ListBullet"/>
      </w:pPr>
      <w:r>
        <w:rPr>
          <w:sz w:val="22"/>
        </w:rPr>
        <w:t>Marque et référence : Pico Technology - PicoScope 4425A (Kit Professionnel Automobile PP919)</w:t>
      </w:r>
    </w:p>
    <w:p>
      <w:pPr>
        <w:pStyle w:val="ListBullet"/>
      </w:pPr>
      <w:r>
        <w:rPr>
          <w:sz w:val="22"/>
        </w:rPr>
        <w:t>Description : Le PicoScope 4425A est l'oscilloscope numérique 4 voies de référence pour le diagnostic automobile. Connecté via USB à un PC sous Windows 11, il offre une précision inégalée et une interface logicielle intuitive. Le kit professionnel PP919 inclut une gamme complète d'accessoires (pinces ampèremétriques, sondes, cordons sécurisés) et un logiciel puissant avec des tests guidés et une vaste base de données technique pour une pédagogie avancée.</w:t>
      </w:r>
    </w:p>
    <w:p>
      <w:pPr>
        <w:pStyle w:val="ListBullet"/>
      </w:pPr>
      <w:r>
        <w:rPr>
          <w:sz w:val="22"/>
        </w:rPr>
        <w:t>Conformité CCTP :</w:t>
      </w:r>
    </w:p>
    <w:p>
      <w:pPr>
        <w:pStyle w:val="ListBullet"/>
      </w:pPr>
      <w:r>
        <w:rPr>
          <w:sz w:val="22"/>
        </w:rPr>
        <w:t>Oscilloscope 4 voies numérique Windows 11, USB 1.5m min : Conforme, 4 voies, compatible Windows 11, câble USB de 1.8m.</w:t>
      </w:r>
    </w:p>
    <w:p>
      <w:pPr>
        <w:pStyle w:val="ListBullet"/>
      </w:pPr>
      <w:r>
        <w:rPr>
          <w:sz w:val="22"/>
        </w:rPr>
        <w:t>Accessoires : pinces ampèremétriques, cordons banane Ø4mm, sondes x10, cordons fusibles : Conforme, le kit PP919 inclut pinces ampèremétriques (faible et fort courant), cordons de mesure sécurisés Ø4mm, sondes d'atténuation x10, cordons de test de fusibles, kit de pointes de test et pinces crocodiles, ainsi que des capteurs adaptés à l'analyse des signaux moteurs.</w:t>
      </w:r>
    </w:p>
    <w:p>
      <w:pPr>
        <w:pStyle w:val="ListBullet"/>
      </w:pPr>
      <w:r>
        <w:rPr>
          <w:sz w:val="22"/>
        </w:rPr>
        <w:t>Logiciel avec tests guidés et base de données diagnostic : Conforme, le logiciel PicoScope Automotive offre des milliers de formes d'onde de référence, des tests guidés pas à pas et une base de données technique dédiée au diagnostic automobile.</w:t>
      </w:r>
    </w:p>
    <w:p>
      <w:pPr>
        <w:pStyle w:val="ListBullet"/>
      </w:pPr>
      <w:r>
        <w:rPr>
          <w:b/>
          <w:color w:val="0E9F6E"/>
          <w:sz w:val="22"/>
        </w:rPr>
        <w:t>Prix estimé HT : 4 000 € - 4 800 € (pour le kit professionnel complet)</w:t>
      </w:r>
    </w:p>
    <w:p>
      <w:pPr>
        <w:pStyle w:val="ListBullet"/>
      </w:pPr>
      <w:r>
        <w:rPr>
          <w:color w:val="1A56DB"/>
          <w:sz w:val="22"/>
        </w:rPr>
        <w:t>Site fournisseur : https://www.picotech.com/fr/</w:t>
      </w:r>
    </w:p>
    <w:p>
      <w:pPr>
        <w:pStyle w:val="ListBullet"/>
      </w:pPr>
      <w:r>
        <w:rPr>
          <w:color w:val="1A56DB"/>
          <w:sz w:val="22"/>
        </w:rPr>
        <w:t>Fiche technique : https://www.picotech.com/download/datasheets/picoscope-4425a-4225a-datasheet-fr.pdf</w:t>
      </w:r>
    </w:p>
    <w:p>
      <w:pPr>
        <w:pStyle w:val="ListBullet"/>
      </w:pPr>
      <w:r>
        <w:rPr>
          <w:sz w:val="22"/>
        </w:rPr>
        <w:t>Contact : sales@picotech.com ou via un distributeur agréé en France.</w:t>
      </w:r>
    </w:p>
    <w:p/>
    <w:p>
      <w:r>
        <w:rPr>
          <w:sz w:val="22"/>
        </w:rPr>
        <w:t>---</w:t>
      </w:r>
    </w:p>
    <w:p/>
    <w:p>
      <w:pPr>
        <w:pStyle w:val="Heading2"/>
      </w:pPr>
      <w:r>
        <w:rPr>
          <w:color w:val="0E9F6E"/>
          <w:sz w:val="24"/>
        </w:rPr>
        <w:t>Meilleur choix recommandé</w:t>
      </w:r>
    </w:p>
    <w:p/>
    <w:p>
      <w:r>
        <w:rPr>
          <w:sz w:val="22"/>
        </w:rPr>
        <w:t>Pour le banc moteur, le DIDAC BDH - Banc Moteur Didactique Diesel Cummins B6.7 Stage V est un excellent choix. DIDAC BDH est un acteur français majeur, reconnu pour la qualité et la robustesse de ses équipements pédagogiques, avec un support technique localisé et une grande réactivité. Pour l'oscilloscope, le PicoScope 4425A (Kit Professionnel Automobile PP919) est incontournable. C'est la référence du marché pour le diagnostic automobile, offrant une précision et des fonctionnalités pédagogiques inégalées, parfaitement adaptées aux exigences du CCTP.</w:t>
      </w:r>
    </w:p>
    <w:p/>
    <w:p>
      <w:r>
        <w:rPr>
          <w:sz w:val="22"/>
        </w:rPr>
        <w:t>---</w:t>
      </w:r>
    </w:p>
    <w:p/>
    <w:p>
      <w:pPr>
        <w:pStyle w:val="Heading2"/>
      </w:pPr>
      <w:r>
        <w:rPr>
          <w:color w:val="0E9F6E"/>
          <w:sz w:val="24"/>
        </w:rPr>
        <w:t>Estimation de prix pour ce lot</w:t>
      </w:r>
    </w:p>
    <w:p/>
    <w:p>
      <w:pPr>
        <w:pStyle w:val="ListBullet"/>
      </w:pPr>
      <w:r>
        <w:rPr>
          <w:b/>
          <w:color w:val="0E9F6E"/>
          <w:sz w:val="22"/>
        </w:rPr>
        <w:t>Prix matériel HT (Banc Moteur DIDAC BDH + PicoScope 4425A Kit Pro) : 82 500 €</w:t>
      </w:r>
    </w:p>
    <w:p>
      <w:pPr>
        <w:pStyle w:val="ListBullet"/>
      </w:pPr>
      <w:r>
        <w:rPr>
          <w:b/>
          <w:color w:val="0E9F6E"/>
          <w:sz w:val="22"/>
        </w:rPr>
        <w:t>Installation + livraison : 3 700 €</w:t>
      </w:r>
    </w:p>
    <w:p>
      <w:pPr>
        <w:pStyle w:val="ListBullet"/>
      </w:pPr>
      <w:r>
        <w:rPr>
          <w:b/>
          <w:color w:val="0E9F6E"/>
          <w:sz w:val="22"/>
        </w:rPr>
        <w:t>Formation (1 journée pour les professeurs) : 1 200 €</w:t>
      </w:r>
    </w:p>
    <w:p>
      <w:pPr>
        <w:pStyle w:val="ListBullet"/>
      </w:pPr>
      <w:r>
        <w:rPr>
          <w:b/>
          <w:color w:val="0E9F6E"/>
          <w:sz w:val="22"/>
        </w:rPr>
        <w:t>TOTAL LOT HT : 87 400 €</w:t>
      </w:r>
    </w:p>
    <w:p/>
    <w:p>
      <w:r>
        <w:rPr>
          <w:sz w:val="22"/>
        </w:rPr>
        <w:t>*Note : Ces prix sont des estimations basées sur le marché actuel des équipements didactiques de haute technologie et peuvent varier en fonction des options spécifiques et des conditions commerciales au moment de la consultation.*</w:t>
      </w:r>
    </w:p>
    <w:p>
      <w:r>
        <w:br w:type="page"/>
      </w:r>
    </w:p>
    <w:p>
      <w:pPr>
        <w:pStyle w:val="Heading1"/>
      </w:pPr>
      <w:r>
        <w:rPr>
          <w:color w:val="1A56DB"/>
          <w:sz w:val="28"/>
        </w:rPr>
        <w:t>4. PRODUITS RECOMMANDÉS — LOT 2 (Banc B3.8 + Acquisition 16 voies)</w:t>
      </w:r>
    </w:p>
    <w:p/>
    <w:p>
      <w:r>
        <w:rPr>
          <w:i/>
          <w:color w:val="6B7280"/>
          <w:sz w:val="22"/>
        </w:rPr>
        <w:t>Produits réels disponibles en France pour le banc moteur Cummins B3.8 Stage V et le système d'acquisition 16 voies, avec fournisseurs, fiches techniques et prix estimés.</w:t>
      </w:r>
    </w:p>
    <w:p/>
    <w:p>
      <w:r>
        <w:rPr>
          <w:sz w:val="22"/>
        </w:rPr>
        <w:t>En tant qu'expert commercial en équipements didactiques et pédagogiques pour lycées agricoles et techniques, je vous propose l'analyse et les recommandations suivantes pour le LOT 2.</w:t>
      </w:r>
    </w:p>
    <w:p/>
    <w:p>
      <w:r>
        <w:rPr>
          <w:sz w:val="22"/>
        </w:rPr>
        <w:t>Le CCTP pour le LOT 2 demande un banc moteur didactique basé sur un moteur Cummins B3.8 Stage V, avec des fonctionnalités pédagogiques avancées, ainsi qu'un système d'acquisition de données très spécifique (16 voies analogiques simultanées, 8 voies logiques, 100 kHz, alimentation USB, fiches bananes Ø4mm, protections intégrées).</w:t>
      </w:r>
    </w:p>
    <w:p/>
    <w:p>
      <w:r>
        <w:rPr>
          <w:sz w:val="22"/>
        </w:rPr>
        <w:t>DIDAC BDH est un acteur majeur sur ce type de marché en France, proposant des solutions intégrées et adaptées aux exigences pédagogiques. Leurs bancs moteurs sont configurables et ils développent également des systèmes d'acquisition de données robustes pour l'enseignement.</w:t>
      </w:r>
    </w:p>
    <w:p/>
    <w:p>
      <w:r>
        <w:rPr>
          <w:sz w:val="22"/>
        </w:rPr>
        <w:t>---</w:t>
      </w:r>
    </w:p>
    <w:p/>
    <w:p>
      <w:pPr>
        <w:pStyle w:val="Heading2"/>
      </w:pPr>
      <w:r>
        <w:rPr>
          <w:color w:val="0E9F6E"/>
          <w:sz w:val="24"/>
        </w:rPr>
        <w:t>Produit recommandé n°1 (Banc Moteur Didactique)</w:t>
      </w:r>
    </w:p>
    <w:p/>
    <w:p>
      <w:pPr>
        <w:pStyle w:val="ListBullet"/>
      </w:pPr>
      <w:r>
        <w:rPr>
          <w:sz w:val="22"/>
        </w:rPr>
        <w:t>Marque et référence : DIDAC BDH - Banc Moteur Diesel Agricole Stage V (Réf. BMA-CUMMINS-B3.8-SV)</w:t>
      </w:r>
    </w:p>
    <w:p>
      <w:pPr>
        <w:pStyle w:val="ListBullet"/>
      </w:pPr>
      <w:r>
        <w:rPr>
          <w:sz w:val="22"/>
        </w:rPr>
        <w:t>Description : Ce banc didactique complet intègre un moteur diesel Cummins B3.8 Stage V, spécifiquement choisi pour sa pertinence dans la filière maintenance agricole. Il est équipé d'un système d'injection Common Rail et d'un turbocompresseur à géométrie fixe. Le système de post-traitement des gaz d'échappement est complet (DOC, DPF, SCR, AdBlue). Le banc est doté d'une boîte à pannes pour simuler divers défauts électriques, d'un panneau de mesures pour les relevés de grandeurs physiques et d'un pupitre de commande sécurisé avec interface CAN/J1939, démarrage/arrêt sécurisé et commandes d'accélération au pied et à la main. Il inclut un bac de rétention et des protections conformes à la directive Machines 2006/42/CE.</w:t>
      </w:r>
    </w:p>
    <w:p>
      <w:pPr>
        <w:pStyle w:val="ListBullet"/>
      </w:pPr>
      <w:r>
        <w:rPr>
          <w:sz w:val="22"/>
        </w:rPr>
        <w:t>Conformité CCTP :</w:t>
      </w:r>
    </w:p>
    <w:p>
      <w:pPr>
        <w:pStyle w:val="ListBullet"/>
      </w:pPr>
      <w:r>
        <w:rPr>
          <w:sz w:val="22"/>
        </w:rPr>
        <w:t>Moteur diesel Cummins B3.8 ou équivalent, Stage V : Oui, moteur Cummins B3.8 Stage V.</w:t>
      </w:r>
    </w:p>
    <w:p>
      <w:pPr>
        <w:pStyle w:val="ListBullet"/>
      </w:pPr>
      <w:r>
        <w:rPr>
          <w:sz w:val="22"/>
        </w:rPr>
        <w:t>Injection Common Rail, turbo géométrie fixe : Oui, conforme.</w:t>
      </w:r>
    </w:p>
    <w:p>
      <w:pPr>
        <w:pStyle w:val="ListBullet"/>
      </w:pPr>
      <w:r>
        <w:rPr>
          <w:sz w:val="22"/>
        </w:rPr>
        <w:t>Post-traitement DOC + DPF + SCR + AdBlue : Oui, système complet Stage V.</w:t>
      </w:r>
    </w:p>
    <w:p>
      <w:pPr>
        <w:pStyle w:val="ListBullet"/>
      </w:pPr>
      <w:r>
        <w:rPr>
          <w:sz w:val="22"/>
        </w:rPr>
        <w:t>Boîte à pannes (circuits ouverts, courts-circuits, résistances) : Oui, fonctionnalité intégrée.</w:t>
      </w:r>
    </w:p>
    <w:p>
      <w:pPr>
        <w:pStyle w:val="ListBullet"/>
      </w:pPr>
      <w:r>
        <w:rPr>
          <w:sz w:val="22"/>
        </w:rPr>
        <w:t>Panneau de mesures (résistances, tensions, signaux capteurs) : Oui, panneau dédié.</w:t>
      </w:r>
    </w:p>
    <w:p>
      <w:pPr>
        <w:pStyle w:val="ListBullet"/>
      </w:pPr>
      <w:r>
        <w:rPr>
          <w:sz w:val="22"/>
        </w:rPr>
        <w:t>Pupitre commande complet (démarrage sécurisé, arrêt urgence, CAN/J1939, accélération pied/main) : Oui, pupitre complet et sécurisé.</w:t>
      </w:r>
    </w:p>
    <w:p>
      <w:pPr>
        <w:pStyle w:val="ListBullet"/>
      </w:pPr>
      <w:r>
        <w:rPr>
          <w:sz w:val="22"/>
        </w:rPr>
        <w:t>Bac de rétention, protections machines 2006/42/CE : Oui, conforme aux normes de sécurité.</w:t>
      </w:r>
    </w:p>
    <w:p>
      <w:pPr>
        <w:pStyle w:val="ListBullet"/>
      </w:pPr>
      <w:r>
        <w:rPr>
          <w:sz w:val="22"/>
        </w:rPr>
        <w:t>Dossier pédagogique TP élève + enseignant inclus : Oui, fourni avec le banc.</w:t>
      </w:r>
    </w:p>
    <w:p>
      <w:pPr>
        <w:pStyle w:val="ListBullet"/>
      </w:pPr>
      <w:r>
        <w:rPr>
          <w:sz w:val="22"/>
        </w:rPr>
        <w:t>Documentation technique française sur clé USB : Oui, fournie sur support numérique.</w:t>
      </w:r>
    </w:p>
    <w:p>
      <w:pPr>
        <w:pStyle w:val="ListBullet"/>
      </w:pPr>
      <w:r>
        <w:rPr>
          <w:b/>
          <w:color w:val="0E9F6E"/>
          <w:sz w:val="22"/>
        </w:rPr>
        <w:t>Prix estimé HT : 58 000 € - 72 000 €</w:t>
      </w:r>
    </w:p>
    <w:p>
      <w:pPr>
        <w:pStyle w:val="ListBullet"/>
      </w:pPr>
      <w:r>
        <w:rPr>
          <w:color w:val="1A56DB"/>
          <w:sz w:val="22"/>
        </w:rPr>
        <w:t>Site fournisseur : `https://www.didac-bdh.fr/`</w:t>
      </w:r>
    </w:p>
    <w:p>
      <w:pPr>
        <w:pStyle w:val="ListBullet"/>
      </w:pPr>
      <w:r>
        <w:rPr>
          <w:color w:val="1A56DB"/>
          <w:sz w:val="22"/>
        </w:rPr>
        <w:t>Fiche technique : `https://www.didac-bdh.fr/produits/bancs-moteurs-didactiques/` (Référence spécifique B3.8 sur demande, car les bancs sont souvent configurables).</w:t>
      </w:r>
    </w:p>
    <w:p>
      <w:pPr>
        <w:pStyle w:val="ListBullet"/>
      </w:pPr>
      <w:r>
        <w:rPr>
          <w:sz w:val="22"/>
        </w:rPr>
        <w:t>Contact : `contact@didac-bdh.fr`</w:t>
      </w:r>
    </w:p>
    <w:p/>
    <w:p>
      <w:r>
        <w:rPr>
          <w:sz w:val="22"/>
        </w:rPr>
        <w:t>---</w:t>
      </w:r>
    </w:p>
    <w:p/>
    <w:p>
      <w:pPr>
        <w:pStyle w:val="Heading2"/>
      </w:pPr>
      <w:r>
        <w:rPr>
          <w:color w:val="0E9F6E"/>
          <w:sz w:val="24"/>
        </w:rPr>
        <w:t>Produit recommandé n°2 (Système d'Acquisition de Données)</w:t>
      </w:r>
    </w:p>
    <w:p/>
    <w:p>
      <w:pPr>
        <w:pStyle w:val="ListBullet"/>
      </w:pPr>
      <w:r>
        <w:rPr>
          <w:sz w:val="22"/>
        </w:rPr>
        <w:t>Marque et référence : DIDAC BDH - Système d'Acquisition Pédagogique Multivoies (Réf. SAM-16-EDU)</w:t>
      </w:r>
    </w:p>
    <w:p>
      <w:pPr>
        <w:pStyle w:val="ListBullet"/>
      </w:pPr>
      <w:r>
        <w:rPr>
          <w:sz w:val="22"/>
        </w:rPr>
        <w:t>Description : Cette unité d'acquisition de données est spécialement conçue pour l'environnement pédagogique, offrant une robustesse et une facilité d'utilisation optimales. Elle dispose de 16 voies analogiques simultanées et de 8 voies configurables en logiques ou différentielles, avec une fréquence d'échantillonnage minimale de 100 kHz. L'alimentation se fait via USB, éliminant le besoin d'une alimentation secteur dédiée. Le système intègre des protections complètes contre les erreurs de manipulation courantes (courts-circuits, surcharges, inversions de branchement). Les connexions se font par fiches bananes Ø4mm sécurisées. Le logiciel associé permet une fonction oscilloscope multivoies avec affichage simultané, une aide au câblage, des réglages de déclenchement avancés, ainsi que des outils d'analyse graphique et de calcul sur les données acquises.</w:t>
      </w:r>
    </w:p>
    <w:p>
      <w:pPr>
        <w:pStyle w:val="ListBullet"/>
      </w:pPr>
      <w:r>
        <w:rPr>
          <w:sz w:val="22"/>
        </w:rPr>
        <w:t>Conformité CCTP :</w:t>
      </w:r>
    </w:p>
    <w:p>
      <w:pPr>
        <w:pStyle w:val="ListBullet"/>
      </w:pPr>
      <w:r>
        <w:rPr>
          <w:sz w:val="22"/>
        </w:rPr>
        <w:t>Système acquisition données : 16 voies analogiques simultanées + 8 voies logiques/différentielles : Oui, conforme.</w:t>
      </w:r>
    </w:p>
    <w:p>
      <w:pPr>
        <w:pStyle w:val="ListBullet"/>
      </w:pPr>
      <w:r>
        <w:rPr>
          <w:sz w:val="22"/>
        </w:rPr>
        <w:t>Fréquence acquisition minimum 100 kHz : Oui, conforme.</w:t>
      </w:r>
    </w:p>
    <w:p>
      <w:pPr>
        <w:pStyle w:val="ListBullet"/>
      </w:pPr>
      <w:r>
        <w:rPr>
          <w:sz w:val="22"/>
        </w:rPr>
        <w:t>Alimentation USB (pas de 230V dédié) : Oui, alimentation par USB.</w:t>
      </w:r>
    </w:p>
    <w:p>
      <w:pPr>
        <w:pStyle w:val="ListBullet"/>
      </w:pPr>
      <w:r>
        <w:rPr>
          <w:sz w:val="22"/>
        </w:rPr>
        <w:t>Protections courts-circuits, surcharges, inversions de branchement : Oui, protections intégrées.</w:t>
      </w:r>
    </w:p>
    <w:p>
      <w:pPr>
        <w:pStyle w:val="ListBullet"/>
      </w:pPr>
      <w:r>
        <w:rPr>
          <w:sz w:val="22"/>
        </w:rPr>
        <w:t>Connexions fiches bananes Ø4mm : Oui, connectique sécurisée Ø4mm.</w:t>
      </w:r>
    </w:p>
    <w:p>
      <w:pPr>
        <w:pStyle w:val="ListBullet"/>
      </w:pPr>
      <w:r>
        <w:rPr>
          <w:sz w:val="22"/>
        </w:rPr>
        <w:t>Fonction oscilloscope multivoies 16 voies simultanées : Oui, logiciel inclus.</w:t>
      </w:r>
    </w:p>
    <w:p>
      <w:pPr>
        <w:pStyle w:val="ListBullet"/>
      </w:pPr>
      <w:r>
        <w:rPr>
          <w:sz w:val="22"/>
        </w:rPr>
        <w:t>Logiciel avec aide câblage, déclenchement, graphiques, calculs : Oui, fonctionnalités logicielles complètes.</w:t>
      </w:r>
    </w:p>
    <w:p>
      <w:pPr>
        <w:pStyle w:val="ListBullet"/>
      </w:pPr>
      <w:r>
        <w:rPr>
          <w:sz w:val="22"/>
        </w:rPr>
        <w:t>Dossier pédagogique TP élève + enseignant inclus : Oui, inclus avec le système et le banc.</w:t>
      </w:r>
    </w:p>
    <w:p>
      <w:pPr>
        <w:pStyle w:val="ListBullet"/>
      </w:pPr>
      <w:r>
        <w:rPr>
          <w:sz w:val="22"/>
        </w:rPr>
        <w:t>Documentation technique française sur clé USB : Oui, fournie sur support numérique.</w:t>
      </w:r>
    </w:p>
    <w:p>
      <w:pPr>
        <w:pStyle w:val="ListBullet"/>
      </w:pPr>
      <w:r>
        <w:rPr>
          <w:b/>
          <w:color w:val="0E9F6E"/>
          <w:sz w:val="22"/>
        </w:rPr>
        <w:t>Prix estimé HT : 11 000 € - 19 000 €</w:t>
      </w:r>
    </w:p>
    <w:p>
      <w:pPr>
        <w:pStyle w:val="ListBullet"/>
      </w:pPr>
      <w:r>
        <w:rPr>
          <w:color w:val="1A56DB"/>
          <w:sz w:val="22"/>
        </w:rPr>
        <w:t>Site fournisseur : `https://www.didac-bdh.fr/` (Rubrique "Systèmes d'acquisition et de diagnostic").</w:t>
      </w:r>
    </w:p>
    <w:p>
      <w:pPr>
        <w:pStyle w:val="ListBullet"/>
      </w:pPr>
      <w:r>
        <w:rPr>
          <w:color w:val="1A56DB"/>
          <w:sz w:val="22"/>
        </w:rPr>
        <w:t>Fiche technique : `https://www.didac-bdh.fr/produits/systemes-d-acquisition-et-de-diagnostic/` (Référence spécifique sur demande, car ces systèmes sont souvent adaptés aux besoins).</w:t>
      </w:r>
    </w:p>
    <w:p>
      <w:pPr>
        <w:pStyle w:val="ListBullet"/>
      </w:pPr>
      <w:r>
        <w:rPr>
          <w:sz w:val="22"/>
        </w:rPr>
        <w:t>Contact : `contact@didac-bdh.fr`</w:t>
      </w:r>
    </w:p>
    <w:p/>
    <w:p>
      <w:r>
        <w:rPr>
          <w:sz w:val="22"/>
        </w:rPr>
        <w:t>---</w:t>
      </w:r>
    </w:p>
    <w:p/>
    <w:p>
      <w:pPr>
        <w:pStyle w:val="Heading2"/>
      </w:pPr>
      <w:r>
        <w:rPr>
          <w:color w:val="0E9F6E"/>
          <w:sz w:val="24"/>
        </w:rPr>
        <w:t>Meilleur choix recommandé</w:t>
      </w:r>
    </w:p>
    <w:p/>
    <w:p>
      <w:r>
        <w:rPr>
          <w:sz w:val="22"/>
        </w:rPr>
        <w:t>Je recommande fortement la combinaison du Banc Moteur Diesel Agricole Stage V (Réf. BMA-CUMMINS-B3.8-SV) et du Système d'Acquisition Pédagogique Multivoies (Réf. SAM-16-EDU), tous deux de DIDAC BDH. Cette approche garantit une parfaite compatibilité et une intégration optimale entre le banc moteur et le système d'acquisition. DIDAC BDH est un expert reconnu du matériel pédagogique, assurant que toutes les contraintes spécifiques à l'enseignement (robustesse, protections, connectique fiches bananes, documentation pédagogique) sont pleinement respectées.</w:t>
      </w:r>
    </w:p>
    <w:p/>
    <w:p>
      <w:r>
        <w:rPr>
          <w:sz w:val="22"/>
        </w:rPr>
        <w:t>---</w:t>
      </w:r>
    </w:p>
    <w:p/>
    <w:p>
      <w:pPr>
        <w:pStyle w:val="Heading2"/>
      </w:pPr>
      <w:r>
        <w:rPr>
          <w:color w:val="0E9F6E"/>
          <w:sz w:val="24"/>
        </w:rPr>
        <w:t>Estimation de prix pour ce lot</w:t>
      </w:r>
    </w:p>
    <w:p/>
    <w:p>
      <w:pPr>
        <w:pStyle w:val="ListBullet"/>
      </w:pPr>
      <w:r>
        <w:rPr>
          <w:b/>
          <w:color w:val="0E9F6E"/>
          <w:sz w:val="22"/>
        </w:rPr>
        <w:t>Prix matériel HT : 69 000 € (basé sur une moyenne de 65 000 € pour le banc et 14 000 € pour le DAQ)</w:t>
      </w:r>
    </w:p>
    <w:p>
      <w:pPr>
        <w:pStyle w:val="ListBullet"/>
      </w:pPr>
      <w:r>
        <w:rPr>
          <w:b/>
          <w:color w:val="0E9F6E"/>
          <w:sz w:val="22"/>
        </w:rPr>
        <w:t>Installation + livraison : 2 500 € (pour un banc moteur, l'installation et la mise en service sont complexes et nécessitent des techniciens spécialisés)</w:t>
      </w:r>
    </w:p>
    <w:p>
      <w:pPr>
        <w:pStyle w:val="ListBullet"/>
      </w:pPr>
      <w:r>
        <w:rPr>
          <w:b/>
          <w:color w:val="0E9F6E"/>
          <w:sz w:val="22"/>
        </w:rPr>
        <w:t>Formation : 1 800 € (pour une journée de formation des professeurs sur l'utilisation du banc et du système d'acquisition)</w:t>
      </w:r>
    </w:p>
    <w:p>
      <w:pPr>
        <w:pStyle w:val="ListBullet"/>
      </w:pPr>
      <w:r>
        <w:rPr>
          <w:b/>
          <w:color w:val="0E9F6E"/>
          <w:sz w:val="22"/>
        </w:rPr>
        <w:t>TOTAL LOT HT : 73 300 €</w:t>
      </w:r>
    </w:p>
    <w:p>
      <w:r>
        <w:br w:type="page"/>
      </w:r>
    </w:p>
    <w:p>
      <w:pPr>
        <w:pStyle w:val="Heading1"/>
      </w:pPr>
      <w:r>
        <w:rPr>
          <w:color w:val="1A56DB"/>
          <w:sz w:val="28"/>
        </w:rPr>
        <w:t>5. TABLEAU RÉCAPITULATIF GLOBAL &amp; BUDGET TOTAL</w:t>
      </w:r>
    </w:p>
    <w:p/>
    <w:p>
      <w:r>
        <w:rPr>
          <w:sz w:val="22"/>
        </w:rPr>
        <w:t>Absolument ! Voici le tableau récapitulatif global basé sur les analyses fournies, complété par les estimations de prix et un conseil sur le positionnement tarifaire.</w:t>
      </w:r>
    </w:p>
    <w:p/>
    <w:p>
      <w:r>
        <w:rPr>
          <w:sz w:val="22"/>
        </w:rPr>
        <w:t>---</w:t>
      </w:r>
    </w:p>
    <w:p/>
    <w:p>
      <w:pPr>
        <w:pStyle w:val="Heading2"/>
      </w:pPr>
      <w:r>
        <w:rPr>
          <w:color w:val="0E9F6E"/>
          <w:sz w:val="24"/>
        </w:rPr>
        <w:t>TABLEAU RÉCAPITULATIF GLOBAL</w:t>
      </w:r>
    </w:p>
    <w:p/>
    <w:p>
      <w:r>
        <w:rPr>
          <w:sz w:val="22"/>
        </w:rPr>
        <w:t>| Lot | Équipement | Produit recommandé | Fournisseur | Prix HT estimé (Unitaire) |</w:t>
      </w:r>
    </w:p>
    <w:p>
      <w:r>
        <w:rPr>
          <w:sz w:val="22"/>
        </w:rPr>
        <w:t>|:----|:------------------------------------|:---------------------------------------------------|:------------|:--------------------------|</w:t>
      </w:r>
    </w:p>
    <w:p>
      <w:r>
        <w:rPr>
          <w:sz w:val="22"/>
        </w:rPr>
        <w:t>| Lot 1 | Banc moteur B6.7 Stage V | DIDAC BDH - Banc Moteur Didactique Diesel Cummins B6.7 Stage V (réf. BMD-CUMMINS-B6.7-SV) | DIDAC BDH | 78 000 € - 85 000 € |</w:t>
      </w:r>
    </w:p>
    <w:p>
      <w:r>
        <w:rPr>
          <w:sz w:val="22"/>
        </w:rPr>
        <w:t>| Lot 1 | Oscilloscope 4 voies | *Non spécifié dans l'analyse fournie* | *À déterminer* | *5 000 € - 10 000 € (estimation)* |</w:t>
      </w:r>
    </w:p>
    <w:p>
      <w:r>
        <w:rPr>
          <w:sz w:val="22"/>
        </w:rPr>
        <w:t>| Lot 2 | Banc moteur B3.8 Stage V | DIDAC BDH - Banc Moteur Diesel Agricole Stage V (Réf. BMA-CUMMINS-B3.8-SV) | DIDAC BDH | 58 000 € - 72 000 € |</w:t>
      </w:r>
    </w:p>
    <w:p>
      <w:r>
        <w:rPr>
          <w:sz w:val="22"/>
        </w:rPr>
        <w:t>| Lot 2 | Système Acquisition 16 voies | DIDAC BDH - Système d'Acquisition Pédagogique Multivoies (Réf. SAM-16-EDU) | DIDAC BDH | 11 000 € - 19 000 € |</w:t>
      </w:r>
    </w:p>
    <w:p>
      <w:r>
        <w:rPr>
          <w:sz w:val="22"/>
        </w:rPr>
        <w:t>| - | Formation professeurs (Installation &amp; Prise en main) | Prestation associée aux équipements | DIDAC BDH | *3 000 € - 6 000 € (estimation)* |</w:t>
      </w:r>
    </w:p>
    <w:p/>
    <w:p>
      <w:r>
        <w:rPr>
          <w:sz w:val="22"/>
        </w:rPr>
        <w:t>---</w:t>
      </w:r>
    </w:p>
    <w:p/>
    <w:p>
      <w:r>
        <w:rPr>
          <w:sz w:val="22"/>
        </w:rPr>
        <w:t>Calcul du Total Estimé (basé sur les fourchettes moyennes et estimations pour les éléments manquants) :</w:t>
      </w:r>
    </w:p>
    <w:p/>
    <w:p>
      <w:pPr>
        <w:pStyle w:val="ListBullet"/>
      </w:pPr>
      <w:r>
        <w:rPr>
          <w:b/>
          <w:color w:val="0E9F6E"/>
          <w:sz w:val="22"/>
        </w:rPr>
        <w:t>Banc B6.7 (Lot 1) : (78 000 + 85 000) / 2 = 81 500 €</w:t>
      </w:r>
    </w:p>
    <w:p>
      <w:pPr>
        <w:pStyle w:val="ListBullet"/>
      </w:pPr>
      <w:r>
        <w:rPr>
          <w:b/>
          <w:color w:val="0E9F6E"/>
          <w:sz w:val="22"/>
        </w:rPr>
        <w:t>Oscilloscope 4 voies (Lot 1) : (5 000 + 10 000) / 2 = 7 500 € (estimation)</w:t>
      </w:r>
    </w:p>
    <w:p>
      <w:pPr>
        <w:pStyle w:val="ListBullet"/>
      </w:pPr>
      <w:r>
        <w:rPr>
          <w:b/>
          <w:color w:val="0E9F6E"/>
          <w:sz w:val="22"/>
        </w:rPr>
        <w:t>Banc B3.8 (Lot 2) : (58 000 + 72 000) / 2 = 65 000 €</w:t>
      </w:r>
    </w:p>
    <w:p>
      <w:pPr>
        <w:pStyle w:val="ListBullet"/>
      </w:pPr>
      <w:r>
        <w:rPr>
          <w:b/>
          <w:color w:val="0E9F6E"/>
          <w:sz w:val="22"/>
        </w:rPr>
        <w:t>Système Acquisition 16 voies (Lot 2) : (11 000 + 19 000) / 2 = 15 000 €</w:t>
      </w:r>
    </w:p>
    <w:p>
      <w:pPr>
        <w:pStyle w:val="ListBullet"/>
      </w:pPr>
      <w:r>
        <w:rPr>
          <w:b/>
          <w:color w:val="0E9F6E"/>
          <w:sz w:val="22"/>
        </w:rPr>
        <w:t>Formation professeurs : (3 000 + 6 000) / 2 = 4 500 € (estimation)</w:t>
      </w:r>
    </w:p>
    <w:p/>
    <w:p>
      <w:r>
        <w:rPr>
          <w:sz w:val="22"/>
        </w:rPr>
        <w:t>TOTAL ESTIMÉ HT : 173 500 €</w:t>
      </w:r>
    </w:p>
    <w:p>
      <w:r>
        <w:rPr>
          <w:sz w:val="22"/>
        </w:rPr>
        <w:t>TVA 20% : 34 700 €</w:t>
      </w:r>
    </w:p>
    <w:p>
      <w:r>
        <w:rPr>
          <w:sz w:val="22"/>
        </w:rPr>
        <w:t>TOTAL TTC : 208 200 €</w:t>
      </w:r>
    </w:p>
    <w:p/>
    <w:p>
      <w:r>
        <w:rPr>
          <w:sz w:val="22"/>
        </w:rPr>
        <w:t>---</w:t>
      </w:r>
    </w:p>
    <w:p/>
    <w:p>
      <w:pPr>
        <w:pStyle w:val="Heading2"/>
      </w:pPr>
      <w:r>
        <w:rPr>
          <w:color w:val="0E9F6E"/>
          <w:sz w:val="24"/>
        </w:rPr>
        <w:t>Positionnement tarifaire recommandé</w:t>
      </w:r>
    </w:p>
    <w:p/>
    <w:p>
      <w:r>
        <w:rPr>
          <w:sz w:val="22"/>
        </w:rPr>
        <w:t>En tant qu'expert, je vous conseille d'adopter une stratégie de prix compétitive, tout en valorisant la qualité et la conformité des équipements proposés par DIDAC BDH, qui semble être un fournisseur central pour ce marché.</w:t>
      </w:r>
    </w:p>
    <w:p/>
    <w:p>
      <w:r>
        <w:rPr>
          <w:sz w:val="22"/>
        </w:rPr>
        <w:t>1.  Pour les bancs moteurs et le système d'acquisition (DIDAC BDH) :</w:t>
      </w:r>
    </w:p>
    <w:p>
      <w:pPr>
        <w:pStyle w:val="ListBullet"/>
      </w:pPr>
      <w:r>
        <w:rPr>
          <w:b/>
          <w:color w:val="0E9F6E"/>
          <w:sz w:val="22"/>
        </w:rPr>
        <w:t>Visez la fourchette basse à moyenne des prix estimés pour chaque équipement. Par exemple, pour le banc B6.7, proposez autour de 79 000 € - 81 000 €. Pour le banc B3.8, autour de 59 000 € - 62 000 €. Pour le système d'acquisition, autour de 12 000 € - 14 000 €.</w:t>
      </w:r>
    </w:p>
    <w:p>
      <w:pPr>
        <w:pStyle w:val="ListBullet"/>
      </w:pPr>
      <w:r>
        <w:rPr>
          <w:b/>
          <w:color w:val="0E9F6E"/>
          <w:sz w:val="22"/>
        </w:rPr>
        <w:t>Si DIDAC BDH est en mesure de fournir l'ensemble des lots (ou une grande partie), n'hésitez pas à négocier un prix global "packagé" qui pourrait inclure une remise pour l'achat de plusieurs équipements.</w:t>
      </w:r>
    </w:p>
    <w:p/>
    <w:p>
      <w:r>
        <w:rPr>
          <w:sz w:val="22"/>
        </w:rPr>
        <w:t>2.  Pour l'oscilloscope 4 voies (Lot 1) :</w:t>
      </w:r>
    </w:p>
    <w:p>
      <w:pPr>
        <w:pStyle w:val="ListBullet"/>
      </w:pPr>
      <w:r>
        <w:rPr>
          <w:sz w:val="22"/>
        </w:rPr>
        <w:t>Puisque l'analyse ne fournit pas de référence spécifique, il est crucial de sélectionner un modèle qui répond précisément aux exigences techniques du CCTP (bande passante, nombre de voies, fonctions, accessoires) et qui est reconnu pour sa robustesse en environnement pédagogique.</w:t>
      </w:r>
    </w:p>
    <w:p>
      <w:pPr>
        <w:pStyle w:val="ListBullet"/>
      </w:pPr>
      <w:r>
        <w:rPr>
          <w:b/>
          <w:color w:val="0E9F6E"/>
          <w:sz w:val="22"/>
        </w:rPr>
        <w:t>Intégrez un prix compétitif pour cet élément, en vous basant sur des marques reconnues (ex: Tektronix, Keysight, Fluke) et en visant la fourchette basse de notre estimation (autour de 5 500 € - 7 000 €) pour rester attractif.</w:t>
      </w:r>
    </w:p>
    <w:p/>
    <w:p>
      <w:r>
        <w:rPr>
          <w:sz w:val="22"/>
        </w:rPr>
        <w:t>3.  Pour la formation :</w:t>
      </w:r>
    </w:p>
    <w:p>
      <w:pPr>
        <w:pStyle w:val="ListBullet"/>
      </w:pPr>
      <w:r>
        <w:rPr>
          <w:b/>
          <w:color w:val="0E9F6E"/>
          <w:sz w:val="22"/>
        </w:rPr>
        <w:t>La formation est un élément clé et doit être clairement détaillée dans l'offre (durée, contenu, nombre de participants). Proposez un prix juste, autour de 3 500 € - 4 500 €, qui reflète la valeur ajoutée de la prise en main des équipements complexes.</w:t>
      </w:r>
    </w:p>
    <w:p/>
    <w:p>
      <w:r>
        <w:rPr>
          <w:sz w:val="22"/>
        </w:rPr>
        <w:t>Objectif de prix global HT :</w:t>
      </w:r>
    </w:p>
    <w:p>
      <w:r>
        <w:rPr>
          <w:sz w:val="22"/>
        </w:rPr>
        <w:t>En visant la fourchette basse à moyenne pour chaque poste, un prix total HT compétitif se situerait probablement entre 160 000 € et 175 000 €. Cela permettrait de couvrir les coûts, d'assurer une marge raisonnable et de se positionner favorablement face à la concurrence, tout en garantissant la qualité des équipements et services.</w:t>
      </w:r>
    </w:p>
    <w:p/>
    <w:p>
      <w:r>
        <w:rPr>
          <w:sz w:val="22"/>
        </w:rPr>
        <w:t>N'oubliez pas d'inclure tous les services annexes mentionnés dans le CCTP (livraison, installation, documentation complète en français) dans votre offre de prix, en les valorisant si possible.</w:t>
      </w:r>
    </w:p>
    <w:p>
      <w:r>
        <w:br w:type="page"/>
      </w:r>
    </w:p>
    <w:p>
      <w:pPr>
        <w:pStyle w:val="Heading1"/>
      </w:pPr>
      <w:r>
        <w:rPr>
          <w:color w:val="1A56DB"/>
          <w:sz w:val="28"/>
        </w:rPr>
        <w:t>6. SYNTHÈSE STRATÉGIQUE</w:t>
      </w:r>
    </w:p>
    <w:p/>
    <w:p>
      <w:r>
        <w:rPr>
          <w:sz w:val="22"/>
        </w:rPr>
        <w:t>Absolument. Voici la synthèse stratégique pour ce marché public :</w:t>
      </w:r>
    </w:p>
    <w:p/>
    <w:p>
      <w:r>
        <w:rPr>
          <w:sz w:val="22"/>
        </w:rPr>
        <w:t>---</w:t>
      </w:r>
    </w:p>
    <w:p/>
    <w:p>
      <w:pPr>
        <w:pStyle w:val="Heading2"/>
      </w:pPr>
      <w:r>
        <w:rPr>
          <w:color w:val="0E9F6E"/>
          <w:sz w:val="24"/>
        </w:rPr>
        <w:t>Faut-il répondre ?</w:t>
      </w:r>
    </w:p>
    <w:p>
      <w:r>
        <w:rPr>
          <w:sz w:val="22"/>
        </w:rPr>
        <w:t>Oui, absolument.</w:t>
      </w:r>
    </w:p>
    <w:p>
      <w:r>
        <w:rPr>
          <w:sz w:val="22"/>
        </w:rPr>
        <w:t>Justification : Le contexte indique une éligibilité claire et un objet de marché bien défini pour des fournitures, ce qui correspond à notre expertise et aux produits identifiés (DIDAC BDH). La date limite lointaine (juillet 2026) offre un délai confortable pour une préparation minutieuse. Bien que des informations cruciales manquent, la possibilité de soumissionner est avérée et les produits recommandés semblent pertinents.</w:t>
      </w:r>
    </w:p>
    <w:p/>
    <w:p>
      <w:pPr>
        <w:pStyle w:val="Heading2"/>
      </w:pPr>
      <w:r>
        <w:rPr>
          <w:color w:val="0E9F6E"/>
          <w:sz w:val="24"/>
        </w:rPr>
        <w:t>Les 3 points clés pour gagner</w:t>
      </w:r>
    </w:p>
    <w:p>
      <w:r>
        <w:rPr>
          <w:sz w:val="22"/>
        </w:rPr>
        <w:t>1.  Obtention des critères de jugement : C'est le point le plus critique. Sans connaître la pondération entre le prix, la valeur technique, les délais, etc., toute offre est une estimation aveugle. Il est impératif de contacter l'acheteur pour obtenir le document complet du RC ou les critères manquants.</w:t>
      </w:r>
    </w:p>
    <w:p>
      <w:r>
        <w:rPr>
          <w:sz w:val="22"/>
        </w:rPr>
        <w:t>2.  Proposition technique irréprochable et valorisée : Mettre en avant la conformité totale des bancs moteurs DIDAC BDH aux exigences Stage V et leur pertinence pédagogique. Démontrer la robustesse, la fiabilité et la facilité d'intégration des équipements, en soulignant les bénéfices pour l'établissement (formation, maintenance).</w:t>
      </w:r>
    </w:p>
    <w:p>
      <w:r>
        <w:rPr>
          <w:sz w:val="22"/>
        </w:rPr>
        <w:t>3.  Stratégie de prix compétitive et justifiée : Étant donné l'absence de montant estimé, le prix sera un facteur déterminant. Il faudra se positionner de manière agressive mais réaliste, en justifiant la valeur ajoutée des équipements pour éviter d'être perçu comme trop cher, tout en assurant une marge suffisante.</w:t>
      </w:r>
    </w:p>
    <w:p/>
    <w:p>
      <w:pPr>
        <w:pStyle w:val="Heading2"/>
      </w:pPr>
      <w:r>
        <w:rPr>
          <w:color w:val="0E9F6E"/>
          <w:sz w:val="24"/>
        </w:rPr>
        <w:t>Budget total recommandé</w:t>
      </w:r>
    </w:p>
    <w:p>
      <w:r>
        <w:rPr>
          <w:sz w:val="22"/>
        </w:rPr>
        <w:t>165 000 € HT</w:t>
      </w:r>
    </w:p>
    <w:p>
      <w:r>
        <w:rPr>
          <w:sz w:val="22"/>
        </w:rPr>
        <w:t>*(Cette estimation se base sur la fourchette basse à moyenne des produits identifiés, visant un positionnement compétitif. Elle inclut les deux bancs moteurs, l'oscilloscope et le système d'acquisition.)*</w:t>
      </w:r>
    </w:p>
    <w:p/>
    <w:p>
      <w:pPr>
        <w:pStyle w:val="Heading2"/>
      </w:pPr>
      <w:r>
        <w:rPr>
          <w:color w:val="0E9F6E"/>
          <w:sz w:val="24"/>
        </w:rPr>
        <w:t>Risques principaux</w:t>
      </w:r>
    </w:p>
    <w:p>
      <w:r>
        <w:rPr>
          <w:sz w:val="22"/>
        </w:rPr>
        <w:t>1.  Absence des critères de jugement : Le risque majeur est de ne pas pouvoir obtenir les critères d'évaluation complets, rendant impossible l'optimisation de l'offre et augmentant fortement le risque d'échec.</w:t>
      </w:r>
    </w:p>
    <w:p>
      <w:r>
        <w:rPr>
          <w:sz w:val="22"/>
        </w:rPr>
        <w:t>2.  Concurrence tarifaire intense : Sans montant estimé ni connaissance des prix du marché pour ce type d'équipement pédagogique spécifique, il existe un risque de se positionner trop haut ou trop bas par rapport aux attentes de l'acheteur ou aux offres concurrentes.</w:t>
      </w:r>
    </w:p>
    <w:p/>
    <w:p>
      <w:r>
        <w:t>────────────────────────────────────────────────────────────────────────────────</w:t>
      </w:r>
    </w:p>
    <w:p>
      <w:pPr>
        <w:jc w:val="center"/>
      </w:pPr>
      <w:r>
        <w:rPr>
          <w:color w:val="9CA3AF"/>
          <w:sz w:val="18"/>
        </w:rPr>
        <w:t>Document généré par Agent IA — Analyse Marchés Publics · 28/06/2026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