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>
          <w:rFonts w:ascii="Cairo" w:cs="Cairo" w:eastAsia="Cairo" w:hAnsi="Cairo"/>
          <w:b w:val="1"/>
          <w:color w:val="ffffff"/>
          <w:sz w:val="120"/>
          <w:szCs w:val="120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120"/>
          <w:szCs w:val="120"/>
          <w:rtl w:val="1"/>
        </w:rPr>
        <w:t xml:space="preserve">اتفاقية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120"/>
          <w:szCs w:val="12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120"/>
          <w:szCs w:val="120"/>
          <w:rtl w:val="1"/>
        </w:rPr>
        <w:t xml:space="preserve">عمولات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120"/>
          <w:szCs w:val="12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120"/>
          <w:szCs w:val="120"/>
          <w:rtl w:val="1"/>
        </w:rPr>
        <w:t xml:space="preserve">عمليات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120"/>
          <w:szCs w:val="12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fffff"/>
          <w:sz w:val="120"/>
          <w:szCs w:val="120"/>
          <w:rtl w:val="1"/>
        </w:rPr>
        <w:t xml:space="preserve">البيع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</wp:posOffset>
            </wp:positionH>
            <wp:positionV relativeFrom="paragraph">
              <wp:posOffset>1146801</wp:posOffset>
            </wp:positionV>
            <wp:extent cx="6447811" cy="2970340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811" cy="297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spacing w:line="276" w:lineRule="auto"/>
        <w:rPr>
          <w:rFonts w:ascii="Cairo" w:cs="Cairo" w:eastAsia="Cairo" w:hAnsi="Cairo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76" w:lineRule="auto"/>
        <w:rPr>
          <w:rFonts w:ascii="Cairo" w:cs="Cairo" w:eastAsia="Cairo" w:hAnsi="Cairo"/>
          <w:i w:val="1"/>
          <w:color w:val="2d3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rFonts w:ascii="Cairo" w:cs="Cairo" w:eastAsia="Cairo" w:hAnsi="Cairo"/>
          <w:i w:val="1"/>
          <w:color w:val="2d3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76" w:lineRule="auto"/>
        <w:rPr>
          <w:rFonts w:ascii="Cairo" w:cs="Cairo" w:eastAsia="Cairo" w:hAnsi="Cairo"/>
          <w:i w:val="1"/>
          <w:color w:val="2d3b4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5040"/>
        <w:tblGridChange w:id="0">
          <w:tblGrid>
            <w:gridCol w:w="5025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left w:color="000000" w:space="0" w:sz="0" w:val="none"/>
              </w:pBdr>
              <w:shd w:fill="ffffff" w:val="clear"/>
              <w:bidi w:val="1"/>
              <w:spacing w:after="320" w:before="0" w:lineRule="auto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اسم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مندوب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المبيعات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left w:color="000000" w:space="0" w:sz="0" w:val="none"/>
              </w:pBdr>
              <w:shd w:fill="ffffff" w:val="clear"/>
              <w:bidi w:val="1"/>
              <w:spacing w:after="320" w:before="0" w:lineRule="auto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وعنوانه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 [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أدخل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العنوان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bidi w:val="1"/>
              <w:spacing w:after="0" w:before="0" w:line="276" w:lineRule="auto"/>
              <w:jc w:val="right"/>
              <w:rPr>
                <w:rFonts w:ascii="Cairo" w:cs="Cairo" w:eastAsia="Cairo" w:hAnsi="Cair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sz w:val="32"/>
                <w:szCs w:val="32"/>
                <w:rtl w:val="0"/>
              </w:rPr>
              <w:t xml:space="preserve">BAGDAD INVEST </w:t>
            </w:r>
          </w:p>
          <w:p w:rsidR="00000000" w:rsidDel="00000000" w:rsidP="00000000" w:rsidRDefault="00000000" w:rsidRPr="00000000" w14:paraId="00000009">
            <w:pPr>
              <w:widowControl w:val="0"/>
              <w:bidi w:val="1"/>
              <w:spacing w:after="0" w:before="0" w:line="276" w:lineRule="auto"/>
              <w:jc w:val="right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bidi w:val="1"/>
              <w:spacing w:after="0" w:before="0" w:line="276" w:lineRule="auto"/>
              <w:jc w:val="right"/>
              <w:rPr>
                <w:rFonts w:ascii="Cairo" w:cs="Cairo" w:eastAsia="Cairo" w:hAnsi="Cai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[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أدخل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العنوان</w:t>
            </w:r>
            <w:r w:rsidDel="00000000" w:rsidR="00000000" w:rsidRPr="00000000">
              <w:rPr>
                <w:rFonts w:ascii="Cairo" w:cs="Cairo" w:eastAsia="Cairo" w:hAnsi="Cairo"/>
                <w:color w:val="434343"/>
                <w:sz w:val="23"/>
                <w:szCs w:val="23"/>
                <w:rtl w:val="1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bidi w:val="1"/>
        <w:spacing w:line="276" w:lineRule="auto"/>
        <w:rPr>
          <w:rFonts w:ascii="Cairo" w:cs="Cairo" w:eastAsia="Cairo" w:hAnsi="Cairo"/>
          <w:b w:val="1"/>
          <w:color w:val="2d3b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spacing w:after="0" w:before="0" w:line="276" w:lineRule="auto"/>
        <w:ind w:left="0" w:right="900" w:firstLine="0"/>
        <w:rPr>
          <w:rFonts w:ascii="Cairo" w:cs="Cairo" w:eastAsia="Cairo" w:hAnsi="Cairo"/>
          <w:b w:val="1"/>
          <w:color w:val="f3f3f3"/>
          <w:sz w:val="120"/>
          <w:szCs w:val="120"/>
        </w:rPr>
      </w:pPr>
      <w:r w:rsidDel="00000000" w:rsidR="00000000" w:rsidRPr="00000000">
        <w:rPr>
          <w:rFonts w:ascii="Cairo" w:cs="Cairo" w:eastAsia="Cairo" w:hAnsi="Cairo"/>
          <w:b w:val="1"/>
          <w:color w:val="f3f3f3"/>
          <w:sz w:val="120"/>
          <w:szCs w:val="120"/>
          <w:rtl w:val="1"/>
        </w:rPr>
        <w:t xml:space="preserve">اتفاقية</w:t>
      </w:r>
      <w:r w:rsidDel="00000000" w:rsidR="00000000" w:rsidRPr="00000000">
        <w:rPr>
          <w:rFonts w:ascii="Cairo" w:cs="Cairo" w:eastAsia="Cairo" w:hAnsi="Cairo"/>
          <w:b w:val="1"/>
          <w:color w:val="f3f3f3"/>
          <w:sz w:val="120"/>
          <w:szCs w:val="12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f3f3f3"/>
          <w:sz w:val="120"/>
          <w:szCs w:val="120"/>
          <w:rtl w:val="1"/>
        </w:rPr>
        <w:t xml:space="preserve">العقد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-919162</wp:posOffset>
            </wp:positionH>
            <wp:positionV relativeFrom="paragraph">
              <wp:posOffset>219075</wp:posOffset>
            </wp:positionV>
            <wp:extent cx="7981950" cy="102552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102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pBdr>
          <w:left w:color="000000" w:space="0" w:sz="0" w:val="none"/>
        </w:pBdr>
        <w:shd w:fill="ffffff" w:val="clear"/>
        <w:bidi w:val="1"/>
        <w:spacing w:after="320" w:before="0" w:lineRule="auto"/>
        <w:jc w:val="right"/>
        <w:rPr>
          <w:rFonts w:ascii="Cairo" w:cs="Cairo" w:eastAsia="Cairo" w:hAnsi="Cairo"/>
          <w:b w:val="1"/>
          <w:color w:val="434343"/>
          <w:sz w:val="35"/>
          <w:szCs w:val="35"/>
        </w:rPr>
      </w:pPr>
      <w:r w:rsidDel="00000000" w:rsidR="00000000" w:rsidRPr="00000000">
        <w:rPr>
          <w:rFonts w:ascii="Cairo" w:cs="Cairo" w:eastAsia="Cairo" w:hAnsi="Cairo"/>
          <w:b w:val="1"/>
          <w:color w:val="434343"/>
          <w:sz w:val="35"/>
          <w:szCs w:val="35"/>
          <w:rtl w:val="1"/>
        </w:rPr>
        <w:t xml:space="preserve">التاريخ</w:t>
      </w:r>
      <w:r w:rsidDel="00000000" w:rsidR="00000000" w:rsidRPr="00000000">
        <w:rPr>
          <w:rFonts w:ascii="Cairo" w:cs="Cairo" w:eastAsia="Cairo" w:hAnsi="Cairo"/>
          <w:b w:val="1"/>
          <w:color w:val="434343"/>
          <w:sz w:val="35"/>
          <w:szCs w:val="35"/>
          <w:rtl w:val="1"/>
        </w:rPr>
        <w:t xml:space="preserve">: 00\00\0000</w:t>
      </w:r>
    </w:p>
    <w:p w:rsidR="00000000" w:rsidDel="00000000" w:rsidP="00000000" w:rsidRDefault="00000000" w:rsidRPr="00000000" w14:paraId="0000000E">
      <w:pPr>
        <w:widowControl w:val="0"/>
        <w:pBdr>
          <w:left w:color="000000" w:space="0" w:sz="0" w:val="none"/>
        </w:pBdr>
        <w:shd w:fill="ffffff" w:val="clear"/>
        <w:bidi w:val="1"/>
        <w:spacing w:after="320" w:before="0" w:lineRule="auto"/>
        <w:ind w:left="0" w:firstLine="420"/>
        <w:rPr>
          <w:rFonts w:ascii="Cairo" w:cs="Cairo" w:eastAsia="Cairo" w:hAnsi="Cairo"/>
          <w:color w:val="434343"/>
          <w:sz w:val="23"/>
          <w:szCs w:val="23"/>
        </w:rPr>
      </w:pP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تم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عقد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وإبرام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اتفاقية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العمولة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("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")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اعتبار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ً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[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التاريخ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] ("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تاريخ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السريان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")،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قبل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وبين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شركة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0"/>
        </w:rPr>
        <w:t xml:space="preserve">BAGDAD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0"/>
        </w:rPr>
        <w:t xml:space="preserve">INVEST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وهي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شركة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ُ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نظمة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ومؤسسة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بموجب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قوانين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[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أدخل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تاريخ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] ("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الولاية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القضائية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")،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ويقع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مقر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عملها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الرئيسي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[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أدخل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العنوان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] ("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")،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[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أدخل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اسم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]،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وهو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متعاقد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مستقل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عنوانه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[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أدخل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العنوان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] ("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").</w:t>
      </w:r>
    </w:p>
    <w:p w:rsidR="00000000" w:rsidDel="00000000" w:rsidP="00000000" w:rsidRDefault="00000000" w:rsidRPr="00000000" w14:paraId="0000000F">
      <w:pPr>
        <w:widowControl w:val="0"/>
        <w:pBdr>
          <w:left w:color="000000" w:space="0" w:sz="0" w:val="none"/>
        </w:pBdr>
        <w:shd w:fill="ffffff" w:val="clear"/>
        <w:bidi w:val="1"/>
        <w:spacing w:after="320" w:before="0" w:lineRule="auto"/>
        <w:ind w:left="0" w:firstLine="420"/>
        <w:rPr>
          <w:rFonts w:ascii="Cairo" w:cs="Cairo" w:eastAsia="Cairo" w:hAnsi="Cairo"/>
          <w:color w:val="434343"/>
          <w:sz w:val="23"/>
          <w:szCs w:val="23"/>
        </w:rPr>
      </w:pP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وحيث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إن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تعمل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مجال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شراء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الأراضي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وبيعها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للمستثمرين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مستوى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العالم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؛</w:t>
      </w:r>
    </w:p>
    <w:p w:rsidR="00000000" w:rsidDel="00000000" w:rsidP="00000000" w:rsidRDefault="00000000" w:rsidRPr="00000000" w14:paraId="00000010">
      <w:pPr>
        <w:widowControl w:val="0"/>
        <w:pBdr>
          <w:left w:color="000000" w:space="0" w:sz="0" w:val="none"/>
        </w:pBdr>
        <w:shd w:fill="ffffff" w:val="clear"/>
        <w:bidi w:val="1"/>
        <w:spacing w:after="320" w:before="0" w:lineRule="auto"/>
        <w:ind w:left="0" w:firstLine="420"/>
        <w:rPr>
          <w:rFonts w:ascii="Cairo" w:cs="Cairo" w:eastAsia="Cairo" w:hAnsi="Cairo"/>
          <w:color w:val="434343"/>
          <w:sz w:val="23"/>
          <w:szCs w:val="23"/>
        </w:rPr>
      </w:pP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وحيث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أن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ترغب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تعيين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بوصفه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متعاقدا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حرا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لبيع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وترويج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الأراضي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للمستثمرين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المحتملين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ويرغب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قبول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هذا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التعيين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وفقا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للشروط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والأحكام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المنصوص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عليها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67290</wp:posOffset>
            </wp:positionH>
            <wp:positionV relativeFrom="paragraph">
              <wp:posOffset>114300</wp:posOffset>
            </wp:positionV>
            <wp:extent cx="6447811" cy="297034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811" cy="297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pBdr>
          <w:left w:color="000000" w:space="0" w:sz="0" w:val="none"/>
        </w:pBdr>
        <w:shd w:fill="ffffff" w:val="clear"/>
        <w:bidi w:val="1"/>
        <w:spacing w:after="320" w:before="0" w:lineRule="auto"/>
        <w:ind w:left="0" w:firstLine="420"/>
        <w:rPr>
          <w:rFonts w:ascii="Cairo" w:cs="Cairo" w:eastAsia="Cairo" w:hAnsi="Cairo"/>
          <w:color w:val="434343"/>
          <w:sz w:val="23"/>
          <w:szCs w:val="23"/>
        </w:rPr>
      </w:pP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وبناء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ذلك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وبالنظر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إلى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التعهدات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المتبادلة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الواردة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الوثيقة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ومقابل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اعتبارات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أخرى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وجيهة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وذات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قيمة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والتي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يتم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الإقرار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بقبولها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وكفايتها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بموجب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الوثيقة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يتفق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الطرفان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ما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434343"/>
          <w:sz w:val="23"/>
          <w:szCs w:val="23"/>
          <w:rtl w:val="1"/>
        </w:rPr>
        <w:t xml:space="preserve">يلي</w:t>
      </w:r>
    </w:p>
    <w:p w:rsidR="00000000" w:rsidDel="00000000" w:rsidP="00000000" w:rsidRDefault="00000000" w:rsidRPr="00000000" w14:paraId="00000012">
      <w:pPr>
        <w:pStyle w:val="Heading1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Rule="auto"/>
        <w:ind w:firstLine="420"/>
        <w:rPr/>
      </w:pPr>
      <w:bookmarkStart w:colFirst="0" w:colLast="0" w:name="_heading=h.z8aw3w5x0r0j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Rule="auto"/>
        <w:ind w:left="0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يتفق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الطرفان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هامش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الربح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الذي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ُ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ّ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بأنه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الفرق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بين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سعر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شراء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الأرض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وسعر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البيع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للعميل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يجب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يكون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مقسوما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بالتساوي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بين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ومندوب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Rule="auto"/>
        <w:ind w:left="0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يتم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تعديل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نظام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العمولة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بناء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مدى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مساهمة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عملية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البيع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بما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ذلك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سبيل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المثال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الحصر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جدولة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الزيارات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والجولات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والتعامل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الخدمات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اللوجستية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سيحدد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الملحق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التفصيلي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التعديلات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1"/>
        <w:widowControl w:val="0"/>
        <w:bidi w:val="1"/>
        <w:spacing w:after="0" w:before="0" w:lineRule="auto"/>
        <w:ind w:right="1980" w:firstLine="420"/>
        <w:rPr/>
      </w:pPr>
      <w:bookmarkStart w:colFirst="0" w:colLast="0" w:name="_heading=h.mtms2oh4so0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widowControl w:val="0"/>
        <w:bidi w:val="1"/>
        <w:spacing w:after="0" w:before="0" w:lineRule="auto"/>
        <w:ind w:left="0" w:right="867.4015748031502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ُ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دفع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العمولة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لمندوب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عند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استلام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للمبلغ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المدفوع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الزبون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تحدد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طريقة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الدفع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(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المبلغ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الإجمالي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الدفع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مراحل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التي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يختارها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الزبون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جدول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مواعيد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دفع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العمولة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bidi w:val="1"/>
        <w:spacing w:after="0" w:before="0" w:lineRule="auto"/>
        <w:ind w:left="0" w:right="1980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الحالات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التي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يختار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فيها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العميل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الدفع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بالتقسيط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ويفضل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عمولة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مقدما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ً،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يتم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احتساب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العمولة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أساس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قيمة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سعر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البيع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دون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تقسيط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او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مراحل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وفقا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للشروط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المتفق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عليها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ملحق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533400</wp:posOffset>
            </wp:positionV>
            <wp:extent cx="6447811" cy="2970340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811" cy="297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widowControl w:val="0"/>
        <w:bidi w:val="1"/>
        <w:spacing w:after="0" w:before="0" w:lineRule="auto"/>
        <w:ind w:left="0" w:right="1980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widowControl w:val="0"/>
        <w:bidi w:val="1"/>
        <w:spacing w:after="0" w:before="0" w:lineRule="auto"/>
        <w:ind w:right="1980" w:firstLine="420"/>
        <w:rPr/>
      </w:pPr>
      <w:bookmarkStart w:colFirst="0" w:colLast="0" w:name="_heading=h.3zpf0q8ie5vh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المتعاقد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ستقل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widowControl w:val="0"/>
        <w:bidi w:val="1"/>
        <w:spacing w:after="0" w:before="0" w:lineRule="auto"/>
        <w:ind w:left="0" w:right="1980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يعتبر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متعاقدا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مستقلا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وليس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موظفا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شريكا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شريكا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متعاونا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ولا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يتمتع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بأي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سلطة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لإلزام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بأي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شكل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الأشكال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Style w:val="Heading1"/>
        <w:bidi w:val="1"/>
        <w:rPr/>
      </w:pPr>
      <w:bookmarkStart w:colFirst="0" w:colLast="0" w:name="_heading=h.uscd085nk0mq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الإقليم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والتنازل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C">
      <w:pPr>
        <w:widowControl w:val="0"/>
        <w:bidi w:val="1"/>
        <w:spacing w:after="0" w:before="0" w:lineRule="auto"/>
        <w:ind w:left="0" w:right="1980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يمكن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لمندوبي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باستقطاب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العملاء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جميع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أنحاء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العالم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دون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قيود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إقليمية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bidi w:val="1"/>
        <w:spacing w:after="0" w:before="0" w:lineRule="auto"/>
        <w:ind w:left="0" w:right="1980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bidi w:val="1"/>
        <w:spacing w:after="0" w:before="0" w:lineRule="auto"/>
        <w:ind w:right="-124.72440944881782" w:firstLine="420"/>
        <w:rPr/>
      </w:pPr>
      <w:bookmarkStart w:colFirst="0" w:colLast="0" w:name="_heading=h.jzltkh7h9hx4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المد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الإلغاء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widowControl w:val="0"/>
        <w:bidi w:val="1"/>
        <w:spacing w:after="0" w:before="0" w:lineRule="auto"/>
        <w:ind w:left="0" w:right="300.4724409448835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تبدأ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تاريخ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السريان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وتستمر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لمدة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سنة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واحدة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(1)،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يتم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إنهاؤها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وقت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سابق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النحو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المنصوص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عليه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bidi w:val="1"/>
        <w:spacing w:after="0" w:before="0" w:lineRule="auto"/>
        <w:ind w:left="0" w:right="300.4724409448835" w:firstLine="420"/>
        <w:rPr>
          <w:rFonts w:ascii="Cairo" w:cs="Cairo" w:eastAsia="Cairo" w:hAnsi="Cairo"/>
          <w:color w:val="37415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يجوز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للشركة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إنهاء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دون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سبب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بعد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سبعة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(7)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أيام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تاريخ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الإخطار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الخطي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للطرف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الآخر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bidi w:val="1"/>
        <w:spacing w:after="0" w:before="0" w:lineRule="auto"/>
        <w:ind w:left="0" w:right="300.4724409448835" w:firstLine="4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ج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تحتفظ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بالحق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إنهاء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فور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حدوث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خرق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قبل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إذا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لم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يتم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إتمام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أي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عملية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بيع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خلال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فترة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ستة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أشهر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متتالية</w:t>
      </w:r>
      <w:r w:rsidDel="00000000" w:rsidR="00000000" w:rsidRPr="00000000">
        <w:rPr>
          <w:rFonts w:ascii="Cairo" w:cs="Cairo" w:eastAsia="Cairo" w:hAnsi="Cairo"/>
          <w:color w:val="374151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bidi w:val="1"/>
        <w:ind w:firstLine="420"/>
        <w:rPr/>
      </w:pPr>
      <w:bookmarkStart w:colFirst="0" w:colLast="0" w:name="_heading=h.xjkj0r9tp0yh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ind w:left="0" w:firstLine="420"/>
        <w:rPr>
          <w:rFonts w:ascii="Cairo" w:cs="Cairo" w:eastAsia="Cairo" w:hAnsi="Cairo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يوافق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مندوب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الحفاظ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سرية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المعلومات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الخاصة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بالشركة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خلال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مدة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لمدة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سنتين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(2)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بعد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انتهائها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ind w:left="0" w:firstLine="420"/>
        <w:rPr>
          <w:rFonts w:ascii="Cairo" w:cs="Cairo" w:eastAsia="Cairo" w:hAnsi="Cairo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خلال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مدة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لمدة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شهرين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(2)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بعد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ذلك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يجوز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لمندوب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يشارك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عمل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تجاري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يتنافس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مباشرة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مع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يكون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مصلحة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ذلك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1"/>
        <w:bidi w:val="1"/>
        <w:ind w:firstLine="420"/>
        <w:rPr/>
      </w:pPr>
      <w:bookmarkStart w:colFirst="0" w:colLast="0" w:name="_heading=h.nspxfhm9jndn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</wp:posOffset>
            </wp:positionH>
            <wp:positionV relativeFrom="paragraph">
              <wp:posOffset>185265</wp:posOffset>
            </wp:positionV>
            <wp:extent cx="6447811" cy="297034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811" cy="297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bidi w:val="1"/>
        <w:ind w:left="0" w:firstLine="420"/>
        <w:rPr>
          <w:rFonts w:ascii="Cairo" w:cs="Cairo" w:eastAsia="Cairo" w:hAnsi="Cairo"/>
          <w:sz w:val="22"/>
          <w:szCs w:val="22"/>
        </w:rPr>
      </w:pP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يتم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حل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جميع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المنازعات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الناشئة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عن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المتعلقة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بها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حصريا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الولاية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القضائية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لإسطنبول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خلال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اللجوء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إلى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هيئة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تحكيم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ملزمة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وفقا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لقواعد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غرفة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تجارة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إسطنبول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ind w:left="0" w:firstLine="420"/>
        <w:rPr>
          <w:rFonts w:ascii="Cairo" w:cs="Cairo" w:eastAsia="Cairo" w:hAnsi="Cai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bidi w:val="1"/>
        <w:ind w:firstLine="420"/>
        <w:rPr/>
      </w:pPr>
      <w:bookmarkStart w:colFirst="0" w:colLast="0" w:name="_heading=h.hjyu4w80xwti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الترويج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ind w:left="0" w:firstLine="420"/>
        <w:rPr>
          <w:rFonts w:ascii="Cairo" w:cs="Cairo" w:eastAsia="Cairo" w:hAnsi="Cairo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يستخدم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الطرفان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نظام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ً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متفق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ً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عليه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لتتبع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مسار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التوصيات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وسائل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التواصل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الاجتماعي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وجهود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التسويق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الرقمي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الأخرى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لضمان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إسناد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العمولة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بدقة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0" w:firstLine="420"/>
        <w:rPr>
          <w:rFonts w:ascii="Cairo" w:cs="Cairo" w:eastAsia="Cairo" w:hAnsi="Cairo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ويوضح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ملحق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بالتفصيل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تعديلات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العمولة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بناء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مشاركة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عملية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البيع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فيما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يتعلق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بعملية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التوصيات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ind w:left="0" w:firstLine="420"/>
        <w:rPr>
          <w:rFonts w:ascii="Cairo" w:cs="Cairo" w:eastAsia="Cairo" w:hAnsi="Cai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rPr>
          <w:rFonts w:ascii="Cairo" w:cs="Cairo" w:eastAsia="Cairo" w:hAnsi="Cai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bidi w:val="1"/>
        <w:ind w:firstLine="420"/>
        <w:rPr/>
      </w:pPr>
      <w:bookmarkStart w:colFirst="0" w:colLast="0" w:name="_heading=h.p6h0qim31zo9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بأكملها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E">
      <w:pPr>
        <w:bidi w:val="1"/>
        <w:ind w:left="0" w:firstLine="420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تشكل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بما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ذلك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أي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ملاحق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ومرفقات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الكاملة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بين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الطرفين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فيما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يتعلق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بموضوع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وتحل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محل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جميع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الاتفاقيات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والتفاهمات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السابقة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سواء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كانت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مكتوبة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شفهية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المتعلقة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بهذا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الموضوع</w:t>
      </w:r>
      <w:r w:rsidDel="00000000" w:rsidR="00000000" w:rsidRPr="00000000">
        <w:rPr>
          <w:rFonts w:ascii="Cairo" w:cs="Cairo" w:eastAsia="Cairo" w:hAnsi="Cairo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spacing w:after="0" w:before="0" w:lineRule="auto"/>
        <w:ind w:right="900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Fonts w:ascii="Cairo" w:cs="Cairo" w:eastAsia="Cairo" w:hAnsi="Cairo"/>
          <w:b w:val="1"/>
          <w:color w:val="ffffff"/>
          <w:sz w:val="120"/>
          <w:szCs w:val="120"/>
          <w:rtl w:val="1"/>
        </w:rPr>
        <w:t xml:space="preserve">الامضاءات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295275</wp:posOffset>
            </wp:positionV>
            <wp:extent cx="9276320" cy="8191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632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1575130</wp:posOffset>
            </wp:positionV>
            <wp:extent cx="6447811" cy="297034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811" cy="297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="240" w:lineRule="auto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وإثباتا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لذلك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قام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الطرفان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بتوقيع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الاتفاقية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اعتبارا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تاريخ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سريانها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="240" w:lineRule="auto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="240" w:lineRule="auto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="240" w:lineRule="auto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ممثل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الشركة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: ________________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التاريخ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: ______________</w:t>
      </w:r>
    </w:p>
    <w:p w:rsidR="00000000" w:rsidDel="00000000" w:rsidP="00000000" w:rsidRDefault="00000000" w:rsidRPr="00000000" w14:paraId="0000003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="240" w:lineRule="auto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="240" w:lineRule="auto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="240" w:lineRule="auto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380" w:before="380" w:line="240" w:lineRule="auto"/>
        <w:rPr>
          <w:rFonts w:ascii="Cairo" w:cs="Cairo" w:eastAsia="Cairo" w:hAnsi="Cairo"/>
          <w:b w:val="1"/>
          <w:color w:val="374151"/>
          <w:sz w:val="30"/>
          <w:szCs w:val="30"/>
        </w:rPr>
      </w:pP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ممثل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المبيعات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: ________________ 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التاريخ</w:t>
      </w:r>
      <w:r w:rsidDel="00000000" w:rsidR="00000000" w:rsidRPr="00000000">
        <w:rPr>
          <w:rFonts w:ascii="Cairo" w:cs="Cairo" w:eastAsia="Cairo" w:hAnsi="Cairo"/>
          <w:b w:val="1"/>
          <w:color w:val="374151"/>
          <w:sz w:val="30"/>
          <w:szCs w:val="30"/>
          <w:rtl w:val="1"/>
        </w:rPr>
        <w:t xml:space="preserve">: ______________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0" w:left="1440" w:right="72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-942974</wp:posOffset>
          </wp:positionH>
          <wp:positionV relativeFrom="paragraph">
            <wp:posOffset>-457199</wp:posOffset>
          </wp:positionV>
          <wp:extent cx="8296275" cy="5129213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1637" r="0" t="0"/>
                  <a:stretch>
                    <a:fillRect/>
                  </a:stretch>
                </pic:blipFill>
                <pic:spPr>
                  <a:xfrm>
                    <a:off x="0" y="0"/>
                    <a:ext cx="8296275" cy="5129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bidi w:val="1"/>
      <w:spacing w:after="380" w:before="380" w:lineRule="auto"/>
      <w:ind w:firstLine="420"/>
    </w:pPr>
    <w:rPr>
      <w:rFonts w:ascii="Cairo" w:cs="Cairo" w:eastAsia="Cairo" w:hAnsi="Cairo"/>
      <w:b w:val="1"/>
      <w:color w:val="37415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4ctDzLSwDaSLfqiPV4clRsQtg==">CgMxLjAyDmguejhhdzN3NXgwcjBqMg1oLm10bXMyb2g0c28wMg5oLjN6cGYwcThpZTV2aDIOaC51c2NkMDg1bmswbXEyDmguanpsdGtoN2g5aHg0Mg5oLnhqa2owcjl0cDB5aDIOaC5uc3B4ZmhtOWpuZG4yDmguaGp5dTR3ODB4d3RpMg5oLnA2aDBxaW0zMXpvOTgAaiUKFHN1Z2dlc3QueWg5eWN4bnE1cGRsEg1Mb3RmaSBLYW5vdW5paiUKFHN1Z2dlc3QubGpvMGRxeHlmMXNhEg1Mb3RmaSBLYW5vdW5paiUKFHN1Z2dlc3QuZzF2emxtdHIyd2Y4Eg1Mb3RmaSBLYW5vdW5pciExVmhrZG9qbTlwdmZrWERiOUxhbmdLOS1XempFMlRnR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