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OneTheory</w:t>
      </w:r>
    </w:p>
    <w:p>
      <w:pPr>
        <w:pStyle w:val="Subtitle"/>
      </w:pPr>
      <w:r>
        <w:t xml:space="preserve">A</w:t>
      </w:r>
      <w:r>
        <w:t xml:space="preserve"> </w:t>
      </w:r>
      <w:r>
        <w:t xml:space="preserve">Theorem-Guided</w:t>
      </w:r>
      <w:r>
        <w:t xml:space="preserve"> </w:t>
      </w:r>
      <w:r>
        <w:t xml:space="preserve">Construction</w:t>
      </w:r>
      <w:r>
        <w:t xml:space="preserve"> </w:t>
      </w:r>
      <w:r>
        <w:t xml:space="preserve">Toward</w:t>
      </w:r>
      <w:r>
        <w:t xml:space="preserve"> </w:t>
      </w:r>
      <w:r>
        <w:t xml:space="preserve">Unified</w:t>
      </w:r>
      <w:r>
        <w:t xml:space="preserve"> </w:t>
      </w:r>
      <w:r>
        <w:t xml:space="preserve">Quantum</w:t>
      </w:r>
      <w:r>
        <w:t xml:space="preserve"> </w:t>
      </w:r>
      <w:r>
        <w:t xml:space="preserve">Gravity,</w:t>
      </w:r>
      <w:r>
        <w:t xml:space="preserve"> </w:t>
      </w:r>
      <w:r>
        <w:t xml:space="preserve">Matter,</w:t>
      </w:r>
      <w:r>
        <w:t xml:space="preserve"> </w:t>
      </w:r>
      <w:r>
        <w:t xml:space="preserve">Flavor,</w:t>
      </w:r>
      <w:r>
        <w:t xml:space="preserve"> </w:t>
      </w:r>
      <w:r>
        <w:t xml:space="preserve">and</w:t>
      </w:r>
      <w:r>
        <w:t xml:space="preserve"> </w:t>
      </w:r>
      <w:r>
        <w:t xml:space="preserve">Vacuum</w:t>
      </w:r>
      <w:r>
        <w:t xml:space="preserve"> </w:t>
      </w:r>
      <w:r>
        <w:t xml:space="preserve">Physics</w:t>
      </w:r>
    </w:p>
    <w:p>
      <w:pPr>
        <w:pStyle w:val="Author"/>
      </w:pPr>
      <w:r>
        <w:t xml:space="preserve">Mohammad</w:t>
      </w:r>
      <w:r>
        <w:t xml:space="preserve"> </w:t>
      </w:r>
      <w:r>
        <w:t xml:space="preserve">Ali</w:t>
      </w:r>
      <w:r>
        <w:t xml:space="preserve"> </w:t>
      </w:r>
      <w:r>
        <w:t xml:space="preserve">Baghershemirani</w:t>
      </w:r>
    </w:p>
    <w:p>
      <w:pPr>
        <w:pStyle w:val="Date"/>
      </w:pPr>
      <w:r>
        <w:t>30 July 2026</w:t>
      </w:r>
    </w:p>
    <w:p>
      <w:pPr>
        <w:pStyle w:val="FirstParagraph"/>
        <w:keepNext/>
        <w:jc w:val="center"/>
      </w:pPr>
      <w:r>
        <w:t>Version 0.13.6 — Front matter and Sections 1–13 audited</w:t>
      </w:r>
    </w:p>
    <w:p>
      <w:pPr>
        <w:pStyle w:val="BodyText"/>
        <w:keepNext/>
        <w:jc w:val="center"/>
      </w:pPr>
      <w:r>
        <w:rPr>
          <w:bCs/>
          <w:b/>
          <w:sz w:val="20"/>
        </w:rPr>
        <w:t xml:space="preserve">Scientific status.</w:t>
      </w:r>
      <w:r>
        <w:rPr>
          <w:sz w:val="20"/>
        </w:rPr>
        <w:t xml:space="preserve"> </w:t>
      </w:r>
      <w:r>
        <w:rPr>
          <w:sz w:val="20"/>
        </w:rPr>
        <w:t xml:space="preserve">OneTheory is a theorem-gated research program. It is</w:t>
      </w:r>
      <w:r>
        <w:rPr>
          <w:sz w:val="20"/>
        </w:rPr>
        <w:t xml:space="preserve"> </w:t>
      </w:r>
      <w:r>
        <w:rPr>
          <w:bCs/>
          <w:b/>
          <w:sz w:val="20"/>
        </w:rPr>
        <w:t xml:space="preserve">not</w:t>
      </w:r>
      <w:r>
        <w:rPr>
          <w:sz w:val="20"/>
        </w:rPr>
        <w:t xml:space="preserve"> </w:t>
      </w:r>
      <w:r>
        <w:rPr>
          <w:sz w:val="20"/>
        </w:rPr>
        <w:t xml:space="preserve">a completed Theory of Everything. The published heterotic compactification used as the ultraviolet carrier is an imported physical input; a native derivation of that carrier from the finite-origin architecture and several carrier-closure calculations remain open.</w:t>
      </w:r>
    </w:p>
    <w:p>
      <w:pPr>
        <w:pStyle w:val="BodyText"/>
      </w:pPr>
      <w:r>
        <w:t>Companion implementation. OneTheory.py, version 0.13.6. The dependency-free program reproduces the maintained exact calculations, including the star/triangular typing nonidentifiability certificate, and keeps unresolved physical inputs fail-closed.</w:t>
      </w:r>
    </w:p>
    <w:bookmarkStart w:id="22" w:name="abstract"/>
    <w:p>
      <w:pPr>
        <w:pStyle w:val="Heading1"/>
        <w:pageBreakBefore/>
      </w:pPr>
      <w:r>
        <w:t xml:space="preserve">Abstract</w:t>
      </w:r>
    </w:p>
    <w:p>
      <w:pPr>
        <w:pStyle w:val="FirstParagraph"/>
      </w:pPr>
      <w:r>
        <w:t xml:space="preserve">OneTheory is a staged research program whose strong objective is to derive a four-dimensional quantum theory of gravity and matter from a finite native origin, rather than selecting a compactification by fitting low-energy data. The present construction combines two logically distinct programs. The</w:t>
      </w:r>
      <w:r>
        <w:t xml:space="preserve"> </w:t>
      </w:r>
      <w:r>
        <w:rPr>
          <w:bCs/>
          <w:b/>
        </w:rPr>
        <w:t xml:space="preserve">native-origin program</w:t>
      </w:r>
      <w:r>
        <w:t xml:space="preserve"> </w:t>
      </w:r>
      <w:r>
        <w:t xml:space="preserve">seeks a functorial bridge from finite Eisenstein-arithmetic incidence data to a heterotic geometric carrier. The</w:t>
      </w:r>
      <w:r>
        <w:t xml:space="preserve"> </w:t>
      </w:r>
      <w:r>
        <w:rPr>
          <w:bCs/>
          <w:b/>
        </w:rPr>
        <w:t xml:space="preserve">carrier-closure program</w:t>
      </w:r>
      <w:r>
        <w:t xml:space="preserve"> </w:t>
      </w:r>
      <w:r>
        <w:t xml:space="preserve">begins with a published heterotic standard-model compactification and asks whether its visible bundle, hidden bundle, nonperturbative determinant line, vacuum, canonical normalization, thresholds, and low-energy observables can be closed without importing measured fermion masses or mixing angles as geometric inputs.</w:t>
      </w:r>
    </w:p>
    <w:p>
      <w:pPr>
        <w:pStyle w:val="BodyText"/>
      </w:pPr>
      <w:r>
        <w:t xml:space="preserve">This paper is maintained together with a deterministic standalone implementation. Each result is assigned one of seven status classes: published input, exact project theorem or certificate, analytical but uncertified result, conditional construction, bridge target, scoped no-go result, or open obligation. The distinction is substantive: an exact internal computation need not be a published theorem; a conditional survivor is not an existence proof; and a scoped no-go result excludes only the hypotheses stated with it.</w:t>
      </w:r>
    </w:p>
    <w:p>
      <w:pPr>
        <w:pStyle w:val="BodyText"/>
      </w:pPr>
      <w:r>
        <w:t>The current exact ledger includes the Section 2 carrier representation over Q(ω), the Heisenberg coordinate lift, the length-three and length-six Hilbert–Burch resolutions, the unique equivariant Serre rays, quotient-normalized intersection and Chern identities, the finite curve-lattice counts, the two-dimensional obstruction to a diagonal split-wall deformation, and the corrected mixed Maurer–Cartan branch</w:t>
      </w:r>
    </w:p>
    <w:p>
      <w:pPr>
        <w:pStyle w:val="BodyText"/>
        <w:keepLines/>
        <w:spacing w:before="120" w:after="160"/>
        <w:jc w:val="center"/>
      </w:pPr>
      <m:oMathPara>
        <m:oMathParaPr>
          <m:jc m:val="center"/>
        </m:oMathParaPr>
        <m:oMath>
          <m:r>
            <m:t>Φ</m:t>
          </m:r>
          <m:d>
            <m:dPr>
              <m:begChr m:val="("/>
              <m:endChr m:val=")"/>
              <m:sepChr m:val=""/>
              <m:grow/>
            </m:dPr>
            <m:e>
              <m:r>
                <m:t>s</m:t>
              </m:r>
              <m:r>
                <m:rPr>
                  <m:sty m:val="p"/>
                </m:rPr>
                <m:t>,</m:t>
              </m:r>
              <m:r>
                <m:t>t</m:t>
              </m:r>
              <m:r>
                <m:rPr>
                  <m:sty m:val="p"/>
                </m:rPr>
                <m:t>;</m:t>
              </m:r>
              <m:r>
                <m:t>y</m:t>
              </m:r>
            </m:e>
          </m:d>
          <m:r>
            <m:rPr>
              <m:sty m:val="p"/>
            </m:rPr>
            <m:t>=</m:t>
          </m:r>
          <m:r>
            <m:t>s</m:t>
          </m:r>
          <m:r>
            <m:t>E</m:t>
          </m:r>
          <m:r>
            <m:rPr>
              <m:sty m:val="p"/>
            </m:rPr>
            <m:t>+</m:t>
          </m:r>
          <m:r>
            <m:t>t</m:t>
          </m:r>
          <m:sSub>
            <m:e>
              <m:r>
                <m:t>F</m:t>
              </m:r>
            </m:e>
            <m:sub>
              <m:r>
                <m:t>y</m:t>
              </m:r>
            </m:sub>
          </m:sSub>
          <m:r>
            <m:rPr>
              <m:sty m:val="p"/>
            </m:rPr>
            <m:t>−</m:t>
          </m:r>
          <m:r>
            <m:t>s</m:t>
          </m:r>
          <m:r>
            <m:t>t</m:t>
          </m:r>
          <m:sSub>
            <m:e>
              <m:r>
                <m:t>K</m:t>
              </m:r>
            </m:e>
            <m:sub>
              <m:r>
                <m:t>y</m:t>
              </m:r>
            </m:sub>
          </m:sSub>
          <m:r>
            <m:rPr>
              <m:sty m:val="p"/>
            </m:rPr>
            <m:t>,</m:t>
          </m:r>
          <m:r>
            <m:t>  </m:t>
          </m:r>
          <m:r>
            <m:t>D</m:t>
          </m:r>
          <m:r>
            <m:t>Φ</m:t>
          </m:r>
          <m:r>
            <m:rPr>
              <m:sty m:val="p"/>
            </m:rPr>
            <m:t>+</m:t>
          </m:r>
          <m:sSup>
            <m:e>
              <m:r>
                <m:t>Φ</m:t>
              </m:r>
            </m:e>
            <m:sup>
              <m:r>
                <m:t>2</m:t>
              </m:r>
            </m:sup>
          </m:sSup>
          <m:r>
            <m:rPr>
              <m:sty m:val="p"/>
            </m:rPr>
            <m:t>=</m:t>
          </m:r>
          <m:r>
            <m:t>0</m:t>
          </m:r>
          <m:r>
            <m:rPr>
              <m:sty m:val="p"/>
            </m:rPr>
            <m:t>,</m:t>
          </m:r>
        </m:oMath>
      </m:oMathPara>
    </w:p>
    <w:p>
      <w:pPr>
        <w:pStyle w:val="FirstParagraph"/>
      </w:pPr>
      <w:r>
        <w:t>The exact ledger now also contains the direction-adaptive twenty-trace bound, raw four-trace and suspended-planar HPL compilers, the conditional star-tangent theorem, and the exact proof that branch support does not determine its physical typing hypotheses. None supplies the missing physical common-DGA matrices, transport columns, Hermitian Yang–Mills and matter metrics, determinant-line normalization, stable hidden bundle, controlled vacuum, renormalized observables, blind prediction, or Origin-to-Carrier theorem.</w:t>
      </w:r>
    </w:p>
    <w:p>
      <w:pPr>
        <w:pStyle w:val="BodyText"/>
      </w:pPr>
      <w:r>
        <w:rPr>
          <w:bCs/>
          <w:b/>
        </w:rPr>
        <w:t xml:space="preserve">Keywords:</w:t>
      </w:r>
      <w:r>
        <w:t xml:space="preserve"> </w:t>
      </w:r>
      <w:r>
        <w:t xml:space="preserve">heterotic compactification; deformation theory; Yukawa couplings; Hermitian Yang–Mills; worldsheet instantons; determinant lines; moduli stabilization; exact certificates; reproducibility; falsification.</w:t>
      </w:r>
    </w:p>
    <w:bookmarkStart w:id="20" w:name="status-notation"/>
    <w:p>
      <w:pPr>
        <w:pStyle w:val="Heading2"/>
      </w:pPr>
      <w:r>
        <w:t xml:space="preserve">Status notation</w:t>
      </w:r>
    </w:p>
    <w:tbl>
      <w:tblPr>
        <w:tblStyle w:val="Table"/>
        <w:tblW w:type="dxa" w:w="9360"/>
        <w:jc w:val="center"/>
        <w:tblLayout w:type="fixed"/>
        <w:tblLook w:firstRow="1" w:lastRow="0" w:firstColumn="0" w:lastColumn="0" w:noHBand="0" w:noVBand="0" w:val="0020"/>
      </w:tblPr>
      <w:tblGrid>
        <w:gridCol w:w="1120"/>
        <w:gridCol w:w="2940"/>
        <w:gridCol w:w="5300"/>
      </w:tblGrid>
      <w:tr>
        <w:trPr>
          <w:tblHeader w:val="true"/>
          <w:cantSplit/>
        </w:trPr>
        <w:tc>
          <w:tcPr>
            <w:tcW w:w="1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Label</w:t>
            </w:r>
          </w:p>
        </w:tc>
        <w:tc>
          <w:tcPr>
            <w:tcW w:w="294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Scientific class</w:t>
            </w:r>
          </w:p>
        </w:tc>
        <w:tc>
          <w:tcPr>
            <w:tcW w:w="53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Permitted assertion</w:t>
            </w:r>
          </w:p>
        </w:tc>
      </w:tr>
      <w:tr>
        <w:trPr>
          <w:cantSplit/>
        </w:trPr>
        <w:tc>
          <w:tcPr>
            <w:tcW w:w="112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[P]</w:t>
            </w:r>
          </w:p>
        </w:tc>
        <w:tc>
          <w:tcPr>
            <w:tcW w:w="294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Published physical input</w:t>
            </w:r>
          </w:p>
        </w:tc>
        <w:tc>
          <w:tcPr>
            <w:tcW w:w="5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 result imported from a traceable primary source. It is not reclassified as an internal theorem.</w:t>
            </w:r>
          </w:p>
        </w:tc>
      </w:tr>
      <w:tr>
        <w:trPr>
          <w:cantSplit/>
        </w:trPr>
        <w:tc>
          <w:tcPr>
            <w:tcW w:w="1120" w:type="dxa"/>
            <w:vAlign w:val="center"/>
            <w:tcMar>
              <w:top w:w="80" w:type="dxa"/>
              <w:start w:w="120" w:type="dxa"/>
              <w:bottom w:w="80" w:type="dxa"/>
              <w:end w:w="120" w:type="dxa"/>
            </w:tcMar>
            <w:shd w:fill="F4F6F9"/>
          </w:tcPr>
          <w:p>
            <w:pPr>
              <w:pStyle w:val="Compact"/>
              <w:widowControl/>
              <w:spacing w:after="60" w:line="252" w:lineRule="auto"/>
              <w:jc w:val="left"/>
            </w:pPr>
            <w:r>
              <w:rPr>
                <w:bCs/>
                <w:rFonts w:ascii="Calibri" w:hAnsi="Calibri" w:eastAsia="Calibri"/>
                <w:b/>
                <w:sz w:val="17"/>
              </w:rPr>
              <w:t xml:space="preserve">[T]</w:t>
            </w:r>
          </w:p>
        </w:tc>
        <w:tc>
          <w:tcPr>
            <w:tcW w:w="294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Exact project theorem or certificate</w:t>
            </w:r>
          </w:p>
        </w:tc>
        <w:tc>
          <w:tcPr>
            <w:tcW w:w="5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 result proved symbolically or by a finite deterministic certificate in the declared coefficient field, basis, ordering, and scope.</w:t>
            </w:r>
          </w:p>
        </w:tc>
      </w:tr>
      <w:tr>
        <w:trPr>
          <w:cantSplit/>
        </w:trPr>
        <w:tc>
          <w:tcPr>
            <w:tcW w:w="112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[A]</w:t>
            </w:r>
          </w:p>
        </w:tc>
        <w:tc>
          <w:tcPr>
            <w:tcW w:w="294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Analytical, not yet machine-certified</w:t>
            </w:r>
          </w:p>
        </w:tc>
        <w:tc>
          <w:tcPr>
            <w:tcW w:w="5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 derivation judged mathematically supported but lacking the serialized basis, independent certificate, or complete audit required for [T].</w:t>
            </w:r>
          </w:p>
        </w:tc>
      </w:tr>
      <w:tr>
        <w:trPr>
          <w:cantSplit/>
        </w:trPr>
        <w:tc>
          <w:tcPr>
            <w:tcW w:w="1120" w:type="dxa"/>
            <w:vAlign w:val="center"/>
            <w:tcMar>
              <w:top w:w="80" w:type="dxa"/>
              <w:start w:w="120" w:type="dxa"/>
              <w:bottom w:w="80" w:type="dxa"/>
              <w:end w:w="120" w:type="dxa"/>
            </w:tcMar>
            <w:shd w:fill="F4F6F9"/>
          </w:tcPr>
          <w:p>
            <w:pPr>
              <w:pStyle w:val="Compact"/>
              <w:widowControl/>
              <w:spacing w:after="60" w:line="252" w:lineRule="auto"/>
              <w:jc w:val="left"/>
            </w:pPr>
            <w:r>
              <w:rPr>
                <w:bCs/>
                <w:rFonts w:ascii="Calibri" w:hAnsi="Calibri" w:eastAsia="Calibri"/>
                <w:b/>
                <w:sz w:val="17"/>
              </w:rPr>
              <w:t xml:space="preserve">[C]</w:t>
            </w:r>
          </w:p>
        </w:tc>
        <w:tc>
          <w:tcPr>
            <w:tcW w:w="294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Conditional construction</w:t>
            </w:r>
          </w:p>
        </w:tc>
        <w:tc>
          <w:tcPr>
            <w:tcW w:w="5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 statement of the form</w:t>
            </w:r>
            <w:r>
              <w:rPr>
                <w:rFonts w:ascii="Calibri" w:hAnsi="Calibri" w:eastAsia="Calibri"/>
                <w:sz w:val="17"/>
              </w:rPr>
              <w:t xml:space="preserve"> </w:t>
            </w:r>
            <w:r>
              <w:rPr>
                <w:rFonts w:ascii="Calibri" w:hAnsi="Calibri" w:eastAsia="Calibri"/>
                <w:sz w:val="17"/>
              </w:rPr>
              <w:t xml:space="preserve">“</w:t>
            </w:r>
            <w:r>
              <w:rPr>
                <w:rFonts w:ascii="Calibri" w:hAnsi="Calibri" w:eastAsia="Calibri"/>
                <w:sz w:val="17"/>
              </w:rPr>
              <w:t xml:space="preserve">if the named inputs exist and satisfy the listed hypotheses, then the consequence follows.</w:t>
            </w:r>
            <w:r>
              <w:rPr>
                <w:rFonts w:ascii="Calibri" w:hAnsi="Calibri" w:eastAsia="Calibri"/>
                <w:sz w:val="17"/>
              </w:rPr>
              <w:t xml:space="preserve">”</w:t>
            </w:r>
          </w:p>
        </w:tc>
      </w:tr>
      <w:tr>
        <w:trPr>
          <w:cantSplit/>
        </w:trPr>
        <w:tc>
          <w:tcPr>
            <w:tcW w:w="112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[B]</w:t>
            </w:r>
          </w:p>
        </w:tc>
        <w:tc>
          <w:tcPr>
            <w:tcW w:w="294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Bridge or phenomenological target</w:t>
            </w:r>
          </w:p>
        </w:tc>
        <w:tc>
          <w:tcPr>
            <w:tcW w:w="5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 required map, interpretation, or observable relation that has been formulated but not established.</w:t>
            </w:r>
          </w:p>
        </w:tc>
      </w:tr>
      <w:tr>
        <w:trPr>
          <w:cantSplit/>
        </w:trPr>
        <w:tc>
          <w:tcPr>
            <w:tcW w:w="1120" w:type="dxa"/>
            <w:vAlign w:val="center"/>
            <w:tcMar>
              <w:top w:w="80" w:type="dxa"/>
              <w:start w:w="120" w:type="dxa"/>
              <w:bottom w:w="80" w:type="dxa"/>
              <w:end w:w="120" w:type="dxa"/>
            </w:tcMar>
            <w:shd w:fill="F4F6F9"/>
          </w:tcPr>
          <w:p>
            <w:pPr>
              <w:pStyle w:val="Compact"/>
              <w:widowControl/>
              <w:spacing w:after="60" w:line="252" w:lineRule="auto"/>
              <w:jc w:val="left"/>
            </w:pPr>
            <w:r>
              <w:rPr>
                <w:bCs/>
                <w:rFonts w:ascii="Calibri" w:hAnsi="Calibri" w:eastAsia="Calibri"/>
                <w:b/>
                <w:sz w:val="17"/>
              </w:rPr>
              <w:t xml:space="preserve">[N]</w:t>
            </w:r>
          </w:p>
        </w:tc>
        <w:tc>
          <w:tcPr>
            <w:tcW w:w="294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Scoped no-go result</w:t>
            </w:r>
          </w:p>
        </w:tc>
        <w:tc>
          <w:tcPr>
            <w:tcW w:w="5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 proved exclusion within explicit hypotheses. It must not be extended beyond that scope.</w:t>
            </w:r>
          </w:p>
        </w:tc>
      </w:tr>
      <w:tr>
        <w:trPr>
          <w:cantSplit/>
        </w:trPr>
        <w:tc>
          <w:tcPr>
            <w:tcW w:w="112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[O]</w:t>
            </w:r>
          </w:p>
        </w:tc>
        <w:tc>
          <w:tcPr>
            <w:tcW w:w="294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Open obligation</w:t>
            </w:r>
          </w:p>
        </w:tc>
        <w:tc>
          <w:tcPr>
            <w:tcW w:w="5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 required calculation, theorem, construction, numerical input, or comparison that has not passed.</w:t>
            </w:r>
          </w:p>
        </w:tc>
      </w:tr>
    </w:tbl>
    <w:p>
      <w:pPr>
        <w:pStyle w:val="BodyText"/>
      </w:pPr>
      <w:r>
        <w:t xml:space="preserve">The labels classify claims, not topics. A single topic may contain published inputs, exact reductions, conditional constructions, and open physical data simultaneously.</w:t>
      </w:r>
    </w:p>
    <w:bookmarkEnd w:id="20"/>
    <w:bookmarkStart w:id="21" w:name="reproducibility-statement"/>
    <w:p>
      <w:pPr>
        <w:pStyle w:val="Heading2"/>
      </w:pPr>
      <w:r>
        <w:t xml:space="preserve">Reproducibility statement</w:t>
      </w:r>
    </w:p>
    <w:p>
      <w:pPr>
        <w:pStyle w:val="FirstParagraph"/>
      </w:pPr>
      <w:r>
        <w:t>The dependency-free companion fixes exact arithmetic to fractions.Fraction over (Q) and exact coefficient pairs (a+b) over Q(ω), records all thirteen source-document hashes, and makes claim and gate states machine-readable. Exact, numerical, open, conditional, and missing-input states remain distinct. Release 0.13.6 reproduces the Section 1 ledger, the Section 2 carrier certificates, the Section 3 native finite-origin certificates, the Section 4 typed Origin-to-Carrier interface contract, the Section 5 observable-deformation certificates, the Section 6 finite-frontier certificates, the Section 7 section-basis and metric-normalization contracts, the Section 8 conic, determinant-line, Quillen, and CP certificates, source provenance, and completion logic. Run</w:t>
      </w:r>
    </w:p>
    <w:p>
      <w:pPr>
        <w:pStyle w:val="SourceCode"/>
      </w:pPr>
      <w:r>
        <w:rPr>
          <w:rStyle w:val="VerbatimChar"/>
        </w:rPr>
        <w:t xml:space="preserve">python OneTheory.py verify --section all --source-dir &lt;directory&gt; --json</w:t>
      </w:r>
    </w:p>
    <w:p>
      <w:pPr>
        <w:pStyle w:val="FirstParagraph"/>
      </w:pPr>
      <w:r>
        <w:t xml:space="preserve">for exact checks and the byte-level manifest, and run</w:t>
      </w:r>
    </w:p>
    <w:p>
      <w:pPr>
        <w:pStyle w:val="SourceCode"/>
      </w:pPr>
      <w:r>
        <w:rPr>
          <w:rStyle w:val="VerbatimChar"/>
        </w:rPr>
        <w:t xml:space="preserve">python OneTheory.py completion --require-complete --json</w:t>
      </w:r>
    </w:p>
    <w:p>
      <w:pPr>
        <w:pStyle w:val="FirstParagraph"/>
      </w:pPr>
      <w:r>
        <w:t xml:space="preserve">to request the strong criterion. The latter returns exit code 5 while completion is open; certificate failure, missing input, invalid manifest, numerical-tolerance failure, and open completion have separate reserved codes.</w:t>
      </w:r>
    </w:p>
    <w:bookmarkEnd w:id="21"/>
    <w:bookmarkEnd w:id="22"/>
    <w:bookmarkStart w:id="44" w:name="X909b1ea1f24a1480fb64f3ece5212c115e4fe5d"/>
    <w:p>
      <w:pPr>
        <w:pStyle w:val="Heading1"/>
        <w:pageBreakBefore/>
      </w:pPr>
      <w:r>
        <w:t xml:space="preserve">1. Completion Criterion, Scientific Firewalls, and Present Result Map</w:t>
      </w:r>
    </w:p>
    <w:bookmarkStart w:id="23" w:name="purpose-of-this-section"/>
    <w:p>
      <w:pPr>
        <w:pStyle w:val="Heading2"/>
      </w:pPr>
      <w:r>
        <w:t xml:space="preserve">1.1 Purpose of this section</w:t>
      </w:r>
    </w:p>
    <w:p>
      <w:pPr>
        <w:pStyle w:val="FirstParagraph"/>
      </w:pPr>
      <w:r>
        <w:t xml:space="preserve">This section defines what OneTheory is attempting to establish, which parts of the construction are imported, what presently counts as evidence, and what would falsify or force revision of each major stream. It is the governing contract for the remainder of the paper. Later sections may strengthen a status only by supplying the evidence required by the taxonomy above and by passing the corresponding machine or analytical gate.</w:t>
      </w:r>
    </w:p>
    <w:p>
      <w:pPr>
        <w:pStyle w:val="BodyText"/>
      </w:pPr>
      <w:r>
        <w:t xml:space="preserve">The central methodological constraint is:</w:t>
      </w:r>
    </w:p>
    <w:p>
      <w:pPr>
        <w:pStyle w:val="BlockText"/>
      </w:pPr>
      <w:r>
        <w:t xml:space="preserve">Measured fermion masses, mixing angles, and CP observables may be used only for terminal comparison and falsification. They must not select the geometry, bundle, deformation branch, instanton sector, metric solution, or vacuum.</w:t>
      </w:r>
    </w:p>
    <w:p>
      <w:pPr>
        <w:pStyle w:val="FirstParagraph"/>
      </w:pPr>
      <w:r>
        <w:t xml:space="preserve">This rule is necessary for identifiability. If low-energy data are used upstream to choose the internal construction, a later numerical agreement is not a blind consequence of the theory.</w:t>
      </w:r>
    </w:p>
    <w:bookmarkEnd w:id="23"/>
    <w:bookmarkStart w:id="27" w:name="two-coupled-programs"/>
    <w:p>
      <w:pPr>
        <w:pStyle w:val="Heading2"/>
      </w:pPr>
      <w:r>
        <w:t xml:space="preserve">1.2 Two coupled programs</w:t>
      </w:r>
    </w:p>
    <w:p>
      <w:pPr>
        <w:pStyle w:val="FirstParagraph"/>
      </w:pPr>
      <w:r>
        <w:t xml:space="preserve">OneTheory contains two coupled but noninterchangeable programs.</w:t>
      </w:r>
    </w:p>
    <w:p>
      <w:pPr>
        <w:numPr>
          <w:ilvl w:val="0"/>
          <w:numId w:val="1001"/>
        </w:numPr>
      </w:pPr>
      <w:r>
        <w:t>Native-origin program. Begin with a finite arithmetic-incidence object G_native and construct a canonical geometric and gauge carrier. The required output includes the threefold X, visible and hidden bundles V_vis and V_hid, equivariant data and Wilson line, the differential Bianchi/anomaly package, and the allowed nonperturbative data.</w:t>
      </w:r>
    </w:p>
    <w:p>
      <w:pPr>
        <w:numPr>
          <w:ilvl w:val="0"/>
          <w:numId w:val="1001"/>
        </w:numPr>
      </w:pPr>
      <w:r>
        <w:t>Heterotic carrier-closure program. Begin with the published (Z₃ × Z₃) heterotic standard-model carrier and complete its four-dimensional physics: exact visible-sector deformation data, normalized physical couplings, worldsheet determinants, a stable hidden bundle, anomaly closure, a controlled vacuum, thresholds and running, and at least one preregistered blind observable.</w:t>
      </w:r>
    </w:p>
    <w:p>
      <w:pPr>
        <w:pStyle w:val="FirstParagraph"/>
      </w:pPr>
      <w:r>
        <w:t xml:space="preserve">Their desired composition is</w:t>
      </w:r>
    </w:p>
    <w:p>
      <w:pPr>
        <w:pStyle w:val="BodyText"/>
        <w:keepLines/>
        <w:spacing w:before="120" w:after="160"/>
        <w:jc w:val="center"/>
      </w:pPr>
      <m:oMathPara>
        <m:oMathParaPr>
          <m:jc m:val="center"/>
        </m:oMathParaPr>
        <m:oMath>
          <m:sSub>
            <m:e>
              <m:r>
                <m:rPr>
                  <m:sty m:val="p"/>
                  <m:scr m:val="fraktur"/>
                </m:rPr>
                <m:t>G</m:t>
              </m:r>
            </m:e>
            <m:sub>
              <m:r>
                <m:rPr>
                  <m:sty m:val="p"/>
                </m:rPr>
                <m:t>A</m:t>
              </m:r>
              <m:r>
                <m:rPr>
                  <m:sty m:val="p"/>
                </m:rPr>
                <m:t>S</m:t>
              </m:r>
              <m:r>
                <m:rPr>
                  <m:sty m:val="p"/>
                </m:rPr>
                <m:t>H</m:t>
              </m:r>
              <m:r>
                <m:rPr>
                  <m:sty m:val="p"/>
                </m:rPr>
                <m:t>A</m:t>
              </m:r>
            </m:sub>
          </m:sSub>
          <m:limUpp>
            <m:e>
              <m:r>
                <m:rPr>
                  <m:sty m:val="p"/>
                </m:rPr>
                <m:t>→</m:t>
              </m:r>
            </m:e>
            <m:lim>
              <m:r>
                <m:t> </m:t>
              </m:r>
              <m:sSub>
                <m:e>
                  <m:r>
                    <m:rPr>
                      <m:sty m:val="p"/>
                      <m:scr m:val="fraktur"/>
                    </m:rPr>
                    <m:t>F</m:t>
                  </m:r>
                </m:e>
                <m:sub>
                  <m:r>
                    <m:rPr>
                      <m:sty m:val="p"/>
                    </m:rPr>
                    <m:t>o</m:t>
                  </m:r>
                  <m:r>
                    <m:rPr>
                      <m:sty m:val="p"/>
                    </m:rPr>
                    <m:t>r</m:t>
                  </m:r>
                  <m:r>
                    <m:rPr>
                      <m:sty m:val="p"/>
                    </m:rPr>
                    <m:t>i</m:t>
                  </m:r>
                  <m:r>
                    <m:rPr>
                      <m:sty m:val="p"/>
                    </m:rPr>
                    <m:t>g</m:t>
                  </m:r>
                  <m:r>
                    <m:rPr>
                      <m:sty m:val="p"/>
                    </m:rPr>
                    <m:t>i</m:t>
                  </m:r>
                  <m:r>
                    <m:rPr>
                      <m:sty m:val="p"/>
                    </m:rPr>
                    <m:t>n</m:t>
                  </m:r>
                </m:sub>
              </m:sSub>
              <m:r>
                <m:t> </m:t>
              </m:r>
            </m:lim>
          </m:limUpp>
          <m:d>
            <m:dPr>
              <m:begChr m:val="("/>
              <m:endChr m:val=")"/>
              <m:sepChr m:val=""/>
              <m:grow/>
            </m:dPr>
            <m:e>
              <m:r>
                <m:t>X</m:t>
              </m:r>
              <m:r>
                <m:rPr>
                  <m:sty m:val="p"/>
                </m:rPr>
                <m:t>,</m:t>
              </m:r>
              <m:sSub>
                <m:e>
                  <m:r>
                    <m:t>V</m:t>
                  </m:r>
                </m:e>
                <m:sub>
                  <m:r>
                    <m:rPr>
                      <m:sty m:val="p"/>
                    </m:rPr>
                    <m:t>v</m:t>
                  </m:r>
                  <m:r>
                    <m:rPr>
                      <m:sty m:val="p"/>
                    </m:rPr>
                    <m:t>i</m:t>
                  </m:r>
                  <m:r>
                    <m:rPr>
                      <m:sty m:val="p"/>
                    </m:rPr>
                    <m:t>s</m:t>
                  </m:r>
                </m:sub>
              </m:sSub>
              <m:r>
                <m:rPr>
                  <m:sty m:val="p"/>
                </m:rPr>
                <m:t>,</m:t>
              </m:r>
              <m:sSub>
                <m:e>
                  <m:r>
                    <m:t>V</m:t>
                  </m:r>
                </m:e>
                <m:sub>
                  <m:r>
                    <m:rPr>
                      <m:sty m:val="p"/>
                    </m:rPr>
                    <m:t>h</m:t>
                  </m:r>
                  <m:r>
                    <m:rPr>
                      <m:sty m:val="p"/>
                    </m:rPr>
                    <m:t>i</m:t>
                  </m:r>
                  <m:r>
                    <m:rPr>
                      <m:sty m:val="p"/>
                    </m:rPr>
                    <m:t>d</m:t>
                  </m:r>
                </m:sub>
              </m:sSub>
              <m:r>
                <m:rPr>
                  <m:sty m:val="p"/>
                </m:rPr>
                <m:t>,</m:t>
              </m:r>
              <m:r>
                <m:rPr>
                  <m:sty m:val="p"/>
                  <m:scr m:val="script"/>
                </m:rPr>
                <m:t>B</m:t>
              </m:r>
              <m:r>
                <m:rPr>
                  <m:sty m:val="p"/>
                </m:rPr>
                <m:t>,</m:t>
              </m:r>
              <m:r>
                <m:rPr>
                  <m:sty m:val="p"/>
                  <m:scr m:val="script"/>
                </m:rPr>
                <m:t>A</m:t>
              </m:r>
            </m:e>
          </m:d>
          <m:limUpp>
            <m:e>
              <m:r>
                <m:rPr>
                  <m:sty m:val="p"/>
                </m:rPr>
                <m:t>→</m:t>
              </m:r>
            </m:e>
            <m:lim>
              <m:r>
                <m:t> </m:t>
              </m:r>
              <m:sSub>
                <m:e>
                  <m:r>
                    <m:rPr>
                      <m:sty m:val="p"/>
                      <m:scr m:val="fraktur"/>
                    </m:rPr>
                    <m:t>C</m:t>
                  </m:r>
                </m:e>
                <m:sub>
                  <m:r>
                    <m:rPr>
                      <m:sty m:val="p"/>
                    </m:rPr>
                    <m:t>4</m:t>
                  </m:r>
                  <m:r>
                    <m:rPr>
                      <m:sty m:val="p"/>
                    </m:rPr>
                    <m:t>D</m:t>
                  </m:r>
                </m:sub>
              </m:sSub>
              <m:r>
                <m:t> </m:t>
              </m:r>
            </m:lim>
          </m:limUpp>
          <m:d>
            <m:dPr>
              <m:begChr m:val="("/>
              <m:endChr m:val=")"/>
              <m:sepChr m:val=""/>
              <m:grow/>
            </m:dPr>
            <m:e>
              <m:sSub>
                <m:e>
                  <m:r>
                    <m:t>S</m:t>
                  </m:r>
                </m:e>
                <m:sub>
                  <m:r>
                    <m:t>4</m:t>
                  </m:r>
                </m:sub>
              </m:sSub>
              <m:r>
                <m:rPr>
                  <m:sty m:val="p"/>
                </m:rPr>
                <m:t>,</m:t>
              </m:r>
              <m:sSub>
                <m:e>
                  <m:r>
                    <m:t>Φ</m:t>
                  </m:r>
                </m:e>
                <m:sub>
                  <m:r>
                    <m:rPr>
                      <m:sty m:val="p"/>
                    </m:rPr>
                    <m:t>⋆</m:t>
                  </m:r>
                </m:sub>
              </m:sSub>
              <m:r>
                <m:rPr>
                  <m:sty m:val="p"/>
                </m:rPr>
                <m:t>,</m:t>
              </m:r>
              <m:sSub>
                <m:e>
                  <m:r>
                    <m:rPr>
                      <m:sty m:val="p"/>
                      <m:scr m:val="script"/>
                    </m:rPr>
                    <m:t>O</m:t>
                  </m:r>
                </m:e>
                <m:sub>
                  <m:r>
                    <m:rPr>
                      <m:sty m:val="p"/>
                    </m:rPr>
                    <m:t>p</m:t>
                  </m:r>
                  <m:r>
                    <m:rPr>
                      <m:sty m:val="p"/>
                    </m:rPr>
                    <m:t>h</m:t>
                  </m:r>
                  <m:r>
                    <m:rPr>
                      <m:sty m:val="p"/>
                    </m:rPr>
                    <m:t>y</m:t>
                  </m:r>
                  <m:r>
                    <m:rPr>
                      <m:sty m:val="p"/>
                    </m:rPr>
                    <m:t>s</m:t>
                  </m:r>
                  <m:r>
                    <m:rPr>
                      <m:sty m:val="p"/>
                    </m:rPr>
                    <m:t>i</m:t>
                  </m:r>
                  <m:r>
                    <m:rPr>
                      <m:sty m:val="p"/>
                    </m:rPr>
                    <m:t>c</m:t>
                  </m:r>
                  <m:r>
                    <m:rPr>
                      <m:sty m:val="p"/>
                    </m:rPr>
                    <m:t>a</m:t>
                  </m:r>
                  <m:r>
                    <m:rPr>
                      <m:sty m:val="p"/>
                    </m:rPr>
                    <m:t>l</m:t>
                  </m:r>
                </m:sub>
              </m:sSub>
            </m:e>
          </m:d>
          <m:r>
            <m:rPr>
              <m:sty m:val="p"/>
            </m:rPr>
            <m:t>.</m:t>
          </m:r>
        </m:oMath>
      </m:oMathPara>
    </w:p>
    <w:p>
      <w:pPr>
        <w:pStyle w:val="FirstParagraph"/>
      </w:pPr>
      <w:r>
        <w:t>Here F_origin is [O]: its existence, functoriality, descent, and uniqueness have not been proved. The carrier may nevertheless be studied as a published input while the bridge is open. This separation permits useful carrier-closure work but forbids the claim that the finite-origin architecture has derived the carrier.</w:t>
      </w:r>
    </w:p>
    <w:p>
      <w:pPr>
        <w:pStyle w:val="BodyText"/>
      </w:pPr>
      <w:r>
        <w:t xml:space="preserve">Figure 1 shows the dependency and status boundary used throughout the paper.</w:t>
      </w:r>
    </w:p>
    <w:p>
      <w:pPr>
        <w:pStyle w:val="CaptionedFigure"/>
      </w:pPr>
      <w:r>
        <w:drawing>
          <wp:inline>
            <wp:extent cx="5468112" cy="2943491"/>
            <wp:effectExtent b="0" l="0" r="0" t="0"/>
            <wp:docPr descr="Dependency diagram linking the finite native origin, the published heterotic carrier, four carrier-closure sectors, normalized observables, and full OneTheory completion. Open completion dependencies are dashed." title="OneTheory completion dependency graph" id="25" name="Picture"/>
            <a:graphic>
              <a:graphicData uri="http://schemas.openxmlformats.org/drawingml/2006/picture">
                <pic:pic>
                  <pic:nvPicPr>
                    <pic:cNvPr descr="onetheory_dependency.png" id="26" name="Picture"/>
                    <pic:cNvPicPr>
                      <a:picLocks noChangeArrowheads="1" noChangeAspect="1"/>
                    </pic:cNvPicPr>
                  </pic:nvPicPr>
                  <pic:blipFill>
                    <a:blip r:embed="rId24"/>
                    <a:stretch>
                      <a:fillRect/>
                    </a:stretch>
                  </pic:blipFill>
                  <pic:spPr bwMode="auto">
                    <a:xfrm>
                      <a:off x="0" y="0"/>
                      <a:ext cx="5468112" cy="2943491"/>
                    </a:xfrm>
                    <a:prstGeom prst="rect">
                      <a:avLst/>
                    </a:prstGeom>
                    <a:noFill/>
                    <a:ln w="9525">
                      <a:noFill/>
                      <a:headEnd/>
                      <a:tailEnd/>
                    </a:ln>
                  </pic:spPr>
                </pic:pic>
              </a:graphicData>
            </a:graphic>
          </wp:inline>
        </w:drawing>
      </w:r>
    </w:p>
    <w:p>
      <w:pPr>
        <w:pStyle w:val="Caption"/>
      </w:pPr>
      <w:r>
        <w:t xml:space="preserve">Figure 1: Logical dependency and scientific-status boundary. Green denotes a published input, blue an internally exact stream containing an open physical bridge, amber a carrier-closure stream with open or conditional obligations, and red the unsatisfied full-completion claim.</w:t>
      </w:r>
    </w:p>
    <w:bookmarkEnd w:id="27"/>
    <w:bookmarkStart w:id="28" w:name="the-imported-ultraviolet-carrier-p"/>
    <w:p>
      <w:pPr>
        <w:pStyle w:val="Heading2"/>
      </w:pPr>
      <w:r>
        <w:t xml:space="preserve">1.3 The imported ultraviolet carrier [P]</w:t>
      </w:r>
    </w:p>
    <w:p>
      <w:pPr>
        <w:pStyle w:val="FirstParagraph"/>
      </w:pPr>
      <w:r>
        <w:t>The carrier is the published heterotic standard-model construction on a freely acting (Z₃ × Z₃) quotient of a simply connected Calabi–Yau threefold obtained from a fiber product of two rational elliptic surfaces [1]. The nontrivial fundamental group supports Wilson-line breaking. The published observable bundle is an (SU(4)) bundle embedded in one (E_8), with a stability analysis in a nonempty Kähler-cone region [2,3].</w:t>
      </w:r>
    </w:p>
    <w:p>
      <w:pPr>
        <w:pStyle w:val="BodyText"/>
      </w:pPr>
      <w:r>
        <w:t xml:space="preserve">The imported four-dimensional observable sector has gauge group</w:t>
      </w:r>
    </w:p>
    <w:p>
      <w:pPr>
        <w:pStyle w:val="BodyText"/>
        <w:keepLines/>
        <w:spacing w:before="120" w:after="160"/>
        <w:jc w:val="center"/>
      </w:pPr>
      <m:oMathPara>
        <m:oMathParaPr>
          <m:jc m:val="center"/>
        </m:oMathParaPr>
        <m:oMath>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r>
            <m:rPr>
              <m:sty m:val="p"/>
            </m:rPr>
            <m:t>×</m:t>
          </m:r>
          <m:r>
            <m:t>U</m:t>
          </m:r>
          <m:sSub>
            <m:e>
              <m:d>
                <m:dPr>
                  <m:begChr m:val="("/>
                  <m:endChr m:val=")"/>
                  <m:sepChr m:val=""/>
                  <m:grow/>
                </m:dPr>
                <m:e>
                  <m:r>
                    <m:t>1</m:t>
                  </m:r>
                </m:e>
              </m:d>
            </m:e>
            <m:sub>
              <m:r>
                <m:t>B</m:t>
              </m:r>
              <m:r>
                <m:rPr>
                  <m:sty m:val="p"/>
                </m:rPr>
                <m:t>−</m:t>
              </m:r>
              <m:r>
                <m:t>L</m:t>
              </m:r>
            </m:sub>
          </m:sSub>
          <m:r>
            <m:rPr>
              <m:sty m:val="p"/>
            </m:rPr>
            <m:t>,</m:t>
          </m:r>
        </m:oMath>
      </m:oMathPara>
    </w:p>
    <w:p>
      <w:pPr>
        <w:pStyle w:val="FirstParagraph"/>
      </w:pPr>
      <w:r>
        <w:t xml:space="preserve">three chiral families including right-handed neutrinos, one Higgs doublet pair, and no additional vector-like or exotic zero modes in the stated model [2]. The published moduli count relevant here is six geometric moduli and thirteen observable-bundle moduli. The cubic superpotential obeys two geometric selection rules; its Yukawa support naturally leaves one family massless at tree level [4].</w:t>
      </w:r>
    </w:p>
    <w:p>
      <w:pPr>
        <w:pStyle w:val="BodyText"/>
      </w:pPr>
      <w:r>
        <w:t xml:space="preserve">These are published inputs, not new OneTheory theorems. This paper relies on their primary sources for the physical carrier data and independently records only the project calculations performed after import. The source metadata were checked against the arXiv records and journal identifiers; this check does not reproduce every construction in those papers.</w:t>
      </w:r>
    </w:p>
    <w:bookmarkEnd w:id="28"/>
    <w:bookmarkStart w:id="29" w:name="four-dimensional-target"/>
    <w:p>
      <w:pPr>
        <w:pStyle w:val="Heading2"/>
      </w:pPr>
      <w:r>
        <w:t xml:space="preserve">1.4 Four-dimensional target</w:t>
      </w:r>
    </w:p>
    <w:p>
      <w:pPr>
        <w:pStyle w:val="FirstParagraph"/>
      </w:pPr>
      <w:r>
        <w:t xml:space="preserve">A closed carrier must determine a four-dimensional effective action at a common, controlled vacuum. In four-dimensional Einstein frame its schematic bosonic part is</w:t>
      </w:r>
    </w:p>
    <w:p>
      <w:pPr>
        <w:pStyle w:val="BodyText"/>
        <w:keepLines/>
        <w:spacing w:before="120" w:after="160"/>
        <w:jc w:val="center"/>
      </w:pPr>
      <m:oMathPara>
        <m:oMathParaPr>
          <m:jc m:val="center"/>
        </m:oMathParaPr>
        <m:oMath>
          <m:sSub>
            <m:e>
              <m:r>
                <m:t>S</m:t>
              </m:r>
            </m:e>
            <m:sub>
              <m:r>
                <m:t>4</m:t>
              </m:r>
            </m:sub>
          </m:sSub>
          <m:r>
            <m:rPr>
              <m:sty m:val="p"/>
            </m:rPr>
            <m:t>=</m:t>
          </m:r>
          <m:r>
            <m:rPr>
              <m:sty m:val="p"/>
            </m:rPr>
            <m:t>∫</m:t>
          </m:r>
          <m:sSup>
            <m:e>
              <m:r>
                <m:t>d</m:t>
              </m:r>
            </m:e>
            <m:sup>
              <m:r>
                <m:t>4</m:t>
              </m:r>
            </m:sup>
          </m:sSup>
          <m:r>
            <m:t>x</m:t>
          </m:r>
          <m:r>
            <m:t> </m:t>
          </m:r>
          <m:rad>
            <m:radPr>
              <m:degHide m:val="on"/>
            </m:radPr>
            <m:deg/>
            <m:e>
              <m:r>
                <m:rPr>
                  <m:sty m:val="p"/>
                </m:rPr>
                <m:t>−</m:t>
              </m:r>
              <m:r>
                <m:t>g</m:t>
              </m:r>
            </m:e>
          </m:rad>
          <m:d>
            <m:dPr>
              <m:begChr m:val="["/>
              <m:endChr m:val="]"/>
              <m:sepChr m:val=""/>
              <m:grow/>
            </m:dPr>
            <m:e>
              <m:f>
                <m:fPr>
                  <m:type m:val="bar"/>
                </m:fPr>
                <m:num>
                  <m:sSubSup>
                    <m:e>
                      <m:r>
                        <m:t>M</m:t>
                      </m:r>
                    </m:e>
                    <m:sub>
                      <m:r>
                        <m:rPr>
                          <m:sty m:val="p"/>
                        </m:rPr>
                        <m:t>P</m:t>
                      </m:r>
                    </m:sub>
                    <m:sup>
                      <m:r>
                        <m:t>2</m:t>
                      </m:r>
                    </m:sup>
                  </m:sSubSup>
                </m:num>
                <m:den>
                  <m:r>
                    <m:t>2</m:t>
                  </m:r>
                </m:den>
              </m:f>
              <m:r>
                <m:t>R</m:t>
              </m:r>
              <m:r>
                <m:rPr>
                  <m:sty m:val="p"/>
                </m:rPr>
                <m:t>−</m:t>
              </m:r>
              <m:sSub>
                <m:e>
                  <m:r>
                    <m:t>K</m:t>
                  </m:r>
                </m:e>
                <m:sub>
                  <m:r>
                    <m:t>I</m:t>
                  </m:r>
                  <m:acc>
                    <m:accPr>
                      <m:chr m:val="‾"/>
                    </m:accPr>
                    <m:e>
                      <m:r>
                        <m:t>J</m:t>
                      </m:r>
                    </m:e>
                  </m:acc>
                </m:sub>
              </m:sSub>
              <m:sSub>
                <m:e>
                  <m:r>
                    <m:t>D</m:t>
                  </m:r>
                </m:e>
                <m:sub>
                  <m:r>
                    <m:t>μ</m:t>
                  </m:r>
                </m:sub>
              </m:sSub>
              <m:sSup>
                <m:e>
                  <m:r>
                    <m:t>Φ</m:t>
                  </m:r>
                </m:e>
                <m:sup>
                  <m:r>
                    <m:t>I</m:t>
                  </m:r>
                </m:sup>
              </m:sSup>
              <m:sSup>
                <m:e>
                  <m:r>
                    <m:t>D</m:t>
                  </m:r>
                </m:e>
                <m:sup>
                  <m:r>
                    <m:t>μ</m:t>
                  </m:r>
                </m:sup>
              </m:sSup>
              <m:sSup>
                <m:e>
                  <m:bar>
                    <m:barPr>
                      <m:pos m:val="top"/>
                    </m:barPr>
                    <m:e>
                      <m:r>
                        <m:t>Φ</m:t>
                      </m:r>
                    </m:e>
                  </m:bar>
                </m:e>
                <m:sup>
                  <m:acc>
                    <m:accPr>
                      <m:chr m:val="‾"/>
                    </m:accPr>
                    <m:e>
                      <m:r>
                        <m:t>J</m:t>
                      </m:r>
                    </m:e>
                  </m:acc>
                </m:sup>
              </m:sSup>
              <m:r>
                <m:rPr>
                  <m:sty m:val="p"/>
                </m:rPr>
                <m:t>−</m:t>
              </m:r>
              <m:f>
                <m:fPr>
                  <m:type m:val="bar"/>
                </m:fPr>
                <m:num>
                  <m:r>
                    <m:t>1</m:t>
                  </m:r>
                </m:num>
                <m:den>
                  <m:r>
                    <m:t>4</m:t>
                  </m:r>
                </m:den>
              </m:f>
              <m:r>
                <m:rPr>
                  <m:sty m:val="p"/>
                </m:rPr>
                <m:t>Re</m:t>
              </m:r>
              <m:sSub>
                <m:e>
                  <m:r>
                    <m:t>f</m:t>
                  </m:r>
                </m:e>
                <m:sub>
                  <m:r>
                    <m:t>a</m:t>
                  </m:r>
                  <m:r>
                    <m:t>b</m:t>
                  </m:r>
                </m:sub>
              </m:sSub>
              <m:sSubSup>
                <m:e>
                  <m:r>
                    <m:t>F</m:t>
                  </m:r>
                </m:e>
                <m:sub>
                  <m:r>
                    <m:t>μ</m:t>
                  </m:r>
                  <m:r>
                    <m:t>ν</m:t>
                  </m:r>
                </m:sub>
                <m:sup>
                  <m:r>
                    <m:t>a</m:t>
                  </m:r>
                </m:sup>
              </m:sSubSup>
              <m:sSup>
                <m:e>
                  <m:r>
                    <m:t>F</m:t>
                  </m:r>
                </m:e>
                <m:sup>
                  <m:r>
                    <m:t>b</m:t>
                  </m:r>
                  <m:r>
                    <m:t> </m:t>
                  </m:r>
                  <m:r>
                    <m:t>μ</m:t>
                  </m:r>
                  <m:r>
                    <m:t>ν</m:t>
                  </m:r>
                </m:sup>
              </m:sSup>
              <m:r>
                <m:rPr>
                  <m:sty m:val="p"/>
                </m:rPr>
                <m:t>+</m:t>
              </m:r>
              <m:sSub>
                <m:e>
                  <m:r>
                    <m:rPr>
                      <m:sty m:val="p"/>
                      <m:scr m:val="script"/>
                    </m:rPr>
                    <m:t>L</m:t>
                  </m:r>
                </m:e>
                <m:sub>
                  <m:r>
                    <m:rPr>
                      <m:sty m:val="p"/>
                    </m:rPr>
                    <m:t>r</m:t>
                  </m:r>
                  <m:r>
                    <m:rPr>
                      <m:sty m:val="p"/>
                    </m:rPr>
                    <m:t>e</m:t>
                  </m:r>
                  <m:r>
                    <m:rPr>
                      <m:sty m:val="p"/>
                    </m:rPr>
                    <m:t>s</m:t>
                  </m:r>
                  <m:r>
                    <m:rPr>
                      <m:sty m:val="p"/>
                    </m:rPr>
                    <m:t>t</m:t>
                  </m:r>
                </m:sub>
              </m:sSub>
            </m:e>
          </m:d>
          <m:r>
            <m:rPr>
              <m:sty m:val="p"/>
            </m:rPr>
            <m:t>.</m:t>
          </m:r>
        </m:oMath>
      </m:oMathPara>
    </w:p>
    <w:p>
      <w:pPr>
        <w:pStyle w:val="FirstParagraph"/>
        <w:keepLines/>
        <w:spacing w:before="120" w:after="160"/>
        <w:jc w:val="center"/>
      </w:pPr>
      <m:oMathPara>
        <m:oMathParaPr>
          <m:jc m:val="center"/>
        </m:oMathParaPr>
        <m:oMath>
          <m:sSub>
            <m:e>
              <m:r>
                <m:rPr>
                  <m:sty m:val="p"/>
                  <m:scr m:val="script"/>
                </m:rPr>
                <m:t>L</m:t>
              </m:r>
            </m:e>
            <m:sub>
              <m:r>
                <m:rPr>
                  <m:sty m:val="p"/>
                </m:rPr>
                <m:t>r</m:t>
              </m:r>
              <m:r>
                <m:rPr>
                  <m:sty m:val="p"/>
                </m:rPr>
                <m:t>e</m:t>
              </m:r>
              <m:r>
                <m:rPr>
                  <m:sty m:val="p"/>
                </m:rPr>
                <m:t>s</m:t>
              </m:r>
              <m:r>
                <m:rPr>
                  <m:sty m:val="p"/>
                </m:rPr>
                <m:t>t</m:t>
              </m:r>
            </m:sub>
          </m:sSub>
          <m:r>
            <m:rPr>
              <m:sty m:val="p"/>
            </m:rPr>
            <m:t>=</m:t>
          </m:r>
          <m:r>
            <m:rPr>
              <m:sty m:val="p"/>
            </m:rPr>
            <m:t>−</m:t>
          </m:r>
          <m:f>
            <m:fPr>
              <m:type m:val="bar"/>
            </m:fPr>
            <m:num>
              <m:r>
                <m:t>1</m:t>
              </m:r>
            </m:num>
            <m:den>
              <m:r>
                <m:t>4</m:t>
              </m:r>
            </m:den>
          </m:f>
          <m:r>
            <m:rPr>
              <m:sty m:val="p"/>
            </m:rPr>
            <m:t>Im</m:t>
          </m:r>
          <m:sSub>
            <m:e>
              <m:r>
                <m:t>f</m:t>
              </m:r>
            </m:e>
            <m:sub>
              <m:r>
                <m:t>a</m:t>
              </m:r>
              <m:r>
                <m:t>b</m:t>
              </m:r>
            </m:sub>
          </m:sSub>
          <m:sSubSup>
            <m:e>
              <m:r>
                <m:t>F</m:t>
              </m:r>
            </m:e>
            <m:sub>
              <m:r>
                <m:t>μ</m:t>
              </m:r>
              <m:r>
                <m:t>ν</m:t>
              </m:r>
            </m:sub>
            <m:sup>
              <m:r>
                <m:t>a</m:t>
              </m:r>
            </m:sup>
          </m:sSubSup>
          <m:sSup>
            <m:e>
              <m:acc>
                <m:accPr>
                  <m:chr m:val="̃"/>
                </m:accPr>
                <m:e>
                  <m:r>
                    <m:t>F</m:t>
                  </m:r>
                </m:e>
              </m:acc>
            </m:e>
            <m:sup>
              <m:r>
                <m:t>b</m:t>
              </m:r>
              <m:r>
                <m:t> </m:t>
              </m:r>
              <m:r>
                <m:t>μ</m:t>
              </m:r>
              <m:r>
                <m:t>ν</m:t>
              </m:r>
            </m:sup>
          </m:sSup>
          <m:r>
            <m:rPr>
              <m:sty m:val="p"/>
            </m:rPr>
            <m:t>−</m:t>
          </m:r>
          <m:sSub>
            <m:e>
              <m:r>
                <m:t>V</m:t>
              </m:r>
            </m:e>
            <m:sub>
              <m:r>
                <m:t>F</m:t>
              </m:r>
            </m:sub>
          </m:sSub>
          <m:r>
            <m:rPr>
              <m:sty m:val="p"/>
            </m:rPr>
            <m:t>−</m:t>
          </m:r>
          <m:sSub>
            <m:e>
              <m:r>
                <m:t>V</m:t>
              </m:r>
            </m:e>
            <m:sub>
              <m:r>
                <m:t>D</m:t>
              </m:r>
            </m:sub>
          </m:sSub>
          <m:r>
            <m:rPr>
              <m:sty m:val="p"/>
            </m:rPr>
            <m:t>+</m:t>
          </m:r>
          <m:sSub>
            <m:e>
              <m:r>
                <m:rPr>
                  <m:sty m:val="p"/>
                  <m:scr m:val="script"/>
                </m:rPr>
                <m:t>L</m:t>
              </m:r>
            </m:e>
            <m:sub>
              <m:r>
                <m:rPr>
                  <m:sty m:val="p"/>
                </m:rPr>
                <m:t>f</m:t>
              </m:r>
              <m:r>
                <m:rPr>
                  <m:sty m:val="p"/>
                </m:rPr>
                <m:t>e</m:t>
              </m:r>
              <m:r>
                <m:rPr>
                  <m:sty m:val="p"/>
                </m:rPr>
                <m:t>r</m:t>
              </m:r>
              <m:r>
                <m:rPr>
                  <m:sty m:val="p"/>
                </m:rPr>
                <m:t>m</m:t>
              </m:r>
              <m:r>
                <m:rPr>
                  <m:sty m:val="p"/>
                </m:rPr>
                <m:t>i</m:t>
              </m:r>
              <m:r>
                <m:rPr>
                  <m:sty m:val="p"/>
                </m:rPr>
                <m:t>o</m:t>
              </m:r>
              <m:r>
                <m:rPr>
                  <m:sty m:val="p"/>
                </m:rPr>
                <m:t>n</m:t>
              </m:r>
            </m:sub>
          </m:sSub>
          <m:r>
            <m:rPr>
              <m:sty m:val="p"/>
            </m:rPr>
            <m:t>+</m:t>
          </m:r>
          <m:sSub>
            <m:e>
              <m:r>
                <m:rPr>
                  <m:sty m:val="p"/>
                  <m:scr m:val="script"/>
                </m:rPr>
                <m:t>L</m:t>
              </m:r>
            </m:e>
            <m:sub>
              <m:r>
                <m:rPr>
                  <m:sty m:val="p"/>
                </m:rPr>
                <m:t>h</m:t>
              </m:r>
              <m:r>
                <m:rPr>
                  <m:sty m:val="p"/>
                </m:rPr>
                <m:t>i</m:t>
              </m:r>
              <m:r>
                <m:rPr>
                  <m:sty m:val="p"/>
                </m:rPr>
                <m:t>g</m:t>
              </m:r>
              <m:r>
                <m:rPr>
                  <m:sty m:val="p"/>
                </m:rPr>
                <m:t>h</m:t>
              </m:r>
              <m:r>
                <m:rPr>
                  <m:sty m:val="p"/>
                </m:rPr>
                <m:t>e</m:t>
              </m:r>
              <m:r>
                <m:rPr>
                  <m:sty m:val="p"/>
                </m:rPr>
                <m:t>r</m:t>
              </m:r>
            </m:sub>
          </m:sSub>
          <m:r>
            <m:rPr>
              <m:sty m:val="p"/>
            </m:rPr>
            <m:t>.</m:t>
          </m:r>
        </m:oMath>
      </m:oMathPara>
    </w:p>
    <w:p>
      <w:pPr>
        <w:pStyle w:val="FirstParagraph"/>
      </w:pPr>
      <w:r>
        <w:t xml:space="preserve">In reduced Planck units,</w:t>
      </w:r>
    </w:p>
    <w:p>
      <w:pPr>
        <w:pStyle w:val="BodyText"/>
        <w:keepLines/>
        <w:spacing w:before="120" w:after="160"/>
        <w:jc w:val="center"/>
      </w:pPr>
      <m:oMathPara>
        <m:oMathParaPr>
          <m:jc m:val="center"/>
        </m:oMathParaPr>
        <m:oMath>
          <m:sSub>
            <m:e>
              <m:r>
                <m:t>V</m:t>
              </m:r>
            </m:e>
            <m:sub>
              <m:r>
                <m:t>F</m:t>
              </m:r>
            </m:sub>
          </m:sSub>
          <m:r>
            <m:rPr>
              <m:sty m:val="p"/>
            </m:rPr>
            <m:t>=</m:t>
          </m:r>
          <m:sSup>
            <m:e>
              <m:r>
                <m:t>e</m:t>
              </m:r>
            </m:e>
            <m:sup>
              <m:r>
                <m:t>K</m:t>
              </m:r>
            </m:sup>
          </m:sSup>
          <m:r>
            <m:t>​</m:t>
          </m:r>
          <m:d>
            <m:dPr>
              <m:begChr m:val="("/>
              <m:endChr m:val=")"/>
              <m:sepChr m:val=""/>
              <m:grow/>
            </m:dPr>
            <m:e>
              <m:sSup>
                <m:e>
                  <m:r>
                    <m:t>K</m:t>
                  </m:r>
                </m:e>
                <m:sup>
                  <m:r>
                    <m:t>I</m:t>
                  </m:r>
                  <m:acc>
                    <m:accPr>
                      <m:chr m:val="‾"/>
                    </m:accPr>
                    <m:e>
                      <m:r>
                        <m:t>J</m:t>
                      </m:r>
                    </m:e>
                  </m:acc>
                </m:sup>
              </m:sSup>
              <m:sSub>
                <m:e>
                  <m:r>
                    <m:t>D</m:t>
                  </m:r>
                </m:e>
                <m:sub>
                  <m:r>
                    <m:t>I</m:t>
                  </m:r>
                </m:sub>
              </m:sSub>
              <m:r>
                <m:t>W</m:t>
              </m:r>
              <m:r>
                <m:t> </m:t>
              </m:r>
              <m:bar>
                <m:barPr>
                  <m:pos m:val="top"/>
                </m:barPr>
                <m:e>
                  <m:sSub>
                    <m:e>
                      <m:r>
                        <m:t>D</m:t>
                      </m:r>
                    </m:e>
                    <m:sub>
                      <m:r>
                        <m:t>J</m:t>
                      </m:r>
                    </m:sub>
                  </m:sSub>
                  <m:r>
                    <m:t>W</m:t>
                  </m:r>
                </m:e>
              </m:bar>
              <m:r>
                <m:rPr>
                  <m:sty m:val="p"/>
                </m:rPr>
                <m:t>−</m:t>
              </m:r>
              <m:r>
                <m:t>3</m:t>
              </m:r>
              <m:sSup>
                <m:e>
                  <m:d>
                    <m:dPr>
                      <m:begChr m:val="|"/>
                      <m:endChr m:val="|"/>
                      <m:sepChr m:val=""/>
                      <m:grow/>
                    </m:dPr>
                    <m:e>
                      <m:r>
                        <m:t>W</m:t>
                      </m:r>
                    </m:e>
                  </m:d>
                </m:e>
                <m:sup>
                  <m:r>
                    <m:t>2</m:t>
                  </m:r>
                </m:sup>
              </m:sSup>
            </m:e>
          </m:d>
          <m:r>
            <m:rPr>
              <m:sty m:val="p"/>
            </m:rPr>
            <m:t>,</m:t>
          </m:r>
          <m:r>
            <m:t>  </m:t>
          </m:r>
          <m:sSub>
            <m:e>
              <m:r>
                <m:t>D</m:t>
              </m:r>
            </m:e>
            <m:sub>
              <m:r>
                <m:t>I</m:t>
              </m:r>
            </m:sub>
          </m:sSub>
          <m:r>
            <m:t>W</m:t>
          </m:r>
          <m:r>
            <m:rPr>
              <m:sty m:val="p"/>
            </m:rPr>
            <m:t>=</m:t>
          </m:r>
          <m:sSub>
            <m:e>
              <m:r>
                <m:rPr>
                  <m:sty m:val="p"/>
                </m:rPr>
                <m:t>∂</m:t>
              </m:r>
            </m:e>
            <m:sub>
              <m:r>
                <m:t>I</m:t>
              </m:r>
            </m:sub>
          </m:sSub>
          <m:r>
            <m:t>W</m:t>
          </m:r>
          <m:r>
            <m:rPr>
              <m:sty m:val="p"/>
            </m:rPr>
            <m:t>+</m:t>
          </m:r>
          <m:d>
            <m:dPr>
              <m:begChr m:val="("/>
              <m:endChr m:val=")"/>
              <m:sepChr m:val=""/>
              <m:grow/>
            </m:dPr>
            <m:e>
              <m:sSub>
                <m:e>
                  <m:r>
                    <m:rPr>
                      <m:sty m:val="p"/>
                    </m:rPr>
                    <m:t>∂</m:t>
                  </m:r>
                </m:e>
                <m:sub>
                  <m:r>
                    <m:t>I</m:t>
                  </m:r>
                </m:sub>
              </m:sSub>
              <m:r>
                <m:t>K</m:t>
              </m:r>
            </m:e>
          </m:d>
          <m:r>
            <m:t>W</m:t>
          </m:r>
          <m:r>
            <m:rPr>
              <m:sty m:val="p"/>
            </m:rPr>
            <m:t>.</m:t>
          </m:r>
        </m:oMath>
      </m:oMathPara>
    </w:p>
    <w:p>
      <w:pPr>
        <w:pStyle w:val="FirstParagraph"/>
      </w:pPr>
      <w:r>
        <w:t xml:space="preserve">The symbols (K), (W), and (f_{ab}) denote the Kähler potential, superpotential, and gauge kinetic matrix. They are not free phenomenological functions in the completion criterion: their coefficients and domain must descend from the selected geometry, bundles, nonperturbative sectors, and controlled approximation.</w:t>
      </w:r>
    </w:p>
    <w:p>
      <w:pPr>
        <w:pStyle w:val="BodyText"/>
      </w:pPr>
      <w:r>
        <w:t xml:space="preserve">Holomorphic Yukawa coefficients alone are not observables. For a schematic matter coupling (Q f H), canonical normalization gives</w:t>
      </w:r>
    </w:p>
    <w:p>
      <w:pPr>
        <w:pStyle w:val="BodyText"/>
        <w:keepLines/>
        <w:spacing w:before="120" w:after="160"/>
        <w:jc w:val="center"/>
      </w:pPr>
      <m:oMathPara>
        <m:oMathParaPr>
          <m:jc m:val="center"/>
        </m:oMathParaPr>
        <m:oMath>
          <m:sSubSup>
            <m:e>
              <m:r>
                <m:t>Y</m:t>
              </m:r>
            </m:e>
            <m:sub>
              <m:r>
                <m:t>f</m:t>
              </m:r>
            </m:sub>
            <m:sup>
              <m:r>
                <m:rPr>
                  <m:sty m:val="p"/>
                </m:rPr>
                <m:t>p</m:t>
              </m:r>
              <m:r>
                <m:rPr>
                  <m:sty m:val="p"/>
                </m:rPr>
                <m:t>h</m:t>
              </m:r>
              <m:r>
                <m:rPr>
                  <m:sty m:val="p"/>
                </m:rPr>
                <m:t>y</m:t>
              </m:r>
              <m:r>
                <m:rPr>
                  <m:sty m:val="p"/>
                </m:rPr>
                <m:t>s</m:t>
              </m:r>
            </m:sup>
          </m:sSubSup>
          <m:r>
            <m:rPr>
              <m:sty m:val="p"/>
            </m:rPr>
            <m:t>=</m:t>
          </m:r>
          <m:sSup>
            <m:e>
              <m:r>
                <m:t>e</m:t>
              </m:r>
            </m:e>
            <m:sup>
              <m:r>
                <m:t>K</m:t>
              </m:r>
              <m:r>
                <m:rPr>
                  <m:sty m:val="p"/>
                </m:rPr>
                <m:t>/</m:t>
              </m:r>
              <m:r>
                <m:t>2</m:t>
              </m:r>
            </m:sup>
          </m:sSup>
          <m:r>
            <m:t> </m:t>
          </m:r>
          <m:sSubSup>
            <m:e>
              <m:r>
                <m:t>K</m:t>
              </m:r>
            </m:e>
            <m:sub>
              <m:r>
                <m:t>Q</m:t>
              </m:r>
            </m:sub>
            <m:sup>
              <m:r>
                <m:rPr>
                  <m:sty m:val="p"/>
                </m:rPr>
                <m:t>−</m:t>
              </m:r>
              <m:r>
                <m:t>1</m:t>
              </m:r>
              <m:r>
                <m:rPr>
                  <m:sty m:val="p"/>
                </m:rPr>
                <m:t>/</m:t>
              </m:r>
              <m:r>
                <m:t>2</m:t>
              </m:r>
            </m:sup>
          </m:sSubSup>
          <m:r>
            <m:t> </m:t>
          </m:r>
          <m:sSubSup>
            <m:e>
              <m:r>
                <m:t>Y</m:t>
              </m:r>
            </m:e>
            <m:sub>
              <m:r>
                <m:t>f</m:t>
              </m:r>
            </m:sub>
            <m:sup>
              <m:r>
                <m:rPr>
                  <m:sty m:val="p"/>
                </m:rPr>
                <m:t>h</m:t>
              </m:r>
              <m:r>
                <m:rPr>
                  <m:sty m:val="p"/>
                </m:rPr>
                <m:t>o</m:t>
              </m:r>
              <m:r>
                <m:rPr>
                  <m:sty m:val="p"/>
                </m:rPr>
                <m:t>l</m:t>
              </m:r>
            </m:sup>
          </m:sSubSup>
          <m:r>
            <m:t> </m:t>
          </m:r>
          <m:sSubSup>
            <m:e>
              <m:r>
                <m:t>K</m:t>
              </m:r>
            </m:e>
            <m:sub>
              <m:r>
                <m:t>f</m:t>
              </m:r>
            </m:sub>
            <m:sup>
              <m:r>
                <m:rPr>
                  <m:sty m:val="p"/>
                </m:rPr>
                <m:t>−</m:t>
              </m:r>
              <m:r>
                <m:t>1</m:t>
              </m:r>
              <m:r>
                <m:rPr>
                  <m:sty m:val="p"/>
                </m:rPr>
                <m:t>/</m:t>
              </m:r>
              <m:r>
                <m:t>2</m:t>
              </m:r>
            </m:sup>
          </m:sSubSup>
          <m:r>
            <m:t> </m:t>
          </m:r>
          <m:sSubSup>
            <m:e>
              <m:r>
                <m:t>K</m:t>
              </m:r>
            </m:e>
            <m:sub>
              <m:r>
                <m:t>H</m:t>
              </m:r>
            </m:sub>
            <m:sup>
              <m:r>
                <m:rPr>
                  <m:sty m:val="p"/>
                </m:rPr>
                <m:t>−</m:t>
              </m:r>
              <m:r>
                <m:t>1</m:t>
              </m:r>
              <m:r>
                <m:rPr>
                  <m:sty m:val="p"/>
                </m:rPr>
                <m:t>/</m:t>
              </m:r>
              <m:r>
                <m:t>2</m:t>
              </m:r>
            </m:sup>
          </m:sSubSup>
          <m:r>
            <m:rPr>
              <m:sty m:val="p"/>
            </m:rPr>
            <m:t>,</m:t>
          </m:r>
        </m:oMath>
      </m:oMathPara>
    </w:p>
    <w:p>
      <w:pPr>
        <w:pStyle w:val="FirstParagraph"/>
      </w:pPr>
      <w:r>
        <w:t xml:space="preserve">with the precise index contraction determined by the corresponding matter metrics. If the metrics are positive and invertible, left and right multiplication preserves rank. Thus the tree-level rank defect cannot be repaired merely by canonical normalization; a genuine holomorphic rank-lifting correction is required.</w:t>
      </w:r>
    </w:p>
    <w:bookmarkEnd w:id="29"/>
    <w:bookmarkStart w:id="30" w:name="exact-visible-sector-baseline"/>
    <w:p>
      <w:pPr>
        <w:pStyle w:val="Heading2"/>
      </w:pPr>
      <w:r>
        <w:t xml:space="preserve">1.5 Exact visible-sector baseline</w:t>
      </w:r>
    </w:p>
    <w:p>
      <w:pPr>
        <w:pStyle w:val="FirstParagraph"/>
      </w:pPr>
      <w:r>
        <w:t xml:space="preserve">For each up- or down-type sector (s), the published selection rules give the tree support</w:t>
      </w:r>
    </w:p>
    <w:p>
      <w:pPr>
        <w:pStyle w:val="BodyText"/>
        <w:keepLines/>
        <w:spacing w:before="120" w:after="160"/>
        <w:jc w:val="center"/>
      </w:pPr>
      <m:oMathPara>
        <m:oMathParaPr>
          <m:jc m:val="center"/>
        </m:oMathParaPr>
        <m:oMath>
          <m:sSubSup>
            <m:e>
              <m:r>
                <m:t>Y</m:t>
              </m:r>
            </m:e>
            <m:sub>
              <m:r>
                <m:t>s</m:t>
              </m:r>
            </m:sub>
            <m:sup>
              <m:d>
                <m:dPr>
                  <m:begChr m:val="("/>
                  <m:endChr m:val=")"/>
                  <m:sepChr m:val=""/>
                  <m:grow/>
                </m:dPr>
                <m:e>
                  <m:r>
                    <m:t>0</m:t>
                  </m:r>
                </m:e>
              </m:d>
            </m:sup>
          </m:sSub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a</m:t>
                        </m:r>
                      </m:e>
                      <m:sub>
                        <m:r>
                          <m:t>s</m:t>
                        </m:r>
                      </m:sub>
                    </m:sSub>
                  </m:e>
                  <m:e>
                    <m:sSub>
                      <m:e>
                        <m:r>
                          <m:t>b</m:t>
                        </m:r>
                      </m:e>
                      <m:sub>
                        <m:r>
                          <m:t>s</m:t>
                        </m:r>
                      </m:sub>
                    </m:sSub>
                  </m:e>
                </m:mr>
                <m:mr>
                  <m:e>
                    <m:sSub>
                      <m:e>
                        <m:r>
                          <m:t>c</m:t>
                        </m:r>
                      </m:e>
                      <m:sub>
                        <m:r>
                          <m:t>s</m:t>
                        </m:r>
                      </m:sub>
                    </m:sSub>
                  </m:e>
                  <m:e>
                    <m:r>
                      <m:t>0</m:t>
                    </m:r>
                  </m:e>
                  <m:e>
                    <m:r>
                      <m:t>0</m:t>
                    </m:r>
                  </m:e>
                </m:mr>
                <m:mr>
                  <m:e>
                    <m:sSub>
                      <m:e>
                        <m:r>
                          <m:t>d</m:t>
                        </m:r>
                      </m:e>
                      <m:sub>
                        <m:r>
                          <m:t>s</m:t>
                        </m:r>
                      </m:sub>
                    </m:sSub>
                  </m:e>
                  <m:e>
                    <m:r>
                      <m:t>0</m:t>
                    </m:r>
                  </m:e>
                  <m:e>
                    <m:r>
                      <m:t>0</m:t>
                    </m:r>
                  </m:e>
                </m:mr>
              </m:m>
            </m:e>
          </m:d>
          <m:r>
            <m:rPr>
              <m:sty m:val="p"/>
            </m:rPr>
            <m:t>.</m:t>
          </m:r>
        </m:oMath>
      </m:oMathPara>
    </w:p>
    <w:p>
      <w:pPr>
        <w:pStyle w:val="FirstParagraph"/>
      </w:pPr>
      <w:r>
        <w:t xml:space="preserve">Over any coefficient field,</w:t>
      </w:r>
    </w:p>
    <w:p>
      <w:pPr>
        <w:pStyle w:val="BodyText"/>
        <w:keepLines/>
        <w:spacing w:before="120" w:after="160"/>
        <w:jc w:val="center"/>
      </w:pPr>
      <m:oMathPara>
        <m:oMathParaPr>
          <m:jc m:val="center"/>
        </m:oMathParaPr>
        <m:oMath>
          <m:r>
            <m:rPr>
              <m:sty m:val="p"/>
            </m:rPr>
            <m:t>det</m:t>
          </m:r>
          <m:sSubSup>
            <m:e>
              <m:r>
                <m:t>Y</m:t>
              </m:r>
            </m:e>
            <m:sub>
              <m:r>
                <m:t>s</m:t>
              </m:r>
            </m:sub>
            <m:sup>
              <m:d>
                <m:dPr>
                  <m:begChr m:val="("/>
                  <m:endChr m:val=")"/>
                  <m:sepChr m:val=""/>
                  <m:grow/>
                </m:dPr>
                <m:e>
                  <m:r>
                    <m:t>0</m:t>
                  </m:r>
                </m:e>
              </m:d>
            </m:sup>
          </m:sSubSup>
          <m:r>
            <m:rPr>
              <m:sty m:val="p"/>
            </m:rPr>
            <m:t>=</m:t>
          </m:r>
          <m:r>
            <m:t>0</m:t>
          </m:r>
          <m:r>
            <m:rPr>
              <m:sty m:val="p"/>
            </m:rPr>
            <m:t>,</m:t>
          </m:r>
          <m:r>
            <m:t>  </m:t>
          </m:r>
          <m:r>
            <m:rPr>
              <m:sty m:val="p"/>
            </m:rPr>
            <m:t>rank</m:t>
          </m:r>
          <m:sSubSup>
            <m:e>
              <m:r>
                <m:t>Y</m:t>
              </m:r>
            </m:e>
            <m:sub>
              <m:r>
                <m:t>s</m:t>
              </m:r>
            </m:sub>
            <m:sup>
              <m:d>
                <m:dPr>
                  <m:begChr m:val="("/>
                  <m:endChr m:val=")"/>
                  <m:sepChr m:val=""/>
                  <m:grow/>
                </m:dPr>
                <m:e>
                  <m:r>
                    <m:t>0</m:t>
                  </m:r>
                </m:e>
              </m:d>
            </m:sup>
          </m:sSubSup>
          <m:r>
            <m:rPr>
              <m:sty m:val="p"/>
            </m:rPr>
            <m:t>≤</m:t>
          </m:r>
          <m:r>
            <m:t>2</m:t>
          </m:r>
          <m:r>
            <m:rPr>
              <m:sty m:val="p"/>
            </m:rPr>
            <m:t>.</m:t>
          </m:r>
        </m:oMath>
      </m:oMathPara>
    </w:p>
    <w:p>
      <w:pPr>
        <w:pStyle w:val="FirstParagraph"/>
      </w:pPr>
      <w:r>
        <w:t xml:space="preserve">For generic nonzero coefficients the rank is exactly two. Exact left and right null representatives are</w:t>
      </w:r>
    </w:p>
    <w:p>
      <w:pPr>
        <w:pStyle w:val="BodyText"/>
        <w:keepLines/>
        <w:spacing w:before="120" w:after="160"/>
        <w:jc w:val="center"/>
      </w:pPr>
      <m:oMathPara>
        <m:oMathParaPr>
          <m:jc m:val="center"/>
        </m:oMathParaPr>
        <m:oMath>
          <m:sSub>
            <m:e>
              <m:r>
                <m:t>λ</m:t>
              </m:r>
            </m:e>
            <m:sub>
              <m:r>
                <m:t>s</m:t>
              </m:r>
            </m:sub>
          </m:sSub>
          <m:r>
            <m:rPr>
              <m:sty m:val="p"/>
            </m:rPr>
            <m:t>=</m:t>
          </m:r>
          <m:d>
            <m:dPr>
              <m:begChr m:val="("/>
              <m:endChr m:val=")"/>
              <m:sepChr m:val=""/>
              <m:grow/>
            </m:dPr>
            <m:e>
              <m:r>
                <m:t>0</m:t>
              </m:r>
              <m:r>
                <m:rPr>
                  <m:sty m:val="p"/>
                </m:rPr>
                <m:t>,</m:t>
              </m:r>
              <m:r>
                <m:rPr>
                  <m:sty m:val="p"/>
                </m:rPr>
                <m:t>−</m:t>
              </m:r>
              <m:sSub>
                <m:e>
                  <m:r>
                    <m:t>d</m:t>
                  </m:r>
                </m:e>
                <m:sub>
                  <m:r>
                    <m:t>s</m:t>
                  </m:r>
                </m:sub>
              </m:sSub>
              <m:r>
                <m:rPr>
                  <m:sty m:val="p"/>
                </m:rPr>
                <m:t>,</m:t>
              </m:r>
              <m:sSub>
                <m:e>
                  <m:r>
                    <m:t>c</m:t>
                  </m:r>
                </m:e>
                <m:sub>
                  <m:r>
                    <m:t>s</m:t>
                  </m:r>
                </m:sub>
              </m:sSub>
            </m:e>
          </m:d>
          <m:r>
            <m:rPr>
              <m:sty m:val="p"/>
            </m:rPr>
            <m:t>,</m:t>
          </m:r>
          <m:r>
            <m:t>  </m:t>
          </m:r>
          <m:sSub>
            <m:e>
              <m:r>
                <m:t>ρ</m:t>
              </m:r>
            </m:e>
            <m:sub>
              <m:r>
                <m:t>s</m:t>
              </m:r>
            </m:sub>
          </m:sSub>
          <m:r>
            <m:rPr>
              <m:sty m:val="p"/>
            </m:rPr>
            <m:t>=</m:t>
          </m:r>
          <m:sSup>
            <m:e>
              <m:d>
                <m:dPr>
                  <m:begChr m:val="("/>
                  <m:endChr m:val=")"/>
                  <m:sepChr m:val=""/>
                  <m:grow/>
                </m:dPr>
                <m:e>
                  <m:r>
                    <m:t>0</m:t>
                  </m:r>
                  <m:r>
                    <m:rPr>
                      <m:sty m:val="p"/>
                    </m:rPr>
                    <m:t>,</m:t>
                  </m:r>
                  <m:r>
                    <m:rPr>
                      <m:sty m:val="p"/>
                    </m:rPr>
                    <m:t>−</m:t>
                  </m:r>
                  <m:sSub>
                    <m:e>
                      <m:r>
                        <m:t>b</m:t>
                      </m:r>
                    </m:e>
                    <m:sub>
                      <m:r>
                        <m:t>s</m:t>
                      </m:r>
                    </m:sub>
                  </m:sSub>
                  <m:r>
                    <m:rPr>
                      <m:sty m:val="p"/>
                    </m:rPr>
                    <m:t>,</m:t>
                  </m:r>
                  <m:sSub>
                    <m:e>
                      <m:r>
                        <m:t>a</m:t>
                      </m:r>
                    </m:e>
                    <m:sub>
                      <m:r>
                        <m:t>s</m:t>
                      </m:r>
                    </m:sub>
                  </m:sSub>
                </m:e>
              </m:d>
            </m:e>
            <m:sup>
              <m:r>
                <m:rPr>
                  <m:sty m:val="p"/>
                  <m:scr m:val="sans-serif"/>
                </m:rPr>
                <m:t>T</m:t>
              </m:r>
            </m:sup>
          </m:sSup>
          <m:r>
            <m:rPr>
              <m:sty m:val="p"/>
            </m:rPr>
            <m:t>,</m:t>
          </m:r>
        </m:oMath>
      </m:oMathPara>
    </w:p>
    <w:p>
      <w:pPr>
        <w:pStyle w:val="FirstParagraph"/>
      </w:pPr>
      <w:r>
        <w:t>which satisfy ℓ_sY_s^(0)=0 and Y_s^(0)r_s=0. The companion implementation constructs this matrix over Q, computes its determinant and rank by exact elimination, and checks both null identities.</w:t>
      </w:r>
    </w:p>
    <w:p>
      <w:pPr>
        <w:pStyle w:val="BodyText"/>
      </w:pPr>
      <w:r>
        <w:t xml:space="preserve">The project’s corrected formal mixed branch is represented by</w:t>
      </w:r>
    </w:p>
    <w:p>
      <w:pPr>
        <w:pStyle w:val="BodyText"/>
        <w:keepLines/>
        <w:spacing w:before="120" w:after="160"/>
        <w:jc w:val="center"/>
      </w:pPr>
      <m:oMathPara>
        <m:oMathParaPr>
          <m:jc m:val="center"/>
        </m:oMathParaPr>
        <m:oMath>
          <m:r>
            <m:t>Φ</m:t>
          </m:r>
          <m:d>
            <m:dPr>
              <m:begChr m:val="("/>
              <m:endChr m:val=")"/>
              <m:sepChr m:val=""/>
              <m:grow/>
            </m:dPr>
            <m:e>
              <m:r>
                <m:t>s</m:t>
              </m:r>
              <m:r>
                <m:rPr>
                  <m:sty m:val="p"/>
                </m:rPr>
                <m:t>,</m:t>
              </m:r>
              <m:r>
                <m:t>t</m:t>
              </m:r>
              <m:r>
                <m:rPr>
                  <m:sty m:val="p"/>
                </m:rPr>
                <m:t>;</m:t>
              </m:r>
              <m:r>
                <m:t>y</m:t>
              </m:r>
            </m:e>
          </m:d>
          <m:r>
            <m:rPr>
              <m:sty m:val="p"/>
            </m:rPr>
            <m:t>=</m:t>
          </m:r>
          <m:r>
            <m:t>s</m:t>
          </m:r>
          <m:r>
            <m:t>E</m:t>
          </m:r>
          <m:r>
            <m:rPr>
              <m:sty m:val="p"/>
            </m:rPr>
            <m:t>+</m:t>
          </m:r>
          <m:r>
            <m:t>t</m:t>
          </m:r>
          <m:sSub>
            <m:e>
              <m:r>
                <m:t>F</m:t>
              </m:r>
            </m:e>
            <m:sub>
              <m:r>
                <m:t>y</m:t>
              </m:r>
            </m:sub>
          </m:sSub>
          <m:r>
            <m:rPr>
              <m:sty m:val="p"/>
            </m:rPr>
            <m:t>−</m:t>
          </m:r>
          <m:r>
            <m:t>s</m:t>
          </m:r>
          <m:r>
            <m:t>t</m:t>
          </m:r>
          <m:sSub>
            <m:e>
              <m:r>
                <m:t>K</m:t>
              </m:r>
            </m:e>
            <m:sub>
              <m:r>
                <m:t>y</m:t>
              </m:r>
            </m:sub>
          </m:sSub>
          <m:r>
            <m:rPr>
              <m:sty m:val="p"/>
            </m:rPr>
            <m:t>,</m:t>
          </m:r>
          <m:r>
            <m:t>  </m:t>
          </m:r>
          <m:r>
            <m:t>D</m:t>
          </m:r>
          <m:r>
            <m:t>Φ</m:t>
          </m:r>
          <m:r>
            <m:rPr>
              <m:sty m:val="p"/>
            </m:rPr>
            <m:t>+</m:t>
          </m:r>
          <m:sSup>
            <m:e>
              <m:r>
                <m:t>Φ</m:t>
              </m:r>
            </m:e>
            <m:sup>
              <m:r>
                <m:t>2</m:t>
              </m:r>
            </m:sup>
          </m:sSup>
          <m:r>
            <m:rPr>
              <m:sty m:val="p"/>
            </m:rPr>
            <m:t>=</m:t>
          </m:r>
          <m:r>
            <m:t>0</m:t>
          </m:r>
          <m:r>
            <m:rPr>
              <m:sty m:val="p"/>
            </m:rPr>
            <m:t>.</m:t>
          </m:r>
        </m:oMath>
      </m:oMathPara>
    </w:p>
    <w:p>
      <w:pPr>
        <w:pStyle w:val="FirstParagraph"/>
      </w:pPr>
      <w:r>
        <w:t xml:space="preserve">The mixed correction (-stK_y) is essential: omitting it would leave an uncancelled mixed obstruction. The project certificates establish formal local freeness on the reached locus, stability on a nonempty open subset, persistence of the three-family/no-new-exotic spectrum, and all-order protection of the Higgs pair on the stated formal branch</w:t>
      </w:r>
      <w:r>
        <w:t xml:space="preserve"> </w:t>
      </w:r>
      <w:r>
        <w:rPr>
          <w:bCs/>
          <w:b/>
        </w:rPr>
        <w:t xml:space="preserve">[T]</w:t>
      </w:r>
      <w:r>
        <w:t xml:space="preserve">. These results are local or formal in the scope declared by their certificates; they do not by themselves produce a global physical vacuum.</w:t>
      </w:r>
    </w:p>
    <w:p>
      <w:pPr>
        <w:pStyle w:val="BodyText"/>
      </w:pPr>
      <w:r>
        <w:t xml:space="preserve">The first direct rank-lifting tests are negative within scope. The degree-three contribution is annihilated</w:t>
      </w:r>
      <w:r>
        <w:t xml:space="preserve"> </w:t>
      </w:r>
      <w:r>
        <w:rPr>
          <w:bCs/>
          <w:b/>
        </w:rPr>
        <w:t xml:space="preserve">[N]</w:t>
      </w:r>
      <w:r>
        <w:t xml:space="preserve">, and forty-two directly tested order-five rows vanish</w:t>
      </w:r>
      <w:r>
        <w:t xml:space="preserve"> </w:t>
      </w:r>
      <w:r>
        <w:rPr>
          <w:bCs/>
          <w:b/>
        </w:rPr>
        <w:t xml:space="preserve">[N]</w:t>
      </w:r>
      <w:r>
        <w:t xml:space="preserve">. A later exact reduction expresses the order-five frontier through a second fundamental form</w:t>
      </w:r>
    </w:p>
    <w:p>
      <w:pPr>
        <w:pStyle w:val="BodyText"/>
        <w:keepLines/>
        <w:spacing w:before="120" w:after="160"/>
        <w:jc w:val="center"/>
      </w:pPr>
      <m:oMathPara>
        <m:oMathParaPr>
          <m:jc m:val="center"/>
        </m:oMathParaPr>
        <m:oMath>
          <m:sSub>
            <m:e>
              <m:r>
                <m:t>H</m:t>
              </m:r>
            </m:e>
            <m:sub>
              <m:r>
                <m:t>s</m:t>
              </m:r>
            </m:sub>
          </m:sSub>
          <m:r>
            <m:rPr>
              <m:sty m:val="p"/>
            </m:rPr>
            <m:t>=</m:t>
          </m:r>
          <m:r>
            <m:rPr>
              <m:sty m:val="p"/>
            </m:rPr>
            <m:t>−</m:t>
          </m:r>
          <m:sSubSup>
            <m:e>
              <m:r>
                <m:t>P</m:t>
              </m:r>
            </m:e>
            <m:sub>
              <m:r>
                <m:t>s</m:t>
              </m:r>
            </m:sub>
            <m:sup>
              <m:r>
                <m:rPr>
                  <m:sty m:val="p"/>
                  <m:scr m:val="sans-serif"/>
                </m:rPr>
                <m:t>T</m:t>
              </m:r>
            </m:sup>
          </m:sSubSup>
          <m:sSubSup>
            <m:e>
              <m:r>
                <m:t>M</m:t>
              </m:r>
            </m:e>
            <m:sub>
              <m:r>
                <m:t>0</m:t>
              </m:r>
              <m:r>
                <m:rPr>
                  <m:sty m:val="p"/>
                </m:rPr>
                <m:t>,</m:t>
              </m:r>
              <m:r>
                <m:t>s</m:t>
              </m:r>
            </m:sub>
            <m:sup>
              <m:r>
                <m:rPr>
                  <m:sty m:val="p"/>
                </m:rPr>
                <m:t>−</m:t>
              </m:r>
              <m:r>
                <m:t>1</m:t>
              </m:r>
            </m:sup>
          </m:sSubSup>
          <m:sSub>
            <m:e>
              <m:r>
                <m:t>P</m:t>
              </m:r>
            </m:e>
            <m:sub>
              <m:r>
                <m:t>s</m:t>
              </m:r>
            </m:sub>
          </m:sSub>
          <m:r>
            <m:rPr>
              <m:sty m:val="p"/>
            </m:rPr>
            <m:t>,</m:t>
          </m:r>
          <m:r>
            <m:t>  </m:t>
          </m:r>
          <m:r>
            <m:rPr>
              <m:sty m:val="p"/>
            </m:rPr>
            <m:t>rank</m:t>
          </m:r>
          <m:sSub>
            <m:e>
              <m:r>
                <m:t>H</m:t>
              </m:r>
            </m:e>
            <m:sub>
              <m:r>
                <m:t>s</m:t>
              </m:r>
            </m:sub>
          </m:sSub>
          <m:r>
            <m:rPr>
              <m:sty m:val="p"/>
            </m:rPr>
            <m:t>≤</m:t>
          </m:r>
          <m:r>
            <m:t>2</m:t>
          </m:r>
          <m:r>
            <m:rPr>
              <m:sty m:val="p"/>
            </m:rPr>
            <m:t>,</m:t>
          </m:r>
          <m:r>
            <m:t>  </m:t>
          </m:r>
          <m:r>
            <m:rPr>
              <m:sty m:val="p"/>
            </m:rPr>
            <m:t>det</m:t>
          </m:r>
          <m:sSub>
            <m:e>
              <m:r>
                <m:t>H</m:t>
              </m:r>
            </m:e>
            <m:sub>
              <m:r>
                <m:t>s</m:t>
              </m:r>
            </m:sub>
          </m:sSub>
          <m:r>
            <m:rPr>
              <m:sty m:val="p"/>
            </m:rPr>
            <m:t>=</m:t>
          </m:r>
          <m:r>
            <m:t>0</m:t>
          </m:r>
          <m:r>
            <m:rPr>
              <m:sty m:val="p"/>
            </m:rPr>
            <m:t>,</m:t>
          </m:r>
        </m:oMath>
      </m:oMathPara>
    </w:p>
    <w:p>
      <w:pPr>
        <w:pStyle w:val="FirstParagraph"/>
      </w:pPr>
      <w:r>
        <w:t xml:space="preserve">and reduces the remaining physical calculation to twenty-four normalized residues—six in the up sector and eighteen in the down sector—aggregated into twelve amplitudes</w:t>
      </w:r>
      <w:r>
        <w:t xml:space="preserve"> </w:t>
      </w:r>
      <w:r>
        <w:rPr>
          <w:bCs/>
          <w:b/>
        </w:rPr>
        <w:t xml:space="preserve">[T]</w:t>
      </w:r>
      <w:r>
        <w:t xml:space="preserve">. The residue values, physical Hessians, and resulting full-rank matrices are</w:t>
      </w:r>
      <w:r>
        <w:t xml:space="preserve"> </w:t>
      </w:r>
      <w:r>
        <w:rPr>
          <w:bCs/>
          <w:b/>
        </w:rPr>
        <w:t xml:space="preserve">[O]</w:t>
      </w:r>
      <w:r>
        <w:t xml:space="preserve">.</w:t>
      </w:r>
    </w:p>
    <w:bookmarkEnd w:id="30"/>
    <w:bookmarkStart w:id="31" w:name="present-exact-ledger-and-boundaries"/>
    <w:p>
      <w:pPr>
        <w:pStyle w:val="Heading2"/>
      </w:pPr>
      <w:r>
        <w:t xml:space="preserve">1.6 Present exact ledger and boundaries</w:t>
      </w:r>
    </w:p>
    <w:p>
      <w:pPr>
        <w:pStyle w:val="FirstParagraph"/>
      </w:pPr>
      <w:r>
        <w:t xml:space="preserve">Table 1 is a release ledger, not a claim that all downstream physics has been solved.</w:t>
      </w:r>
    </w:p>
    <w:tbl>
      <w:tblPr>
        <w:tblStyle w:val="Table"/>
        <w:tblW w:type="dxa" w:w="9360"/>
        <w:jc w:val="center"/>
        <w:tblLayout w:type="fixed"/>
        <w:tblLook w:firstRow="1" w:lastRow="0" w:firstColumn="0" w:lastColumn="0" w:noHBand="0" w:noVBand="0" w:val="0020"/>
      </w:tblPr>
      <w:tblGrid>
        <w:gridCol w:w="1780"/>
        <w:gridCol w:w="4030"/>
        <w:gridCol w:w="900"/>
        <w:gridCol w:w="2650"/>
      </w:tblGrid>
      <w:tr>
        <w:trPr>
          <w:tblHeader w:val="true"/>
          <w:cantSplit/>
        </w:trPr>
        <w:tc>
          <w:tcPr>
            <w:tcW w:w="178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Stream</w:t>
            </w:r>
          </w:p>
        </w:tc>
        <w:tc>
          <w:tcPr>
            <w:tcW w:w="403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Current strongest result</w:t>
            </w:r>
          </w:p>
        </w:tc>
        <w:tc>
          <w:tcPr>
            <w:tcW w:w="9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Status</w:t>
            </w:r>
          </w:p>
        </w:tc>
        <w:tc>
          <w:tcPr>
            <w:tcW w:w="26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Boundary</w:t>
            </w:r>
          </w:p>
        </w:tc>
      </w:tr>
      <w:tr>
        <w:trPr>
          <w:cantSplit/>
        </w:trPr>
        <w:tc>
          <w:tcPr>
            <w:tcW w:w="178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Published carrier</w:t>
            </w:r>
          </w:p>
        </w:tc>
        <w:tc>
          <w:tcPr>
            <w:tcW w:w="403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w:t>
            </w:r>
            <w:r>
              <w:rPr>
                <w:rFonts w:ascii="Calibri" w:hAnsi="Calibri" w:eastAsia="Calibri"/>
                <w:sz w:val="17"/>
              </w:rPr>
              <w:t xml:space="preserve">Z_3^2) quotient, Wilson-line standard-model sector, stable observable (SU(4)) bundle, exact massless spectrum, cubic selection rules</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[P]</w:t>
            </w:r>
          </w:p>
        </w:tc>
        <w:tc>
          <w:tcPr>
            <w:tcW w:w="26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Imported from Refs. [1–4]; native origin not established</w:t>
            </w:r>
          </w:p>
        </w:tc>
      </w:tr>
      <w:tr>
        <w:trPr>
          <w:cantSplit/>
        </w:trPr>
        <w:tc>
          <w:tcPr>
            <w:tcW w:w="178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Finite native origin</w:t>
            </w:r>
          </w:p>
        </w:tc>
        <w:tc>
          <w:tcPr>
            <w:tcW w:w="403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Eisenstein arithmetic, point schemes, finite maps, and an exact two-dimensional obstruction are available</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26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Physical interpretation and emission of the carrier remain [B]/[O]</w:t>
            </w:r>
          </w:p>
        </w:tc>
      </w:tr>
      <w:tr>
        <w:trPr>
          <w:cantSplit/>
        </w:trPr>
        <w:tc>
          <w:tcPr>
            <w:tcW w:w="178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Origin-to-Carrier bridge</w:t>
            </w:r>
          </w:p>
        </w:tc>
        <w:tc>
          <w:tcPr>
            <w:tcW w:w="403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Required dictionary and output tuple are formulated</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[B]</w:t>
            </w:r>
          </w:p>
        </w:tc>
        <w:tc>
          <w:tcPr>
            <w:tcW w:w="26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Existence, descent, uniqueness, and functoriality are [O]</w:t>
            </w:r>
          </w:p>
        </w:tc>
      </w:tr>
      <w:tr>
        <w:trPr>
          <w:cantSplit/>
        </w:trPr>
        <w:tc>
          <w:tcPr>
            <w:tcW w:w="178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Visible deformation branch</w:t>
            </w:r>
          </w:p>
        </w:tc>
        <w:tc>
          <w:tcPr>
            <w:tcW w:w="403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Corrected Maurer–Cartan solution, formal local freeness, open stability, spectrum persistence, all-order Higgs protection</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26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Global metric and vacuum realization not implied</w:t>
            </w:r>
          </w:p>
        </w:tc>
      </w:tr>
      <w:tr>
        <w:trPr>
          <w:cantSplit/>
        </w:trPr>
        <w:tc>
          <w:tcPr>
            <w:tcW w:w="178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Tree and low-order flavor</w:t>
            </w:r>
          </w:p>
        </w:tc>
        <w:tc>
          <w:tcPr>
            <w:tcW w:w="403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Tree rank at most two; degree-three no-go; 42 direct order-five zeros</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[T]/[N]</w:t>
            </w:r>
          </w:p>
        </w:tc>
        <w:tc>
          <w:tcPr>
            <w:tcW w:w="26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 physical light-family masses yet</w:t>
            </w:r>
          </w:p>
        </w:tc>
      </w:tr>
      <w:tr>
        <w:trPr>
          <w:cantSplit/>
        </w:trPr>
        <w:tc>
          <w:tcPr>
            <w:tcW w:w="178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Finite visible frontier</w:t>
            </w:r>
          </w:p>
        </w:tc>
        <w:tc>
          <w:tcPr>
            <w:tcW w:w="403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24 normalized residues and 12 aggregate amplitudes remain after exact reduction</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26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Residue evaluation and full-rank certificate are [O]</w:t>
            </w:r>
          </w:p>
        </w:tc>
      </w:tr>
      <w:tr>
        <w:trPr>
          <w:cantSplit/>
        </w:trPr>
        <w:tc>
          <w:tcPr>
            <w:tcW w:w="178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Positive-twist sections</w:t>
            </w:r>
          </w:p>
        </w:tc>
        <w:tc>
          <w:tcPr>
            <w:tcW w:w="403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(h^0=404=192+212)</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w:t>
            </w:r>
          </w:p>
        </w:tc>
        <w:tc>
          <w:tcPr>
            <w:tcW w:w="26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The refinement (212=136+76) is [A]; 848 lifts and 404 serialized bases are [O]</w:t>
            </w:r>
          </w:p>
        </w:tc>
      </w:tr>
      <w:tr>
        <w:trPr>
          <w:cantSplit/>
        </w:trPr>
        <w:tc>
          <w:tcPr>
            <w:tcW w:w="178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Metric completion</w:t>
            </w:r>
          </w:p>
        </w:tc>
        <w:tc>
          <w:tcPr>
            <w:tcW w:w="403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Numerical strategy and gate are specified</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[B]</w:t>
            </w:r>
          </w:p>
        </w:tc>
        <w:tc>
          <w:tcPr>
            <w:tcW w:w="26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Ricci-flat metric, HYM connection, and matter metrics are [O]/</w:t>
            </w:r>
            <w:r>
              <w:rPr>
                <w:rStyle w:val="VerbatimChar"/>
                <w:rFonts w:ascii="Calibri" w:hAnsi="Calibri" w:eastAsia="Calibri"/>
                <w:sz w:val="17"/>
              </w:rPr>
              <w:t xml:space="preserve">MISSING_INPUT</w:t>
            </w:r>
          </w:p>
        </w:tc>
      </w:tr>
      <w:tr>
        <w:trPr>
          <w:cantSplit/>
        </w:trPr>
        <w:tc>
          <w:tcPr>
            <w:tcW w:w="178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Instanton sector</w:t>
            </w:r>
          </w:p>
        </w:tc>
        <w:tc>
          <w:tcPr>
            <w:tcW w:w="403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18 conics in two symmetry orbits</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w:t>
            </w:r>
          </w:p>
        </w:tc>
        <w:tc>
          <w:tcPr>
            <w:tcW w:w="26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Physical seed maps, Pfaffians, determinant line, and Quillen normalization are [O]</w:t>
            </w:r>
          </w:p>
        </w:tc>
      </w:tr>
      <w:tr>
        <w:trPr>
          <w:cantSplit/>
        </w:trPr>
        <w:tc>
          <w:tcPr>
            <w:tcW w:w="178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Hidden sector</w:t>
            </w:r>
          </w:p>
        </w:tc>
        <w:tc>
          <w:tcPr>
            <w:tcW w:w="403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Topological filters and bounded no-go results reduce the finite search</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[T]/[N]</w:t>
            </w:r>
          </w:p>
        </w:tc>
        <w:tc>
          <w:tcPr>
            <w:tcW w:w="26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44 supports remain; no stable hidden bundle is certified</w:t>
            </w:r>
          </w:p>
        </w:tc>
      </w:tr>
      <w:tr>
        <w:trPr>
          <w:cantSplit/>
        </w:trPr>
        <w:tc>
          <w:tcPr>
            <w:tcW w:w="178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Stabilization</w:t>
            </w:r>
          </w:p>
        </w:tc>
        <w:tc>
          <w:tcPr>
            <w:tcW w:w="403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Scoped no-go results exclude simpler controlled ansätze</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[N]</w:t>
            </w:r>
          </w:p>
        </w:tc>
        <w:tc>
          <w:tcPr>
            <w:tcW w:w="26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Unequal-exponent same-(f_h) racetrack survives only conditionally [C]</w:t>
            </w:r>
          </w:p>
        </w:tc>
      </w:tr>
      <w:tr>
        <w:trPr>
          <w:cantSplit/>
        </w:trPr>
        <w:tc>
          <w:tcPr>
            <w:tcW w:w="178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Four-dimensional closure</w:t>
            </w:r>
          </w:p>
        </w:tc>
        <w:tc>
          <w:tcPr>
            <w:tcW w:w="403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Effective-action and observable interfaces are specified</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[B]</w:t>
            </w:r>
          </w:p>
        </w:tc>
        <w:tc>
          <w:tcPr>
            <w:tcW w:w="26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Vacuum, thresholds, normalized observables, and blind prediction are [O]</w:t>
            </w:r>
          </w:p>
        </w:tc>
      </w:tr>
    </w:tbl>
    <w:p>
      <w:pPr>
        <w:pStyle w:val="BodyText"/>
      </w:pPr>
      <w:r>
        <w:t xml:space="preserve">Two ledger identities require special care. First, the exact positive-twist dimension is</w:t>
      </w:r>
    </w:p>
    <w:p>
      <w:pPr>
        <w:pStyle w:val="BodyText"/>
        <w:keepLines/>
        <w:spacing w:before="120" w:after="160"/>
        <w:jc w:val="center"/>
      </w:pPr>
      <m:oMathPara>
        <m:oMathParaPr>
          <m:jc m:val="center"/>
        </m:oMathParaPr>
        <m:oMath>
          <m:r>
            <m:t>404</m:t>
          </m:r>
          <m:r>
            <m:rPr>
              <m:sty m:val="p"/>
            </m:rPr>
            <m:t>=</m:t>
          </m:r>
          <m:r>
            <m:t>192</m:t>
          </m:r>
          <m:r>
            <m:rPr>
              <m:sty m:val="p"/>
            </m:rPr>
            <m:t>+</m:t>
          </m:r>
          <m:r>
            <m:t>212</m:t>
          </m:r>
          <m:r>
            <m:rPr>
              <m:sty m:val="p"/>
            </m:rPr>
            <m:t>.</m:t>
          </m:r>
        </m:oMath>
      </m:oMathPara>
    </w:p>
    <w:p>
      <w:pPr>
        <w:pStyle w:val="FirstParagraph"/>
      </w:pPr>
      <w:r>
        <w:t xml:space="preserve">The further split</w:t>
      </w:r>
    </w:p>
    <w:p>
      <w:pPr>
        <w:pStyle w:val="BodyText"/>
        <w:keepLines/>
        <w:spacing w:before="120" w:after="160"/>
        <w:jc w:val="center"/>
      </w:pPr>
      <m:oMathPara>
        <m:oMathParaPr>
          <m:jc m:val="center"/>
        </m:oMathParaPr>
        <m:oMath>
          <m:r>
            <m:t>212</m:t>
          </m:r>
          <m:r>
            <m:rPr>
              <m:sty m:val="p"/>
            </m:rPr>
            <m:t>=</m:t>
          </m:r>
          <m:r>
            <m:t>136</m:t>
          </m:r>
          <m:r>
            <m:rPr>
              <m:sty m:val="p"/>
            </m:rPr>
            <m:t>+</m:t>
          </m:r>
          <m:r>
            <m:t>76</m:t>
          </m:r>
        </m:oMath>
      </m:oMathPara>
    </w:p>
    <w:p>
      <w:pPr>
        <w:pStyle w:val="FirstParagraph"/>
      </w:pPr>
      <w:r>
        <w:t xml:space="preserve">is currently analytical</w:t>
      </w:r>
      <w:r>
        <w:t xml:space="preserve"> </w:t>
      </w:r>
      <w:r>
        <w:rPr>
          <w:bCs/>
          <w:b/>
        </w:rPr>
        <w:t xml:space="preserve">[A]</w:t>
      </w:r>
      <w:r>
        <w:t xml:space="preserve">, because the full basis serialization and independent certificate are not complete. Consequently, the associated count</w:t>
      </w:r>
    </w:p>
    <w:p>
      <w:pPr>
        <w:pStyle w:val="BodyText"/>
        <w:keepLines/>
        <w:spacing w:before="120" w:after="160"/>
        <w:jc w:val="center"/>
      </w:pPr>
      <m:oMathPara>
        <m:oMathParaPr>
          <m:jc m:val="center"/>
        </m:oMathParaPr>
        <m:oMath>
          <m:r>
            <m:t>4</m:t>
          </m:r>
          <m:r>
            <m:rPr>
              <m:sty m:val="p"/>
            </m:rPr>
            <m:t>×</m:t>
          </m:r>
          <m:r>
            <m:t>212</m:t>
          </m:r>
          <m:r>
            <m:rPr>
              <m:sty m:val="p"/>
            </m:rPr>
            <m:t>=</m:t>
          </m:r>
          <m:r>
            <m:t>848</m:t>
          </m:r>
        </m:oMath>
      </m:oMathPara>
    </w:p>
    <w:p>
      <w:pPr>
        <w:pStyle w:val="FirstParagraph"/>
      </w:pPr>
      <w:r>
        <w:t xml:space="preserve">is an exact arithmetic consequence of the declared multiplicity but is not a certificate that all 848 lifts have been constructed.</w:t>
      </w:r>
    </w:p>
    <w:p>
      <w:pPr>
        <w:pStyle w:val="BodyText"/>
      </w:pPr>
      <w:r>
        <w:t xml:space="preserve">Second, the bounded hidden search contains 67 support patterns after the stated topological and combinatorial filters. Twenty close exactly and three close on branch-specific tests, leaving</w:t>
      </w:r>
    </w:p>
    <w:p>
      <w:pPr>
        <w:pStyle w:val="BodyText"/>
        <w:keepLines/>
        <w:spacing w:before="120" w:after="160"/>
        <w:jc w:val="center"/>
      </w:pPr>
      <m:oMathPara>
        <m:oMathParaPr>
          <m:jc m:val="center"/>
        </m:oMathParaPr>
        <m:oMath>
          <m:r>
            <m:t>67</m:t>
          </m:r>
          <m:r>
            <m:rPr>
              <m:sty m:val="p"/>
            </m:rPr>
            <m:t>−</m:t>
          </m:r>
          <m:r>
            <m:t>20</m:t>
          </m:r>
          <m:r>
            <m:rPr>
              <m:sty m:val="p"/>
            </m:rPr>
            <m:t>−</m:t>
          </m:r>
          <m:r>
            <m:t>3</m:t>
          </m:r>
          <m:r>
            <m:rPr>
              <m:sty m:val="p"/>
            </m:rPr>
            <m:t>=</m:t>
          </m:r>
          <m:r>
            <m:t>44</m:t>
          </m:r>
        </m:oMath>
      </m:oMathPara>
    </w:p>
    <w:p>
      <w:pPr>
        <w:pStyle w:val="FirstParagraph"/>
      </w:pPr>
      <w:r>
        <w:t xml:space="preserve">unresolved supports.</w:t>
      </w:r>
      <w:r>
        <w:t xml:space="preserve"> </w:t>
      </w:r>
      <w:r>
        <w:t xml:space="preserve">“</w:t>
      </w:r>
      <w:r>
        <w:t xml:space="preserve">Unresolved</w:t>
      </w:r>
      <w:r>
        <w:t xml:space="preserve">”</w:t>
      </w:r>
      <w:r>
        <w:t xml:space="preserve"> </w:t>
      </w:r>
      <w:r>
        <w:t xml:space="preserve">is not synonymous with</w:t>
      </w:r>
      <w:r>
        <w:t xml:space="preserve"> </w:t>
      </w:r>
      <w:r>
        <w:t xml:space="preserve">“</w:t>
      </w:r>
      <w:r>
        <w:t xml:space="preserve">viable</w:t>
      </w:r>
      <w:r>
        <w:t xml:space="preserve">”</w:t>
      </w:r>
      <w:r>
        <w:t xml:space="preserve">: each still requires construction, local-freeness, stability, hidden-spectrum, anomaly, and vacuum checks.</w:t>
      </w:r>
    </w:p>
    <w:bookmarkEnd w:id="31"/>
    <w:bookmarkStart w:id="32" w:name="completion-predicates"/>
    <w:p>
      <w:pPr>
        <w:pStyle w:val="Heading2"/>
      </w:pPr>
      <w:r>
        <w:t xml:space="preserve">1.7 Completion predicates</w:t>
      </w:r>
    </w:p>
    <w:p>
      <w:pPr>
        <w:pStyle w:val="FirstParagraph"/>
      </w:pPr>
      <w:r>
        <w:t xml:space="preserve">OneTheory uses two completion predicates.</w:t>
      </w:r>
    </w:p>
    <w:p>
      <w:pPr>
        <w:pStyle w:val="BodyText"/>
      </w:pPr>
      <w:r>
        <w:t xml:space="preserve">The</w:t>
      </w:r>
      <w:r>
        <w:t xml:space="preserve"> </w:t>
      </w:r>
      <w:r>
        <w:rPr>
          <w:bCs/>
          <w:b/>
        </w:rPr>
        <w:t xml:space="preserve">carrier-closure predicate</w:t>
      </w:r>
      <w:r>
        <w:t xml:space="preserve"> </w:t>
      </w:r>
      <w:r>
        <w:t xml:space="preserve">is separated into upstream and downstream conjunctions,</w:t>
      </w:r>
    </w:p>
    <w:p>
      <w:pPr>
        <w:pStyle w:val="BodyText"/>
        <w:keepLines/>
        <w:spacing w:before="120" w:after="160"/>
        <w:jc w:val="center"/>
      </w:pPr>
      <m:oMathPara>
        <m:oMathParaPr>
          <m:jc m:val="center"/>
        </m:oMathParaPr>
        <m:oMath>
          <m:sSub>
            <m:e>
              <m:r>
                <m:rPr>
                  <m:sty m:val="p"/>
                  <m:scr m:val="script"/>
                </m:rPr>
                <m:t>C</m:t>
              </m:r>
            </m:e>
            <m:sub>
              <m:r>
                <m:rPr>
                  <m:sty m:val="p"/>
                </m:rPr>
                <m:t>u</m:t>
              </m:r>
              <m:r>
                <m:rPr>
                  <m:sty m:val="p"/>
                </m:rPr>
                <m:t>p</m:t>
              </m:r>
            </m:sub>
          </m:sSub>
          <m:r>
            <m:rPr>
              <m:sty m:val="p"/>
            </m:rPr>
            <m:t>=</m:t>
          </m:r>
          <m:sSub>
            <m:e>
              <m:r>
                <m:rPr>
                  <m:sty m:val="p"/>
                  <m:scr m:val="script"/>
                </m:rPr>
                <m:t>C</m:t>
              </m:r>
            </m:e>
            <m:sub>
              <m:r>
                <m:rPr>
                  <m:sty m:val="p"/>
                </m:rPr>
                <m:t>U</m:t>
              </m:r>
              <m:r>
                <m:rPr>
                  <m:sty m:val="p"/>
                </m:rPr>
                <m:t>V</m:t>
              </m:r>
            </m:sub>
          </m:sSub>
          <m:r>
            <m:rPr>
              <m:sty m:val="p"/>
            </m:rPr>
            <m:t>∧</m:t>
          </m:r>
          <m:sSub>
            <m:e>
              <m:r>
                <m:rPr>
                  <m:sty m:val="p"/>
                  <m:scr m:val="script"/>
                </m:rPr>
                <m:t>C</m:t>
              </m:r>
            </m:e>
            <m:sub>
              <m:r>
                <m:rPr>
                  <m:sty m:val="p"/>
                </m:rPr>
                <m:t>v</m:t>
              </m:r>
              <m:r>
                <m:rPr>
                  <m:sty m:val="p"/>
                </m:rPr>
                <m:t>i</m:t>
              </m:r>
              <m:r>
                <m:rPr>
                  <m:sty m:val="p"/>
                </m:rPr>
                <m:t>s</m:t>
              </m:r>
            </m:sub>
          </m:sSub>
          <m:r>
            <m:rPr>
              <m:sty m:val="p"/>
            </m:rPr>
            <m:t>∧</m:t>
          </m:r>
          <m:sSub>
            <m:e>
              <m:r>
                <m:rPr>
                  <m:sty m:val="p"/>
                  <m:scr m:val="script"/>
                </m:rPr>
                <m:t>C</m:t>
              </m:r>
            </m:e>
            <m:sub>
              <m:r>
                <m:rPr>
                  <m:sty m:val="p"/>
                </m:rPr>
                <m:t>m</m:t>
              </m:r>
              <m:r>
                <m:rPr>
                  <m:sty m:val="p"/>
                </m:rPr>
                <m:t>e</m:t>
              </m:r>
              <m:r>
                <m:rPr>
                  <m:sty m:val="p"/>
                </m:rPr>
                <m:t>t</m:t>
              </m:r>
              <m:r>
                <m:rPr>
                  <m:sty m:val="p"/>
                </m:rPr>
                <m:t>r</m:t>
              </m:r>
              <m:r>
                <m:rPr>
                  <m:sty m:val="p"/>
                </m:rPr>
                <m:t>i</m:t>
              </m:r>
              <m:r>
                <m:rPr>
                  <m:sty m:val="p"/>
                </m:rPr>
                <m:t>c</m:t>
              </m:r>
            </m:sub>
          </m:sSub>
          <m:r>
            <m:rPr>
              <m:sty m:val="p"/>
            </m:rPr>
            <m:t>∧</m:t>
          </m:r>
          <m:sSub>
            <m:e>
              <m:r>
                <m:rPr>
                  <m:sty m:val="p"/>
                  <m:scr m:val="script"/>
                </m:rPr>
                <m:t>C</m:t>
              </m:r>
            </m:e>
            <m:sub>
              <m:r>
                <m:rPr>
                  <m:sty m:val="p"/>
                </m:rPr>
                <m:t>i</m:t>
              </m:r>
              <m:r>
                <m:rPr>
                  <m:sty m:val="p"/>
                </m:rPr>
                <m:t>n</m:t>
              </m:r>
              <m:r>
                <m:rPr>
                  <m:sty m:val="p"/>
                </m:rPr>
                <m:t>s</m:t>
              </m:r>
              <m:r>
                <m:rPr>
                  <m:sty m:val="p"/>
                </m:rPr>
                <m:t>t</m:t>
              </m:r>
            </m:sub>
          </m:sSub>
          <m:r>
            <m:rPr>
              <m:sty m:val="p"/>
            </m:rPr>
            <m:t>∧</m:t>
          </m:r>
          <m:sSub>
            <m:e>
              <m:r>
                <m:rPr>
                  <m:sty m:val="p"/>
                  <m:scr m:val="script"/>
                </m:rPr>
                <m:t>C</m:t>
              </m:r>
            </m:e>
            <m:sub>
              <m:r>
                <m:rPr>
                  <m:sty m:val="p"/>
                </m:rPr>
                <m:t>h</m:t>
              </m:r>
              <m:r>
                <m:rPr>
                  <m:sty m:val="p"/>
                </m:rPr>
                <m:t>i</m:t>
              </m:r>
              <m:r>
                <m:rPr>
                  <m:sty m:val="p"/>
                </m:rPr>
                <m:t>d</m:t>
              </m:r>
              <m:r>
                <m:rPr>
                  <m:sty m:val="p"/>
                </m:rPr>
                <m:t>d</m:t>
              </m:r>
              <m:r>
                <m:rPr>
                  <m:sty m:val="p"/>
                </m:rPr>
                <m:t>e</m:t>
              </m:r>
              <m:r>
                <m:rPr>
                  <m:sty m:val="p"/>
                </m:rPr>
                <m:t>n</m:t>
              </m:r>
            </m:sub>
          </m:sSub>
          <m:r>
            <m:rPr>
              <m:sty m:val="p"/>
            </m:rPr>
            <m:t>,</m:t>
          </m:r>
        </m:oMath>
      </m:oMathPara>
    </w:p>
    <w:p>
      <w:pPr>
        <w:pStyle w:val="FirstParagraph"/>
        <w:keepLines/>
        <w:spacing w:before="120" w:after="160"/>
        <w:jc w:val="center"/>
      </w:pPr>
      <m:oMathPara>
        <m:oMathParaPr>
          <m:jc m:val="center"/>
        </m:oMathParaPr>
        <m:oMath>
          <m:sSub>
            <m:e>
              <m:r>
                <m:rPr>
                  <m:sty m:val="p"/>
                  <m:scr m:val="script"/>
                </m:rPr>
                <m:t>C</m:t>
              </m:r>
            </m:e>
            <m:sub>
              <m:r>
                <m:rPr>
                  <m:sty m:val="p"/>
                </m:rPr>
                <m:t>d</m:t>
              </m:r>
              <m:r>
                <m:rPr>
                  <m:sty m:val="p"/>
                </m:rPr>
                <m:t>o</m:t>
              </m:r>
              <m:r>
                <m:rPr>
                  <m:sty m:val="p"/>
                </m:rPr>
                <m:t>w</m:t>
              </m:r>
              <m:r>
                <m:rPr>
                  <m:sty m:val="p"/>
                </m:rPr>
                <m:t>n</m:t>
              </m:r>
            </m:sub>
          </m:sSub>
          <m:r>
            <m:rPr>
              <m:sty m:val="p"/>
            </m:rPr>
            <m:t>=</m:t>
          </m:r>
          <m:sSub>
            <m:e>
              <m:r>
                <m:rPr>
                  <m:sty m:val="p"/>
                  <m:scr m:val="script"/>
                </m:rPr>
                <m:t>C</m:t>
              </m:r>
            </m:e>
            <m:sub>
              <m:r>
                <m:rPr>
                  <m:sty m:val="p"/>
                </m:rPr>
                <m:t>a</m:t>
              </m:r>
              <m:r>
                <m:rPr>
                  <m:sty m:val="p"/>
                </m:rPr>
                <m:t>n</m:t>
              </m:r>
              <m:r>
                <m:rPr>
                  <m:sty m:val="p"/>
                </m:rPr>
                <m:t>o</m:t>
              </m:r>
              <m:r>
                <m:rPr>
                  <m:sty m:val="p"/>
                </m:rPr>
                <m:t>m</m:t>
              </m:r>
            </m:sub>
          </m:sSub>
          <m:r>
            <m:rPr>
              <m:sty m:val="p"/>
            </m:rPr>
            <m:t>∧</m:t>
          </m:r>
          <m:sSub>
            <m:e>
              <m:r>
                <m:rPr>
                  <m:sty m:val="p"/>
                  <m:scr m:val="script"/>
                </m:rPr>
                <m:t>C</m:t>
              </m:r>
            </m:e>
            <m:sub>
              <m:r>
                <m:rPr>
                  <m:sty m:val="p"/>
                </m:rPr>
                <m:t>v</m:t>
              </m:r>
              <m:r>
                <m:rPr>
                  <m:sty m:val="p"/>
                </m:rPr>
                <m:t>a</m:t>
              </m:r>
              <m:r>
                <m:rPr>
                  <m:sty m:val="p"/>
                </m:rPr>
                <m:t>c</m:t>
              </m:r>
            </m:sub>
          </m:sSub>
          <m:r>
            <m:rPr>
              <m:sty m:val="p"/>
            </m:rPr>
            <m:t>∧</m:t>
          </m:r>
          <m:sSub>
            <m:e>
              <m:r>
                <m:rPr>
                  <m:sty m:val="p"/>
                  <m:scr m:val="script"/>
                </m:rPr>
                <m:t>C</m:t>
              </m:r>
            </m:e>
            <m:sub>
              <m:r>
                <m:rPr>
                  <m:sty m:val="p"/>
                </m:rPr>
                <m:t>I</m:t>
              </m:r>
              <m:r>
                <m:rPr>
                  <m:sty m:val="p"/>
                </m:rPr>
                <m:t>R</m:t>
              </m:r>
            </m:sub>
          </m:sSub>
          <m:r>
            <m:rPr>
              <m:sty m:val="p"/>
            </m:rPr>
            <m:t>∧</m:t>
          </m:r>
          <m:sSub>
            <m:e>
              <m:r>
                <m:rPr>
                  <m:sty m:val="p"/>
                  <m:scr m:val="script"/>
                </m:rPr>
                <m:t>C</m:t>
              </m:r>
            </m:e>
            <m:sub>
              <m:r>
                <m:rPr>
                  <m:sty m:val="p"/>
                </m:rPr>
                <m:t>p</m:t>
              </m:r>
              <m:r>
                <m:rPr>
                  <m:sty m:val="p"/>
                </m:rPr>
                <m:t>r</m:t>
              </m:r>
              <m:r>
                <m:rPr>
                  <m:sty m:val="p"/>
                </m:rPr>
                <m:t>e</m:t>
              </m:r>
              <m:r>
                <m:rPr>
                  <m:sty m:val="p"/>
                </m:rPr>
                <m:t>d</m:t>
              </m:r>
            </m:sub>
          </m:sSub>
          <m:r>
            <m:rPr>
              <m:sty m:val="p"/>
            </m:rPr>
            <m:t>,</m:t>
          </m:r>
        </m:oMath>
      </m:oMathPara>
    </w:p>
    <w:p>
      <w:pPr>
        <w:pStyle w:val="FirstParagraph"/>
      </w:pPr>
      <w:r>
        <w:t xml:space="preserve">and</w:t>
      </w:r>
    </w:p>
    <w:p>
      <w:pPr>
        <w:pStyle w:val="BodyText"/>
        <w:keepLines/>
        <w:spacing w:before="120" w:after="160"/>
        <w:jc w:val="center"/>
      </w:pPr>
      <m:oMathPara>
        <m:oMathParaPr>
          <m:jc m:val="center"/>
        </m:oMathParaPr>
        <m:oMath>
          <m:sSub>
            <m:e>
              <m:r>
                <m:rPr>
                  <m:sty m:val="p"/>
                  <m:scr m:val="script"/>
                </m:rPr>
                <m:t>C</m:t>
              </m:r>
            </m:e>
            <m:sub>
              <m:r>
                <m:rPr>
                  <m:sty m:val="p"/>
                </m:rPr>
                <m:t>c</m:t>
              </m:r>
              <m:r>
                <m:rPr>
                  <m:sty m:val="p"/>
                </m:rPr>
                <m:t>a</m:t>
              </m:r>
              <m:r>
                <m:rPr>
                  <m:sty m:val="p"/>
                </m:rPr>
                <m:t>r</m:t>
              </m:r>
              <m:r>
                <m:rPr>
                  <m:sty m:val="p"/>
                </m:rPr>
                <m:t>r</m:t>
              </m:r>
              <m:r>
                <m:rPr>
                  <m:sty m:val="p"/>
                </m:rPr>
                <m:t>i</m:t>
              </m:r>
              <m:r>
                <m:rPr>
                  <m:sty m:val="p"/>
                </m:rPr>
                <m:t>e</m:t>
              </m:r>
              <m:r>
                <m:rPr>
                  <m:sty m:val="p"/>
                </m:rPr>
                <m:t>r</m:t>
              </m:r>
            </m:sub>
          </m:sSub>
          <m:r>
            <m:rPr>
              <m:sty m:val="p"/>
            </m:rPr>
            <m:t>=</m:t>
          </m:r>
          <m:sSub>
            <m:e>
              <m:r>
                <m:rPr>
                  <m:sty m:val="p"/>
                  <m:scr m:val="script"/>
                </m:rPr>
                <m:t>C</m:t>
              </m:r>
            </m:e>
            <m:sub>
              <m:r>
                <m:rPr>
                  <m:sty m:val="p"/>
                </m:rPr>
                <m:t>u</m:t>
              </m:r>
              <m:r>
                <m:rPr>
                  <m:sty m:val="p"/>
                </m:rPr>
                <m:t>p</m:t>
              </m:r>
            </m:sub>
          </m:sSub>
          <m:r>
            <m:rPr>
              <m:sty m:val="p"/>
            </m:rPr>
            <m:t>∧</m:t>
          </m:r>
          <m:sSub>
            <m:e>
              <m:r>
                <m:rPr>
                  <m:sty m:val="p"/>
                  <m:scr m:val="script"/>
                </m:rPr>
                <m:t>C</m:t>
              </m:r>
            </m:e>
            <m:sub>
              <m:r>
                <m:rPr>
                  <m:sty m:val="p"/>
                </m:rPr>
                <m:t>d</m:t>
              </m:r>
              <m:r>
                <m:rPr>
                  <m:sty m:val="p"/>
                </m:rPr>
                <m:t>o</m:t>
              </m:r>
              <m:r>
                <m:rPr>
                  <m:sty m:val="p"/>
                </m:rPr>
                <m:t>w</m:t>
              </m:r>
              <m:r>
                <m:rPr>
                  <m:sty m:val="p"/>
                </m:rPr>
                <m:t>n</m:t>
              </m:r>
            </m:sub>
          </m:sSub>
          <m:r>
            <m:rPr>
              <m:sty m:val="p"/>
            </m:rPr>
            <m:t>.</m:t>
          </m:r>
        </m:oMath>
      </m:oMathPara>
    </w:p>
    <w:p>
      <w:pPr>
        <w:pStyle w:val="FirstParagraph"/>
      </w:pPr>
      <w:r>
        <w:t xml:space="preserve">The</w:t>
      </w:r>
      <w:r>
        <w:t xml:space="preserve"> </w:t>
      </w:r>
      <w:r>
        <w:rPr>
          <w:bCs/>
          <w:b/>
        </w:rPr>
        <w:t xml:space="preserve">full OneTheory predicate</w:t>
      </w:r>
      <w:r>
        <w:t xml:space="preserve"> </w:t>
      </w:r>
      <w:r>
        <w:t xml:space="preserve">is</w:t>
      </w:r>
    </w:p>
    <w:p>
      <w:pPr>
        <w:pStyle w:val="BodyText"/>
        <w:keepLines/>
        <w:spacing w:before="120" w:after="160"/>
        <w:jc w:val="center"/>
      </w:pPr>
      <m:oMathPara>
        <m:oMathParaPr>
          <m:jc m:val="center"/>
        </m:oMathParaPr>
        <m:oMath>
          <m:sSub>
            <m:e>
              <m:r>
                <m:rPr>
                  <m:sty m:val="p"/>
                  <m:scr m:val="script"/>
                </m:rPr>
                <m:t>C</m:t>
              </m:r>
            </m:e>
            <m:sub>
              <m:r>
                <m:rPr>
                  <m:sty m:val="p"/>
                </m:rPr>
                <m:t>O</m:t>
              </m:r>
              <m:r>
                <m:rPr>
                  <m:sty m:val="p"/>
                </m:rPr>
                <m:t>n</m:t>
              </m:r>
              <m:r>
                <m:rPr>
                  <m:sty m:val="p"/>
                </m:rPr>
                <m:t>e</m:t>
              </m:r>
              <m:r>
                <m:rPr>
                  <m:sty m:val="p"/>
                </m:rPr>
                <m:t>T</m:t>
              </m:r>
              <m:r>
                <m:rPr>
                  <m:sty m:val="p"/>
                </m:rPr>
                <m:t>h</m:t>
              </m:r>
              <m:r>
                <m:rPr>
                  <m:sty m:val="p"/>
                </m:rPr>
                <m:t>e</m:t>
              </m:r>
              <m:r>
                <m:rPr>
                  <m:sty m:val="p"/>
                </m:rPr>
                <m:t>o</m:t>
              </m:r>
              <m:r>
                <m:rPr>
                  <m:sty m:val="p"/>
                </m:rPr>
                <m:t>r</m:t>
              </m:r>
              <m:r>
                <m:rPr>
                  <m:sty m:val="p"/>
                </m:rPr>
                <m:t>y</m:t>
              </m:r>
            </m:sub>
          </m:sSub>
          <m:r>
            <m:rPr>
              <m:sty m:val="p"/>
            </m:rPr>
            <m:t>=</m:t>
          </m:r>
          <m:sSub>
            <m:e>
              <m:r>
                <m:rPr>
                  <m:sty m:val="p"/>
                  <m:scr m:val="script"/>
                </m:rPr>
                <m:t>C</m:t>
              </m:r>
            </m:e>
            <m:sub>
              <m:r>
                <m:rPr>
                  <m:sty m:val="p"/>
                </m:rPr>
                <m:t>o</m:t>
              </m:r>
              <m:r>
                <m:rPr>
                  <m:sty m:val="p"/>
                </m:rPr>
                <m:t>r</m:t>
              </m:r>
              <m:r>
                <m:rPr>
                  <m:sty m:val="p"/>
                </m:rPr>
                <m:t>i</m:t>
              </m:r>
              <m:r>
                <m:rPr>
                  <m:sty m:val="p"/>
                </m:rPr>
                <m:t>g</m:t>
              </m:r>
              <m:r>
                <m:rPr>
                  <m:sty m:val="p"/>
                </m:rPr>
                <m:t>i</m:t>
              </m:r>
              <m:r>
                <m:rPr>
                  <m:sty m:val="p"/>
                </m:rPr>
                <m:t>n</m:t>
              </m:r>
            </m:sub>
          </m:sSub>
          <m:r>
            <m:rPr>
              <m:sty m:val="p"/>
            </m:rPr>
            <m:t>∧</m:t>
          </m:r>
          <m:sSub>
            <m:e>
              <m:r>
                <m:rPr>
                  <m:sty m:val="p"/>
                  <m:scr m:val="script"/>
                </m:rPr>
                <m:t>C</m:t>
              </m:r>
            </m:e>
            <m:sub>
              <m:r>
                <m:rPr>
                  <m:sty m:val="p"/>
                </m:rPr>
                <m:t>c</m:t>
              </m:r>
              <m:r>
                <m:rPr>
                  <m:sty m:val="p"/>
                </m:rPr>
                <m:t>a</m:t>
              </m:r>
              <m:r>
                <m:rPr>
                  <m:sty m:val="p"/>
                </m:rPr>
                <m:t>r</m:t>
              </m:r>
              <m:r>
                <m:rPr>
                  <m:sty m:val="p"/>
                </m:rPr>
                <m:t>r</m:t>
              </m:r>
              <m:r>
                <m:rPr>
                  <m:sty m:val="p"/>
                </m:rPr>
                <m:t>i</m:t>
              </m:r>
              <m:r>
                <m:rPr>
                  <m:sty m:val="p"/>
                </m:rPr>
                <m:t>e</m:t>
              </m:r>
              <m:r>
                <m:rPr>
                  <m:sty m:val="p"/>
                </m:rPr>
                <m:t>r</m:t>
              </m:r>
            </m:sub>
          </m:sSub>
          <m:r>
            <m:rPr>
              <m:sty m:val="p"/>
            </m:rPr>
            <m:t>.</m:t>
          </m:r>
        </m:oMath>
      </m:oMathPara>
    </w:p>
    <w:p>
      <w:pPr>
        <w:pStyle w:val="FirstParagraph"/>
      </w:pPr>
      <w:r>
        <w:t>The predicates prevent two category errors. Passing C_carrier would close the imported heterotic model but would not prove that the native finite origin selected it. Passing C_origin without the downstream carrier gates would derive a carrier without demonstrating its normalized four-dimensional physics. Both are required for the strong claim.</w:t>
      </w:r>
    </w:p>
    <w:p>
      <w:pPr>
        <w:pStyle w:val="BodyText"/>
      </w:pPr>
      <w:r>
        <w:t>At release 0.13.6,</w:t>
      </w:r>
    </w:p>
    <w:p>
      <w:pPr>
        <w:pStyle w:val="BodyText"/>
        <w:keepLines/>
        <w:spacing w:before="120" w:after="160"/>
        <w:jc w:val="center"/>
      </w:pPr>
      <m:oMathPara>
        <m:oMathParaPr>
          <m:jc m:val="center"/>
        </m:oMathParaPr>
        <m:oMath>
          <m:sSub>
            <m:e>
              <m:r>
                <m:rPr>
                  <m:sty m:val="p"/>
                  <m:scr m:val="script"/>
                </m:rPr>
                <m:t>C</m:t>
              </m:r>
            </m:e>
            <m:sub>
              <m:r>
                <m:rPr>
                  <m:sty m:val="p"/>
                </m:rPr>
                <m:t>c</m:t>
              </m:r>
              <m:r>
                <m:rPr>
                  <m:sty m:val="p"/>
                </m:rPr>
                <m:t>a</m:t>
              </m:r>
              <m:r>
                <m:rPr>
                  <m:sty m:val="p"/>
                </m:rPr>
                <m:t>r</m:t>
              </m:r>
              <m:r>
                <m:rPr>
                  <m:sty m:val="p"/>
                </m:rPr>
                <m:t>r</m:t>
              </m:r>
              <m:r>
                <m:rPr>
                  <m:sty m:val="p"/>
                </m:rPr>
                <m:t>i</m:t>
              </m:r>
              <m:r>
                <m:rPr>
                  <m:sty m:val="p"/>
                </m:rPr>
                <m:t>e</m:t>
              </m:r>
              <m:r>
                <m:rPr>
                  <m:sty m:val="p"/>
                </m:rPr>
                <m:t>r</m:t>
              </m:r>
            </m:sub>
          </m:sSub>
          <m:r>
            <m:rPr>
              <m:sty m:val="p"/>
            </m:rPr>
            <m:t>=</m:t>
          </m:r>
          <m:r>
            <m:rPr>
              <m:sty m:val="p"/>
            </m:rPr>
            <m:t>f</m:t>
          </m:r>
          <m:r>
            <m:rPr>
              <m:sty m:val="p"/>
            </m:rPr>
            <m:t>a</m:t>
          </m:r>
          <m:r>
            <m:rPr>
              <m:sty m:val="p"/>
            </m:rPr>
            <m:t>l</m:t>
          </m:r>
          <m:r>
            <m:rPr>
              <m:sty m:val="p"/>
            </m:rPr>
            <m:t>s</m:t>
          </m:r>
          <m:r>
            <m:rPr>
              <m:sty m:val="p"/>
            </m:rPr>
            <m:t>e</m:t>
          </m:r>
          <m:r>
            <m:rPr>
              <m:sty m:val="p"/>
            </m:rPr>
            <m:t>,</m:t>
          </m:r>
          <m:r>
            <m:t>  </m:t>
          </m:r>
          <m:sSub>
            <m:e>
              <m:r>
                <m:rPr>
                  <m:sty m:val="p"/>
                  <m:scr m:val="script"/>
                </m:rPr>
                <m:t>C</m:t>
              </m:r>
            </m:e>
            <m:sub>
              <m:r>
                <m:rPr>
                  <m:sty m:val="p"/>
                </m:rPr>
                <m:t>O</m:t>
              </m:r>
              <m:r>
                <m:rPr>
                  <m:sty m:val="p"/>
                </m:rPr>
                <m:t>n</m:t>
              </m:r>
              <m:r>
                <m:rPr>
                  <m:sty m:val="p"/>
                </m:rPr>
                <m:t>e</m:t>
              </m:r>
              <m:r>
                <m:rPr>
                  <m:sty m:val="p"/>
                </m:rPr>
                <m:t>T</m:t>
              </m:r>
              <m:r>
                <m:rPr>
                  <m:sty m:val="p"/>
                </m:rPr>
                <m:t>h</m:t>
              </m:r>
              <m:r>
                <m:rPr>
                  <m:sty m:val="p"/>
                </m:rPr>
                <m:t>e</m:t>
              </m:r>
              <m:r>
                <m:rPr>
                  <m:sty m:val="p"/>
                </m:rPr>
                <m:t>o</m:t>
              </m:r>
              <m:r>
                <m:rPr>
                  <m:sty m:val="p"/>
                </m:rPr>
                <m:t>r</m:t>
              </m:r>
              <m:r>
                <m:rPr>
                  <m:sty m:val="p"/>
                </m:rPr>
                <m:t>y</m:t>
              </m:r>
            </m:sub>
          </m:sSub>
          <m:r>
            <m:rPr>
              <m:sty m:val="p"/>
            </m:rPr>
            <m:t>=</m:t>
          </m:r>
          <m:r>
            <m:rPr>
              <m:sty m:val="p"/>
            </m:rPr>
            <m:t>f</m:t>
          </m:r>
          <m:r>
            <m:rPr>
              <m:sty m:val="p"/>
            </m:rPr>
            <m:t>a</m:t>
          </m:r>
          <m:r>
            <m:rPr>
              <m:sty m:val="p"/>
            </m:rPr>
            <m:t>l</m:t>
          </m:r>
          <m:r>
            <m:rPr>
              <m:sty m:val="p"/>
            </m:rPr>
            <m:t>s</m:t>
          </m:r>
          <m:r>
            <m:rPr>
              <m:sty m:val="p"/>
            </m:rPr>
            <m:t>e</m:t>
          </m:r>
          <m:r>
            <m:rPr>
              <m:sty m:val="p"/>
            </m:rPr>
            <m:t>.</m:t>
          </m:r>
        </m:oMath>
      </m:oMathPara>
    </w:p>
    <w:p>
      <w:pPr>
        <w:pStyle w:val="FirstParagraph"/>
      </w:pPr>
      <w:r>
        <w:t xml:space="preserve">These Boolean values express the present logical ledger, not a no-go theorem. They may change only when every constituent gate is updated with auditable evidence.</w:t>
      </w:r>
    </w:p>
    <w:bookmarkEnd w:id="32"/>
    <w:bookmarkStart w:id="33" w:name="gate-by-gate-pass-and-kill-criteria"/>
    <w:p>
      <w:pPr>
        <w:pStyle w:val="Heading2"/>
      </w:pPr>
      <w:r>
        <w:t xml:space="preserve">1.8 Gate-by-gate pass and kill criteria</w:t>
      </w:r>
    </w:p>
    <w:tbl>
      <w:tblPr>
        <w:tblStyle w:val="Table"/>
        <w:tblW w:type="dxa" w:w="9360"/>
        <w:jc w:val="center"/>
        <w:tblLayout w:type="fixed"/>
        <w:tblLook w:firstRow="1" w:lastRow="0" w:firstColumn="0" w:lastColumn="0" w:noHBand="0" w:noVBand="0" w:val="0020"/>
      </w:tblPr>
      <w:tblGrid>
        <w:gridCol w:w="1600"/>
        <w:gridCol w:w="2850"/>
        <w:gridCol w:w="2910"/>
        <w:gridCol w:w="2000"/>
      </w:tblGrid>
      <w:tr>
        <w:trPr>
          <w:tblHeader w:val="true"/>
          <w:cantSplit/>
        </w:trPr>
        <w:tc>
          <w:tcPr>
            <w:tcW w:w="16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Gate</w:t>
            </w:r>
          </w:p>
        </w:tc>
        <w:tc>
          <w:tcPr>
            <w:tcW w:w="28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Pass criterion</w:t>
            </w:r>
          </w:p>
        </w:tc>
        <w:tc>
          <w:tcPr>
            <w:tcW w:w="291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Kill or revision criterion</w:t>
            </w:r>
          </w:p>
        </w:tc>
        <w:tc>
          <w:tcPr>
            <w:tcW w:w="20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Present state</w:t>
            </w:r>
          </w:p>
        </w:tc>
      </w:tr>
      <w:tr>
        <w:trPr>
          <w:cantSplit/>
        </w:trPr>
        <w:tc>
          <w:tcPr>
            <w:tcW w:w="160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C_UV</w:t>
            </w:r>
          </w:p>
        </w:tc>
        <w:tc>
          <w:tcPr>
            <w:tcW w:w="28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Traceable, internally consistent published carrier</w:t>
            </w:r>
          </w:p>
        </w:tc>
        <w:tc>
          <w:tcPr>
            <w:tcW w:w="291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Imported model metadata or defining data are inconsistent</w:t>
            </w:r>
          </w:p>
        </w:tc>
        <w:tc>
          <w:tcPr>
            <w:tcW w:w="2000" w:type="dxa"/>
            <w:vAlign w:val="center"/>
            <w:tcMar>
              <w:top w:w="80" w:type="dxa"/>
              <w:start w:w="120" w:type="dxa"/>
              <w:bottom w:w="80" w:type="dxa"/>
              <w:end w:w="120" w:type="dxa"/>
            </w:tcMar>
          </w:tcPr>
          <w:p>
            <w:pPr>
              <w:pStyle w:val="Compact"/>
              <w:widowControl/>
              <w:spacing w:after="60" w:line="252" w:lineRule="auto"/>
              <w:jc w:val="right"/>
            </w:pPr>
            <w:r>
              <w:rPr>
                <w:bCs/>
                <w:rFonts w:ascii="Calibri" w:hAnsi="Calibri" w:eastAsia="Calibri"/>
                <w:b/>
                <w:sz w:val="17"/>
              </w:rPr>
              <w:t xml:space="preserve">PASSED [P]</w:t>
            </w:r>
          </w:p>
        </w:tc>
      </w:tr>
      <w:tr>
        <w:trPr>
          <w:cantSplit/>
        </w:trPr>
        <w:tc>
          <w:tcPr>
            <w:tcW w:w="160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C_vis</w:t>
            </w:r>
          </w:p>
        </w:tc>
        <w:tc>
          <w:tcPr>
            <w:tcW w:w="28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Serialize required section bases; evaluate the 24 residues; certify physical full rank</w:t>
            </w:r>
          </w:p>
        </w:tc>
        <w:tc>
          <w:tcPr>
            <w:tcW w:w="291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Certified support/rank obstruction excludes the observed sector within the declared carrier</w:t>
            </w:r>
          </w:p>
        </w:tc>
        <w:tc>
          <w:tcPr>
            <w:tcW w:w="2000" w:type="dxa"/>
            <w:vAlign w:val="center"/>
            <w:tcMar>
              <w:top w:w="80" w:type="dxa"/>
              <w:start w:w="120" w:type="dxa"/>
              <w:bottom w:w="80" w:type="dxa"/>
              <w:end w:w="120" w:type="dxa"/>
            </w:tcMar>
            <w:shd w:fill="F4F6F9"/>
          </w:tcPr>
          <w:p>
            <w:pPr>
              <w:pStyle w:val="Compact"/>
              <w:widowControl/>
              <w:spacing w:after="60" w:line="252" w:lineRule="auto"/>
              <w:jc w:val="right"/>
            </w:pPr>
            <w:r>
              <w:rPr>
                <w:bCs/>
                <w:rFonts w:ascii="Calibri" w:hAnsi="Calibri" w:eastAsia="Calibri"/>
                <w:b/>
                <w:sz w:val="17"/>
              </w:rPr>
              <w:t xml:space="preserve">OPEN [O]</w:t>
            </w:r>
          </w:p>
        </w:tc>
      </w:tr>
      <w:tr>
        <w:trPr>
          <w:cantSplit/>
        </w:trPr>
        <w:tc>
          <w:tcPr>
            <w:tcW w:w="160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C_metric</w:t>
            </w:r>
          </w:p>
        </w:tc>
        <w:tc>
          <w:tcPr>
            <w:tcW w:w="28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Common Ricci-flat/HYM solution and positive matter metrics with convergence evidence</w:t>
            </w:r>
          </w:p>
        </w:tc>
        <w:tc>
          <w:tcPr>
            <w:tcW w:w="291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 admissible common solution exists in the declared chamber</w:t>
            </w:r>
          </w:p>
        </w:tc>
        <w:tc>
          <w:tcPr>
            <w:tcW w:w="2000" w:type="dxa"/>
            <w:vAlign w:val="center"/>
            <w:tcMar>
              <w:top w:w="80" w:type="dxa"/>
              <w:start w:w="120" w:type="dxa"/>
              <w:bottom w:w="80" w:type="dxa"/>
              <w:end w:w="120" w:type="dxa"/>
            </w:tcMar>
          </w:tcPr>
          <w:p>
            <w:pPr>
              <w:pStyle w:val="Compact"/>
              <w:widowControl/>
              <w:spacing w:after="60" w:line="252" w:lineRule="auto"/>
              <w:jc w:val="right"/>
            </w:pPr>
            <w:r>
              <w:rPr>
                <w:bCs/>
                <w:rFonts w:ascii="Calibri" w:hAnsi="Calibri" w:eastAsia="Calibri"/>
                <w:b/>
                <w:sz w:val="17"/>
              </w:rPr>
              <w:t xml:space="preserve">MISSING_INPUT [O]</w:t>
            </w:r>
          </w:p>
        </w:tc>
      </w:tr>
      <w:tr>
        <w:trPr>
          <w:cantSplit/>
        </w:trPr>
        <w:tc>
          <w:tcPr>
            <w:tcW w:w="160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C_inst</w:t>
            </w:r>
          </w:p>
        </w:tc>
        <w:tc>
          <w:tcPr>
            <w:tcW w:w="28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Physical seed maps, all relevant Pfaffians, determinant-line and Quillen normalization</w:t>
            </w:r>
          </w:p>
        </w:tc>
        <w:tc>
          <w:tcPr>
            <w:tcW w:w="291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Certified cancellation/vanishing removes every required contribution</w:t>
            </w:r>
          </w:p>
        </w:tc>
        <w:tc>
          <w:tcPr>
            <w:tcW w:w="2000" w:type="dxa"/>
            <w:vAlign w:val="center"/>
            <w:tcMar>
              <w:top w:w="80" w:type="dxa"/>
              <w:start w:w="120" w:type="dxa"/>
              <w:bottom w:w="80" w:type="dxa"/>
              <w:end w:w="120" w:type="dxa"/>
            </w:tcMar>
            <w:shd w:fill="F4F6F9"/>
          </w:tcPr>
          <w:p>
            <w:pPr>
              <w:pStyle w:val="Compact"/>
              <w:widowControl/>
              <w:spacing w:after="60" w:line="252" w:lineRule="auto"/>
              <w:jc w:val="right"/>
            </w:pPr>
            <w:r>
              <w:rPr>
                <w:bCs/>
                <w:rFonts w:ascii="Calibri" w:hAnsi="Calibri" w:eastAsia="Calibri"/>
                <w:b/>
                <w:sz w:val="17"/>
              </w:rPr>
              <w:t xml:space="preserve">OPEN [O]</w:t>
            </w:r>
          </w:p>
        </w:tc>
      </w:tr>
      <w:tr>
        <w:trPr>
          <w:cantSplit/>
        </w:trPr>
        <w:tc>
          <w:tcPr>
            <w:tcW w:w="160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C_hidden</w:t>
            </w:r>
          </w:p>
        </w:tc>
        <w:tc>
          <w:tcPr>
            <w:tcW w:w="28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Stable locally free hidden bundle with required topology and spectrum</w:t>
            </w:r>
          </w:p>
        </w:tc>
        <w:tc>
          <w:tcPr>
            <w:tcW w:w="291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Every bounded support is exactly excluded, or a global obstruction is proved</w:t>
            </w:r>
          </w:p>
        </w:tc>
        <w:tc>
          <w:tcPr>
            <w:tcW w:w="2000" w:type="dxa"/>
            <w:vAlign w:val="center"/>
            <w:tcMar>
              <w:top w:w="80" w:type="dxa"/>
              <w:start w:w="120" w:type="dxa"/>
              <w:bottom w:w="80" w:type="dxa"/>
              <w:end w:w="120" w:type="dxa"/>
            </w:tcMar>
          </w:tcPr>
          <w:p>
            <w:pPr>
              <w:pStyle w:val="Compact"/>
              <w:widowControl/>
              <w:spacing w:after="60" w:line="252" w:lineRule="auto"/>
              <w:jc w:val="right"/>
            </w:pPr>
            <w:r>
              <w:rPr>
                <w:bCs/>
                <w:rFonts w:ascii="Calibri" w:hAnsi="Calibri" w:eastAsia="Calibri"/>
                <w:b/>
                <w:sz w:val="17"/>
              </w:rPr>
              <w:t xml:space="preserve">OPEN [O]</w:t>
            </w:r>
          </w:p>
        </w:tc>
      </w:tr>
      <w:tr>
        <w:trPr>
          <w:cantSplit/>
        </w:trPr>
        <w:tc>
          <w:tcPr>
            <w:tcW w:w="160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C_anom</w:t>
            </w:r>
          </w:p>
        </w:tc>
        <w:tc>
          <w:tcPr>
            <w:tcW w:w="28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Integrated and global anomaly, flux, and quantization checks pass for one model</w:t>
            </w:r>
          </w:p>
        </w:tc>
        <w:tc>
          <w:tcPr>
            <w:tcW w:w="291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 nonremovable global inconsistency is certified</w:t>
            </w:r>
          </w:p>
        </w:tc>
        <w:tc>
          <w:tcPr>
            <w:tcW w:w="2000" w:type="dxa"/>
            <w:vAlign w:val="center"/>
            <w:tcMar>
              <w:top w:w="80" w:type="dxa"/>
              <w:start w:w="120" w:type="dxa"/>
              <w:bottom w:w="80" w:type="dxa"/>
              <w:end w:w="120" w:type="dxa"/>
            </w:tcMar>
            <w:shd w:fill="F4F6F9"/>
          </w:tcPr>
          <w:p>
            <w:pPr>
              <w:pStyle w:val="Compact"/>
              <w:widowControl/>
              <w:spacing w:after="60" w:line="252" w:lineRule="auto"/>
              <w:jc w:val="right"/>
            </w:pPr>
            <w:r>
              <w:rPr>
                <w:bCs/>
                <w:rFonts w:ascii="Calibri" w:hAnsi="Calibri" w:eastAsia="Calibri"/>
                <w:b/>
                <w:sz w:val="17"/>
              </w:rPr>
              <w:t xml:space="preserve">OPEN [O]</w:t>
            </w:r>
          </w:p>
        </w:tc>
      </w:tr>
      <w:tr>
        <w:trPr>
          <w:cantSplit/>
        </w:trPr>
        <w:tc>
          <w:tcPr>
            <w:tcW w:w="160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C_vac</w:t>
            </w:r>
          </w:p>
        </w:tc>
        <w:tc>
          <w:tcPr>
            <w:tcW w:w="28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Metastable controlled vacuum with all relevant moduli stabilized</w:t>
            </w:r>
          </w:p>
        </w:tc>
        <w:tc>
          <w:tcPr>
            <w:tcW w:w="291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All admissible controlled superpotentials are excluded or destabilize the model</w:t>
            </w:r>
          </w:p>
        </w:tc>
        <w:tc>
          <w:tcPr>
            <w:tcW w:w="2000" w:type="dxa"/>
            <w:vAlign w:val="center"/>
            <w:tcMar>
              <w:top w:w="80" w:type="dxa"/>
              <w:start w:w="120" w:type="dxa"/>
              <w:bottom w:w="80" w:type="dxa"/>
              <w:end w:w="120" w:type="dxa"/>
            </w:tcMar>
          </w:tcPr>
          <w:p>
            <w:pPr>
              <w:pStyle w:val="Compact"/>
              <w:widowControl/>
              <w:spacing w:after="60" w:line="252" w:lineRule="auto"/>
              <w:jc w:val="right"/>
            </w:pPr>
            <w:r>
              <w:rPr>
                <w:bCs/>
                <w:rFonts w:ascii="Calibri" w:hAnsi="Calibri" w:eastAsia="Calibri"/>
                <w:b/>
                <w:sz w:val="17"/>
              </w:rPr>
              <w:t xml:space="preserve">CONDITIONAL [C]</w:t>
            </w:r>
          </w:p>
        </w:tc>
      </w:tr>
      <w:tr>
        <w:trPr>
          <w:cantSplit/>
        </w:trPr>
        <w:tc>
          <w:tcPr>
            <w:tcW w:w="160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C_IR</w:t>
            </w:r>
          </w:p>
        </w:tc>
        <w:tc>
          <w:tcPr>
            <w:tcW w:w="28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Canonically normalized masses, mixings, couplings, thresholds, running, and uncertainties</w:t>
            </w:r>
          </w:p>
        </w:tc>
        <w:tc>
          <w:tcPr>
            <w:tcW w:w="291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The closed model conflicts with a required consistency or observation</w:t>
            </w:r>
          </w:p>
        </w:tc>
        <w:tc>
          <w:tcPr>
            <w:tcW w:w="2000" w:type="dxa"/>
            <w:vAlign w:val="center"/>
            <w:tcMar>
              <w:top w:w="80" w:type="dxa"/>
              <w:start w:w="120" w:type="dxa"/>
              <w:bottom w:w="80" w:type="dxa"/>
              <w:end w:w="120" w:type="dxa"/>
            </w:tcMar>
            <w:shd w:fill="F4F6F9"/>
          </w:tcPr>
          <w:p>
            <w:pPr>
              <w:pStyle w:val="Compact"/>
              <w:widowControl/>
              <w:spacing w:after="60" w:line="252" w:lineRule="auto"/>
              <w:jc w:val="right"/>
            </w:pPr>
            <w:r>
              <w:rPr>
                <w:bCs/>
                <w:rFonts w:ascii="Calibri" w:hAnsi="Calibri" w:eastAsia="Calibri"/>
                <w:b/>
                <w:sz w:val="17"/>
              </w:rPr>
              <w:t xml:space="preserve">MISSING_INPUT [O]</w:t>
            </w:r>
          </w:p>
        </w:tc>
      </w:tr>
      <w:tr>
        <w:trPr>
          <w:cantSplit/>
        </w:trPr>
        <w:tc>
          <w:tcPr>
            <w:tcW w:w="160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C_pred</w:t>
            </w:r>
          </w:p>
        </w:tc>
        <w:tc>
          <w:tcPr>
            <w:tcW w:w="28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At least one preregistered, unused observable is predicted and then tested</w:t>
            </w:r>
          </w:p>
        </w:tc>
        <w:tc>
          <w:tcPr>
            <w:tcW w:w="291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 observable remains both calculable and unused for selection</w:t>
            </w:r>
          </w:p>
        </w:tc>
        <w:tc>
          <w:tcPr>
            <w:tcW w:w="2000" w:type="dxa"/>
            <w:vAlign w:val="center"/>
            <w:tcMar>
              <w:top w:w="80" w:type="dxa"/>
              <w:start w:w="120" w:type="dxa"/>
              <w:bottom w:w="80" w:type="dxa"/>
              <w:end w:w="120" w:type="dxa"/>
            </w:tcMar>
          </w:tcPr>
          <w:p>
            <w:pPr>
              <w:pStyle w:val="Compact"/>
              <w:widowControl/>
              <w:spacing w:after="60" w:line="252" w:lineRule="auto"/>
              <w:jc w:val="right"/>
            </w:pPr>
            <w:r>
              <w:rPr>
                <w:bCs/>
                <w:rFonts w:ascii="Calibri" w:hAnsi="Calibri" w:eastAsia="Calibri"/>
                <w:b/>
                <w:sz w:val="17"/>
              </w:rPr>
              <w:t xml:space="preserve">OPEN [O]</w:t>
            </w:r>
          </w:p>
        </w:tc>
      </w:tr>
      <w:tr>
        <w:trPr>
          <w:cantSplit/>
        </w:trPr>
        <w:tc>
          <w:tcPr>
            <w:tcW w:w="160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C_origin</w:t>
            </w:r>
          </w:p>
        </w:tc>
        <w:tc>
          <w:tcPr>
            <w:tcW w:w="28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Functorial derivation of the carrier, including descent and uniqueness in stated scope</w:t>
            </w:r>
          </w:p>
        </w:tc>
        <w:tc>
          <w:tcPr>
            <w:tcW w:w="291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Scoped obstruction proves the native architecture cannot emit the carrier</w:t>
            </w:r>
          </w:p>
        </w:tc>
        <w:tc>
          <w:tcPr>
            <w:tcW w:w="2000" w:type="dxa"/>
            <w:vAlign w:val="center"/>
            <w:tcMar>
              <w:top w:w="80" w:type="dxa"/>
              <w:start w:w="120" w:type="dxa"/>
              <w:bottom w:w="80" w:type="dxa"/>
              <w:end w:w="120" w:type="dxa"/>
            </w:tcMar>
            <w:shd w:fill="F4F6F9"/>
          </w:tcPr>
          <w:p>
            <w:pPr>
              <w:pStyle w:val="Compact"/>
              <w:widowControl/>
              <w:spacing w:after="60" w:line="252" w:lineRule="auto"/>
              <w:jc w:val="right"/>
            </w:pPr>
            <w:r>
              <w:rPr>
                <w:bCs/>
                <w:rFonts w:ascii="Calibri" w:hAnsi="Calibri" w:eastAsia="Calibri"/>
                <w:b/>
                <w:sz w:val="17"/>
              </w:rPr>
              <w:t xml:space="preserve">OPEN [O]</w:t>
            </w:r>
          </w:p>
        </w:tc>
      </w:tr>
    </w:tbl>
    <w:p>
      <w:pPr>
        <w:pStyle w:val="BodyText"/>
      </w:pPr>
      <w:r>
        <w:t xml:space="preserve">The vacuum survivor requires qualification. The controlled-stabilization classification excludes a single higher-base worldsheet term under the declared large-volume and subexponential determinant-growth assumptions</w:t>
      </w:r>
      <w:r>
        <w:t xml:space="preserve"> </w:t>
      </w:r>
      <w:r>
        <w:rPr>
          <w:bCs/>
          <w:b/>
        </w:rPr>
        <w:t xml:space="preserve">[N]</w:t>
      </w:r>
      <w:r>
        <w:t xml:space="preserve">. The minimal surviving architecture is a same-(f_h) racetrack,</w:t>
      </w:r>
    </w:p>
    <w:p>
      <w:pPr>
        <w:pStyle w:val="BodyText"/>
        <w:keepLines/>
        <w:spacing w:before="120" w:after="160"/>
        <w:jc w:val="center"/>
      </w:pPr>
      <m:oMathPara>
        <m:oMathParaPr>
          <m:jc m:val="center"/>
        </m:oMathParaPr>
        <m:oMath>
          <m:sSub>
            <m:e>
              <m:r>
                <m:t>W</m:t>
              </m:r>
            </m:e>
            <m:sub>
              <m:r>
                <m:rPr>
                  <m:sty m:val="p"/>
                </m:rPr>
                <m:t>g</m:t>
              </m:r>
              <m:r>
                <m:rPr>
                  <m:sty m:val="p"/>
                </m:rPr>
                <m:t>c</m:t>
              </m:r>
            </m:sub>
          </m:sSub>
          <m:r>
            <m:rPr>
              <m:sty m:val="p"/>
            </m:rPr>
            <m:t>=</m:t>
          </m:r>
          <m:sSub>
            <m:e>
              <m:r>
                <m:t>A</m:t>
              </m:r>
            </m:e>
            <m:sub>
              <m:r>
                <m:t>1</m:t>
              </m:r>
            </m:sub>
          </m:sSub>
          <m:sSup>
            <m:e>
              <m:r>
                <m:t>e</m:t>
              </m:r>
            </m:e>
            <m:sup>
              <m:r>
                <m:rPr>
                  <m:sty m:val="p"/>
                </m:rPr>
                <m:t>−</m:t>
              </m:r>
              <m:sSub>
                <m:e>
                  <m:r>
                    <m:t>a</m:t>
                  </m:r>
                </m:e>
                <m:sub>
                  <m:r>
                    <m:t>1</m:t>
                  </m:r>
                </m:sub>
              </m:sSub>
              <m:sSub>
                <m:e>
                  <m:r>
                    <m:t>f</m:t>
                  </m:r>
                </m:e>
                <m:sub>
                  <m:r>
                    <m:t>h</m:t>
                  </m:r>
                </m:sub>
              </m:sSub>
            </m:sup>
          </m:sSup>
          <m:r>
            <m:rPr>
              <m:sty m:val="p"/>
            </m:rPr>
            <m:t>+</m:t>
          </m:r>
          <m:sSub>
            <m:e>
              <m:r>
                <m:t>A</m:t>
              </m:r>
            </m:e>
            <m:sub>
              <m:r>
                <m:t>2</m:t>
              </m:r>
            </m:sub>
          </m:sSub>
          <m:sSup>
            <m:e>
              <m:r>
                <m:t>e</m:t>
              </m:r>
            </m:e>
            <m:sup>
              <m:r>
                <m:rPr>
                  <m:sty m:val="p"/>
                </m:rPr>
                <m:t>−</m:t>
              </m:r>
              <m:sSub>
                <m:e>
                  <m:r>
                    <m:t>a</m:t>
                  </m:r>
                </m:e>
                <m:sub>
                  <m:r>
                    <m:t>2</m:t>
                  </m:r>
                </m:sub>
              </m:sSub>
              <m:sSub>
                <m:e>
                  <m:r>
                    <m:t>f</m:t>
                  </m:r>
                </m:e>
                <m:sub>
                  <m:r>
                    <m:t>h</m:t>
                  </m:r>
                </m:sub>
              </m:sSub>
            </m:sup>
          </m:sSup>
          <m:r>
            <m:rPr>
              <m:sty m:val="p"/>
            </m:rPr>
            <m:t>,</m:t>
          </m:r>
          <m:r>
            <m:t>  </m:t>
          </m:r>
          <m:sSub>
            <m:e>
              <m:r>
                <m:t>a</m:t>
              </m:r>
            </m:e>
            <m:sub>
              <m:r>
                <m:t>1</m:t>
              </m:r>
            </m:sub>
          </m:sSub>
          <m:r>
            <m:rPr>
              <m:sty m:val="p"/>
            </m:rPr>
            <m:t>≠</m:t>
          </m:r>
          <m:sSub>
            <m:e>
              <m:r>
                <m:t>a</m:t>
              </m:r>
            </m:e>
            <m:sub>
              <m:r>
                <m:t>2</m:t>
              </m:r>
            </m:sub>
          </m:sSub>
          <m:r>
            <m:rPr>
              <m:sty m:val="p"/>
            </m:rPr>
            <m:t>.</m:t>
          </m:r>
        </m:oMath>
      </m:oMathPara>
    </w:p>
    <w:p>
      <w:pPr>
        <w:pStyle w:val="FirstParagraph"/>
      </w:pPr>
      <w:r>
        <w:t xml:space="preserve">This is</w:t>
      </w:r>
      <w:r>
        <w:t xml:space="preserve"> </w:t>
      </w:r>
      <w:r>
        <w:rPr>
          <w:bCs/>
          <w:b/>
        </w:rPr>
        <w:t xml:space="preserve">[C]</w:t>
      </w:r>
      <w:r>
        <w:t xml:space="preserve">, not an existence theorem. The hidden spectrum must determine the exponents and prefactors; the Kähler potential, threshold corrections, critical point, stability matrix, and parametric control must then be computed.</w:t>
      </w:r>
    </w:p>
    <w:bookmarkEnd w:id="33"/>
    <w:bookmarkStart w:id="40" w:name="scientific-firewalls"/>
    <w:p>
      <w:pPr>
        <w:pStyle w:val="Heading2"/>
      </w:pPr>
      <w:r>
        <w:t xml:space="preserve">1.9 Scientific firewalls</w:t>
      </w:r>
    </w:p>
    <w:p>
      <w:pPr>
        <w:pStyle w:val="FirstParagraph"/>
      </w:pPr>
      <w:r>
        <w:t xml:space="preserve">The following firewalls are mandatory.</w:t>
      </w:r>
    </w:p>
    <w:bookmarkStart w:id="34" w:name="geometry-before-phenomenology"/>
    <w:p>
      <w:pPr>
        <w:pStyle w:val="Heading3"/>
      </w:pPr>
      <w:r>
        <w:t xml:space="preserve">1.9.1 Geometry before phenomenology</w:t>
      </w:r>
    </w:p>
    <w:p>
      <w:pPr>
        <w:pStyle w:val="FirstParagraph"/>
      </w:pPr>
      <w:r>
        <w:t xml:space="preserve">The geometry, bundles, equivariant structures, branch, curve sectors, metric solution, and vacuum are fixed without using measured fermion masses, mixing angles, or CP invariants. Low-energy data enter only after prediction.</w:t>
      </w:r>
    </w:p>
    <w:bookmarkEnd w:id="34"/>
    <w:bookmarkStart w:id="35" w:name="holomorphic-before-physical"/>
    <w:p>
      <w:pPr>
        <w:pStyle w:val="Heading3"/>
      </w:pPr>
      <w:r>
        <w:t xml:space="preserve">1.9.2 Holomorphic before physical</w:t>
      </w:r>
    </w:p>
    <w:p>
      <w:pPr>
        <w:pStyle w:val="FirstParagraph"/>
      </w:pPr>
      <w:r>
        <w:t xml:space="preserve">Holomorphic superpotential coefficients are kept separate from canonical normalization, threshold corrections, renormalization-group evolution, and experimental comparison. A holomorphic texture is not reported as a physical mass matrix.</w:t>
      </w:r>
    </w:p>
    <w:bookmarkEnd w:id="35"/>
    <w:bookmarkStart w:id="36" w:name="exact-before-numerical"/>
    <w:p>
      <w:pPr>
        <w:pStyle w:val="Heading3"/>
      </w:pPr>
      <w:r>
        <w:t xml:space="preserve">1.9.3 Exact before numerical</w:t>
      </w:r>
    </w:p>
    <w:p>
      <w:pPr>
        <w:pStyle w:val="FirstParagraph"/>
      </w:pPr>
      <w:r>
        <w:t xml:space="preserve">Finite algebra, ranks, dimensions, supports, and identities are computed exactly where their input is exact. Floating-point approximations are confined to genuinely numerical metric, differential-equation, and vacuum tasks, with convergence and tolerance ledgers.</w:t>
      </w:r>
    </w:p>
    <w:bookmarkEnd w:id="36"/>
    <w:bookmarkStart w:id="37" w:name="conditional-before-established"/>
    <w:p>
      <w:pPr>
        <w:pStyle w:val="Heading3"/>
      </w:pPr>
      <w:r>
        <w:t xml:space="preserve">1.9.4 Conditional before established</w:t>
      </w:r>
    </w:p>
    <w:p>
      <w:pPr>
        <w:pStyle w:val="FirstParagraph"/>
      </w:pPr>
      <w:r>
        <w:t xml:space="preserve">A surviving ansatz remains conditional until its inputs are constructed and its inequalities and stability conditions pass. Absence of a known no-go theorem is not evidence of existence.</w:t>
      </w:r>
    </w:p>
    <w:bookmarkEnd w:id="37"/>
    <w:bookmarkStart w:id="38" w:name="scoped-no-go-before-global-no-go"/>
    <w:p>
      <w:pPr>
        <w:pStyle w:val="Heading3"/>
      </w:pPr>
      <w:r>
        <w:t xml:space="preserve">1.9.5 Scoped no-go before global no-go</w:t>
      </w:r>
    </w:p>
    <w:p>
      <w:pPr>
        <w:pStyle w:val="FirstParagraph"/>
      </w:pPr>
      <w:r>
        <w:t xml:space="preserve">Every exclusion records its hypotheses. The present degree-three and direct order-five vanishing results, hidden-family closures, and stabilization no-go results must not be extrapolated outside their declared spaces, orders, or control regimes.</w:t>
      </w:r>
    </w:p>
    <w:bookmarkEnd w:id="38"/>
    <w:bookmarkStart w:id="39" w:name="project-theorem-before-published-theorem"/>
    <w:p>
      <w:pPr>
        <w:pStyle w:val="Heading3"/>
      </w:pPr>
      <w:r>
        <w:t xml:space="preserve">1.9.6 Project theorem before published theorem</w:t>
      </w:r>
    </w:p>
    <w:p>
      <w:pPr>
        <w:pStyle w:val="FirstParagraph"/>
      </w:pPr>
      <w:r>
        <w:t xml:space="preserve">An exact internal certificate</w:t>
      </w:r>
      <w:r>
        <w:t xml:space="preserve"> </w:t>
      </w:r>
      <w:r>
        <w:rPr>
          <w:bCs/>
          <w:b/>
        </w:rPr>
        <w:t xml:space="preserve">[T]</w:t>
      </w:r>
      <w:r>
        <w:t xml:space="preserve"> </w:t>
      </w:r>
      <w:r>
        <w:t xml:space="preserve">is a project result and may still require independent replication and peer review. Publication status is recorded separately from mathematical exactness.</w:t>
      </w:r>
    </w:p>
    <w:bookmarkEnd w:id="39"/>
    <w:bookmarkEnd w:id="40"/>
    <w:bookmarkStart w:id="41" w:name="reproducibility-and-certificate-contract"/>
    <w:p>
      <w:pPr>
        <w:pStyle w:val="Heading2"/>
      </w:pPr>
      <w:r>
        <w:t xml:space="preserve">1.10 Reproducibility and certificate contract</w:t>
      </w:r>
    </w:p>
    <w:p>
      <w:pPr>
        <w:pStyle w:val="FirstParagraph"/>
      </w:pPr>
      <w:r>
        <w:t xml:space="preserve">Every computational result used by a later section must include:</w:t>
      </w:r>
    </w:p>
    <w:p>
      <w:pPr>
        <w:numPr>
          <w:ilvl w:val="0"/>
          <w:numId w:val="1002"/>
        </w:numPr>
        <w:pStyle w:val="Compact"/>
      </w:pPr>
      <w:r>
        <w:t xml:space="preserve">a stable identifier and scientific status;</w:t>
      </w:r>
    </w:p>
    <w:p>
      <w:pPr>
        <w:numPr>
          <w:ilvl w:val="0"/>
          <w:numId w:val="1002"/>
        </w:numPr>
        <w:pStyle w:val="Compact"/>
      </w:pPr>
      <w:r>
        <w:t xml:space="preserve">the coefficient field and exact-versus-numerical mode;</w:t>
      </w:r>
    </w:p>
    <w:p>
      <w:pPr>
        <w:numPr>
          <w:ilvl w:val="0"/>
          <w:numId w:val="1002"/>
        </w:numPr>
        <w:pStyle w:val="Compact"/>
      </w:pPr>
      <w:r>
        <w:t xml:space="preserve">basis, ordering, sign, normalization, and symmetry conventions;</w:t>
      </w:r>
    </w:p>
    <w:p>
      <w:pPr>
        <w:numPr>
          <w:ilvl w:val="0"/>
          <w:numId w:val="1002"/>
        </w:numPr>
        <w:pStyle w:val="Compact"/>
      </w:pPr>
      <w:r>
        <w:t xml:space="preserve">the complete input manifest with hashes;</w:t>
      </w:r>
    </w:p>
    <w:p>
      <w:pPr>
        <w:numPr>
          <w:ilvl w:val="0"/>
          <w:numId w:val="1002"/>
        </w:numPr>
        <w:pStyle w:val="Compact"/>
      </w:pPr>
      <w:r>
        <w:t xml:space="preserve">a deterministic command and software environment;</w:t>
      </w:r>
    </w:p>
    <w:p>
      <w:pPr>
        <w:numPr>
          <w:ilvl w:val="0"/>
          <w:numId w:val="1002"/>
        </w:numPr>
        <w:pStyle w:val="Compact"/>
      </w:pPr>
      <w:r>
        <w:t xml:space="preserve">explicit pass, failure, open, and missing-input states;</w:t>
      </w:r>
    </w:p>
    <w:p>
      <w:pPr>
        <w:numPr>
          <w:ilvl w:val="0"/>
          <w:numId w:val="1002"/>
        </w:numPr>
        <w:pStyle w:val="Compact"/>
      </w:pPr>
      <w:r>
        <w:t xml:space="preserve">machine-readable output sufficient for independent comparison;</w:t>
      </w:r>
    </w:p>
    <w:p>
      <w:pPr>
        <w:numPr>
          <w:ilvl w:val="0"/>
          <w:numId w:val="1002"/>
        </w:numPr>
        <w:pStyle w:val="Compact"/>
      </w:pPr>
      <w:r>
        <w:t xml:space="preserve">a human-readable explanation of scope and scientific consequence.</w:t>
      </w:r>
    </w:p>
    <w:p>
      <w:pPr>
        <w:pStyle w:val="FirstParagraph"/>
      </w:pPr>
      <w:r>
        <w:t>Release 0.13.6 records the following project artifacts as evidence identifiers.</w:t>
      </w:r>
    </w:p>
    <w:tbl>
      <w:tblPr>
        <w:tblStyle w:val="Table"/>
        <w:tblW w:type="dxa" w:w="9360"/>
        <w:jc w:val="center"/>
        <w:tblLayout w:type="fixed"/>
        <w:tblLook w:firstRow="1" w:lastRow="0" w:firstColumn="0" w:lastColumn="0" w:noHBand="0" w:noVBand="0" w:val="0020"/>
      </w:tblPr>
      <w:tblGrid>
        <w:gridCol w:w="2250"/>
        <w:gridCol w:w="4450"/>
        <w:gridCol w:w="2660"/>
      </w:tblGrid>
      <w:tr>
        <w:trPr>
          <w:tblHeader w:val="true"/>
          <w:cantSplit/>
        </w:trPr>
        <w:tc>
          <w:tcPr>
            <w:tcW w:w="22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Identifier</w:t>
            </w:r>
          </w:p>
        </w:tc>
        <w:tc>
          <w:tcPr>
            <w:tcW w:w="44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Role in this release</w:t>
            </w:r>
          </w:p>
        </w:tc>
        <w:tc>
          <w:tcPr>
            <w:tcW w:w="26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Public archival status</w:t>
            </w:r>
          </w:p>
        </w:tc>
      </w:tr>
      <w:tr>
        <w:trPr>
          <w:cantSplit/>
        </w:trPr>
        <w:tc>
          <w:tcPr>
            <w:tcW w:w="22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Canonical Research Manual v8</w:t>
            </w:r>
          </w:p>
        </w:tc>
        <w:tc>
          <w:tcPr>
            <w:tcW w:w="44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Latest integrated terminology, ledger, and dependency ordering</w:t>
            </w:r>
          </w:p>
        </w:tc>
        <w:tc>
          <w:tcPr>
            <w:tcW w:w="2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Project library; public DOI/archive pending</w:t>
            </w:r>
          </w:p>
        </w:tc>
      </w:tr>
      <w:tr>
        <w:trPr>
          <w:cantSplit/>
        </w:trPr>
        <w:tc>
          <w:tcPr>
            <w:tcW w:w="22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v35i0, v35i1, v35i2</w:t>
            </w:r>
          </w:p>
        </w:tc>
        <w:tc>
          <w:tcPr>
            <w:tcW w:w="44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Formal local freeness, stability openness, and spectrum reduction</w:t>
            </w:r>
          </w:p>
        </w:tc>
        <w:tc>
          <w:tcPr>
            <w:tcW w:w="2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Project library; public DOI/archive pending</w:t>
            </w:r>
          </w:p>
        </w:tc>
      </w:tr>
      <w:tr>
        <w:trPr>
          <w:cantSplit/>
        </w:trPr>
        <w:tc>
          <w:tcPr>
            <w:tcW w:w="22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v36a2f, v36a2g</w:t>
            </w:r>
          </w:p>
        </w:tc>
        <w:tc>
          <w:tcPr>
            <w:tcW w:w="44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All-order Higgs protection and degree-three annihilation</w:t>
            </w:r>
          </w:p>
        </w:tc>
        <w:tc>
          <w:tcPr>
            <w:tcW w:w="2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Project library; public DOI/archive pending</w:t>
            </w:r>
          </w:p>
        </w:tc>
      </w:tr>
      <w:tr>
        <w:trPr>
          <w:cantSplit/>
        </w:trPr>
        <w:tc>
          <w:tcPr>
            <w:tcW w:w="22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v36a2h, v36a2i, v36a2k</w:t>
            </w:r>
          </w:p>
        </w:tc>
        <w:tc>
          <w:tcPr>
            <w:tcW w:w="44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Order-five reduction, second fundamental form, and 24-residue interface</w:t>
            </w:r>
          </w:p>
        </w:tc>
        <w:tc>
          <w:tcPr>
            <w:tcW w:w="2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Project library; public DOI/archive pending</w:t>
            </w:r>
          </w:p>
        </w:tc>
      </w:tr>
      <w:tr>
        <w:trPr>
          <w:cantSplit/>
        </w:trPr>
        <w:tc>
          <w:tcPr>
            <w:tcW w:w="22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v99 and v105</w:t>
            </w:r>
          </w:p>
        </w:tc>
        <w:tc>
          <w:tcPr>
            <w:tcW w:w="44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Positive-twist/HYM gate and visible frontier reduction</w:t>
            </w:r>
          </w:p>
        </w:tc>
        <w:tc>
          <w:tcPr>
            <w:tcW w:w="2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Project library; public DOI/archive pending</w:t>
            </w:r>
          </w:p>
        </w:tc>
      </w:tr>
      <w:tr>
        <w:trPr>
          <w:cantSplit/>
        </w:trPr>
        <w:tc>
          <w:tcPr>
            <w:tcW w:w="22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v41</w:t>
            </w:r>
          </w:p>
        </w:tc>
        <w:tc>
          <w:tcPr>
            <w:tcW w:w="44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Controlled-stabilization classification</w:t>
            </w:r>
          </w:p>
        </w:tc>
        <w:tc>
          <w:tcPr>
            <w:tcW w:w="2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Project library; public DOI/archive pending</w:t>
            </w:r>
          </w:p>
        </w:tc>
      </w:tr>
      <w:tr>
        <w:trPr>
          <w:cantSplit/>
        </w:trPr>
        <w:tc>
          <w:tcPr>
            <w:tcW w:w="225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OneTheory.py</w:t>
            </w:r>
            <w:r>
              <w:rPr>
                <w:rFonts w:ascii="Calibri" w:hAnsi="Calibri" w:eastAsia="Calibri"/>
                <w:sz w:val="17"/>
              </w:rPr>
              <w:t xml:space="preserve"> </w:t>
            </w:r>
            <w:r>
              <w:rPr>
                <w:rFonts w:ascii="Calibri" w:hAnsi="Calibri" w:eastAsia="Calibri"/>
                <w:sz w:val="17"/>
              </w:rPr>
              <w:t xml:space="preserve">0.8.0</w:t>
            </w:r>
          </w:p>
        </w:tc>
        <w:tc>
          <w:tcPr>
            <w:tcW w:w="44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Sections 1–8 checks, gate logic, source hashes, CLI, regression tests</w:t>
            </w:r>
          </w:p>
        </w:tc>
        <w:tc>
          <w:tcPr>
            <w:tcW w:w="2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Companion file to this paper</w:t>
            </w:r>
          </w:p>
        </w:tc>
      </w:tr>
    </w:tbl>
    <w:p>
      <w:pPr>
        <w:pStyle w:val="BodyText"/>
      </w:pPr>
      <w:r>
        <w:t xml:space="preserve">The lack of a public archival identifier for an internal certificate is an explicit publication obligation. It does not negate an exact calculation, but it prevents the present paper from treating the certificate as independently retrievable public evidence.</w:t>
      </w:r>
    </w:p>
    <w:bookmarkEnd w:id="41"/>
    <w:bookmarkStart w:id="42" w:name="current-obligations"/>
    <w:p>
      <w:pPr>
        <w:pStyle w:val="Heading2"/>
      </w:pPr>
      <w:r>
        <w:t xml:space="preserve">1.11 Current obligations</w:t>
      </w:r>
    </w:p>
    <w:p>
      <w:pPr>
        <w:pStyle w:val="FirstParagraph"/>
      </w:pPr>
      <w:r>
        <w:t xml:space="preserve">The current frontier is finite in several streams but not yet physically closed.</w:t>
      </w:r>
    </w:p>
    <w:p>
      <w:pPr>
        <w:numPr>
          <w:ilvl w:val="0"/>
          <w:numId w:val="1003"/>
        </w:numPr>
        <w:pStyle w:val="Compact"/>
      </w:pPr>
      <w:r>
        <w:rPr>
          <w:bCs/>
          <w:b/>
        </w:rPr>
        <w:t xml:space="preserve">Positive-twist compiler [O].</w:t>
      </w:r>
      <w:r>
        <w:t xml:space="preserve"> </w:t>
      </w:r>
      <w:r>
        <w:t xml:space="preserve">Serialize the (136+76) quotient representatives, independently certify the (212)-dimensional split, construct and deduplicate the 848 lifts, and reconcile them with an explicit 404-dimensional section basis.</w:t>
      </w:r>
    </w:p>
    <w:p>
      <w:pPr>
        <w:numPr>
          <w:ilvl w:val="0"/>
          <w:numId w:val="1003"/>
        </w:numPr>
        <w:pStyle w:val="Compact"/>
      </w:pPr>
      <w:r>
        <w:rPr>
          <w:bCs/>
          <w:b/>
        </w:rPr>
        <w:t xml:space="preserve">Visible physical frontier [O].</w:t>
      </w:r>
      <w:r>
        <w:t xml:space="preserve"> </w:t>
      </w:r>
      <w:r>
        <w:t xml:space="preserve">Evaluate the 24 normalized residues, assemble the twelve amplitudes and sector Hessians, and certify whether the holomorphic Yukawa matrices reach rank three.</w:t>
      </w:r>
    </w:p>
    <w:p>
      <w:pPr>
        <w:numPr>
          <w:ilvl w:val="0"/>
          <w:numId w:val="1003"/>
        </w:numPr>
        <w:pStyle w:val="Compact"/>
      </w:pPr>
      <w:r>
        <w:rPr>
          <w:bCs/>
          <w:b/>
        </w:rPr>
        <w:t xml:space="preserve">Metric completion [O].</w:t>
      </w:r>
      <w:r>
        <w:t xml:space="preserve"> </w:t>
      </w:r>
      <w:r>
        <w:t xml:space="preserve">Construct converged Ricci-flat and HYM data at a common moduli point, compute positive matter metrics, and propagate numerical uncertainty into physical Yukawa couplings.</w:t>
      </w:r>
    </w:p>
    <w:p>
      <w:pPr>
        <w:numPr>
          <w:ilvl w:val="0"/>
          <w:numId w:val="1003"/>
        </w:numPr>
        <w:pStyle w:val="Compact"/>
      </w:pPr>
      <w:r>
        <w:rPr>
          <w:bCs/>
          <w:b/>
        </w:rPr>
        <w:t xml:space="preserve">Instanton determinant line [O].</w:t>
      </w:r>
      <w:r>
        <w:t xml:space="preserve"> </w:t>
      </w:r>
      <w:r>
        <w:t xml:space="preserve">Compute the two physical seed maps, curve-by-curve Pfaffians, phase conventions, determinant-line gluing, and Quillen normalization.</w:t>
      </w:r>
    </w:p>
    <w:p>
      <w:pPr>
        <w:numPr>
          <w:ilvl w:val="0"/>
          <w:numId w:val="1003"/>
        </w:numPr>
        <w:pStyle w:val="Compact"/>
      </w:pPr>
      <w:r>
        <w:rPr>
          <w:bCs/>
          <w:b/>
        </w:rPr>
        <w:t xml:space="preserve">Hidden bundle [O].</w:t>
      </w:r>
      <w:r>
        <w:t xml:space="preserve"> </w:t>
      </w:r>
      <w:r>
        <w:t xml:space="preserve">Resolve the remaining 44 support patterns and exhibit one stable, locally free candidate with the required hidden spectrum and anomaly class, or certify the bounded search empty.</w:t>
      </w:r>
    </w:p>
    <w:p>
      <w:pPr>
        <w:numPr>
          <w:ilvl w:val="0"/>
          <w:numId w:val="1003"/>
        </w:numPr>
        <w:pStyle w:val="Compact"/>
      </w:pPr>
      <w:r>
        <w:rPr>
          <w:bCs/>
          <w:b/>
        </w:rPr>
        <w:t xml:space="preserve">Controlled vacuum [O].</w:t>
      </w:r>
      <w:r>
        <w:t xml:space="preserve"> </w:t>
      </w:r>
      <w:r>
        <w:t xml:space="preserve">Derive racetrack data from the hidden spectrum; construct a controlled critical point; prove metastability and parametric control.</w:t>
      </w:r>
    </w:p>
    <w:p>
      <w:pPr>
        <w:numPr>
          <w:ilvl w:val="0"/>
          <w:numId w:val="1003"/>
        </w:numPr>
        <w:pStyle w:val="Compact"/>
      </w:pPr>
      <w:r>
        <w:rPr>
          <w:bCs/>
          <w:b/>
        </w:rPr>
        <w:t xml:space="preserve">Four-dimensional observables [O].</w:t>
      </w:r>
      <w:r>
        <w:t xml:space="preserve"> </w:t>
      </w:r>
      <w:r>
        <w:t xml:space="preserve">Add thresholds, running, supersymmetry-breaking data, normalized flavor and CP observables, uncertainty propagation, and a preregistered blind test.</w:t>
      </w:r>
    </w:p>
    <w:p>
      <w:pPr>
        <w:numPr>
          <w:ilvl w:val="0"/>
          <w:numId w:val="1003"/>
        </w:numPr>
        <w:pStyle w:val="Compact"/>
      </w:pPr>
      <w:r>
        <w:rPr>
          <w:bCs/>
          <w:b/>
        </w:rPr>
        <w:t xml:space="preserve">Origin-to-Carrier theorem [O].</w:t>
      </w:r>
      <w:r>
        <w:t xml:space="preserve"> </w:t>
      </w:r>
      <w:r>
        <w:t xml:space="preserve">Define and prove the bridge from the finite-origin architecture to the complete carrier package, including descent, symmetry, uniqueness, and compatibility with the downstream certificates.</w:t>
      </w:r>
    </w:p>
    <w:p>
      <w:pPr>
        <w:numPr>
          <w:ilvl w:val="0"/>
          <w:numId w:val="1003"/>
        </w:numPr>
        <w:pStyle w:val="Compact"/>
      </w:pPr>
      <w:r>
        <w:rPr>
          <w:bCs/>
          <w:b/>
        </w:rPr>
        <w:t xml:space="preserve">Public reproducibility archive [O].</w:t>
      </w:r>
      <w:r>
        <w:t xml:space="preserve"> </w:t>
      </w:r>
      <w:r>
        <w:t xml:space="preserve">Deposit every certificate, input object, environment lock, command transcript, and expected output under stable public identifiers before submission.</w:t>
      </w:r>
    </w:p>
    <w:p>
      <w:pPr>
        <w:pStyle w:val="FirstParagraph"/>
      </w:pPr>
      <w:r>
        <w:t xml:space="preserve">For the scientific critical path internal to the instanton sector, the next computational step is the tensor-structured relative-duality chain map for the two conic representatives. It must identify the physical seed quartics before equivariant orbit transport or CP summation is allowed. The positive-twist section compiler, 24-residue rank-lift interface, and Ricci-flat/HYM numerics remain parallel carrier obligations. For this paper’s maintenance workflow, Sections 1–8 now record the completion contract, physical foundation, ultraviolet carrier, native finite-origin architecture, typed Origin-to-Carrier contract, observable deformation theory, finite visible frontier, metric completion, and determinant-line instanton boundary; the next editorial step is Section 9, hidden-bundle completion.</w:t>
      </w:r>
    </w:p>
    <w:bookmarkEnd w:id="42"/>
    <w:bookmarkStart w:id="43" w:name="section-conclusion"/>
    <w:p>
      <w:pPr>
        <w:pStyle w:val="Heading2"/>
      </w:pPr>
      <w:r>
        <w:t xml:space="preserve">1.12 Section conclusion</w:t>
      </w:r>
    </w:p>
    <w:p>
      <w:pPr>
        <w:pStyle w:val="FirstParagraph"/>
      </w:pPr>
      <w:r>
        <w:t xml:space="preserve">OneTheory presently has a substantial exact theorem-and-certificate network, a published ultraviolet carrier, finite residual calculations in several streams, and explicit scoped no-go results. It does not yet have a completed carrier closure or a native derivation of the carrier. The distinction is enforced at three levels: scientific status labels in the prose, Boolean completion predicates in this section, and deterministic gate states in the companion implementation.</w:t>
      </w:r>
    </w:p>
    <w:p>
      <w:pPr>
        <w:pStyle w:val="BodyText"/>
      </w:pPr>
      <w:r>
        <w:t>Section 1 therefore passes when—and only when—the terminology, imported inputs, exact ledger, status boundaries, pass/kill criteria, and reproducibility contract agree across the paper and program. Release 0.13.6 passes that regression check. It makes no claim that the open scientific gates have passed.</w:t>
      </w:r>
    </w:p>
    <w:bookmarkEnd w:id="43"/>
    <w:bookmarkEnd w:id="44"/>
    <w:bookmarkStart w:id="71" w:name="X1e8ce82d691918920934e987f7d0419e79a5512"/>
    <w:p>
      <w:pPr>
        <w:pStyle w:val="Heading1"/>
      </w:pPr>
      <w:r>
        <w:t xml:space="preserve">2. Minimal Physical Foundation and Ultraviolet Carrier</w:t>
      </w:r>
    </w:p>
    <w:bookmarkStart w:id="45" w:name="X0efb28522b31cb9eaa4ed05dd674942b8b4c3c0"/>
    <w:p>
      <w:pPr>
        <w:pStyle w:val="Heading2"/>
      </w:pPr>
      <w:r>
        <w:t xml:space="preserve">2.1 Scope, evidence classes, and claim boundary</w:t>
      </w:r>
    </w:p>
    <w:p>
      <w:pPr>
        <w:pStyle w:val="FirstParagraph"/>
      </w:pPr>
      <w:r>
        <w:t xml:space="preserve">This section fixes the minimum physical framework and the ultraviolet carrier used by all later calculations. Its role is foundational but deliberately limited: it states which theory is being compactified, identifies the selected published compactification, translates that carrier into exact algebraic data, and records the interfaces handed to the later visible, metric, instanton, hidden, and vacuum sectors.</w:t>
      </w:r>
    </w:p>
    <w:p>
      <w:pPr>
        <w:pStyle w:val="BodyText"/>
      </w:pPr>
      <w:r>
        <w:t xml:space="preserve">The section contains four different kinds of statements.</w:t>
      </w:r>
    </w:p>
    <w:tbl>
      <w:tblPr>
        <w:tblStyle w:val="Table"/>
        <w:tblW w:type="dxa" w:w="9360"/>
        <w:jc w:val="center"/>
        <w:tblLayout w:type="fixed"/>
        <w:tblLook w:firstRow="1" w:lastRow="0" w:firstColumn="0" w:lastColumn="0" w:noHBand="0" w:noVBand="0" w:val="0020"/>
      </w:tblPr>
      <w:tblGrid>
        <w:gridCol w:w="2550"/>
        <w:gridCol w:w="1050"/>
        <w:gridCol w:w="5760"/>
      </w:tblGrid>
      <w:tr>
        <w:trPr>
          <w:tblHeader w:val="true"/>
          <w:cantSplit/>
        </w:trPr>
        <w:tc>
          <w:tcPr>
            <w:tcW w:w="25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Object</w:t>
            </w:r>
          </w:p>
        </w:tc>
        <w:tc>
          <w:tcPr>
            <w:tcW w:w="10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Status</w:t>
            </w:r>
          </w:p>
        </w:tc>
        <w:tc>
          <w:tcPr>
            <w:tcW w:w="57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What is established</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Quantum, gauge, gravitational, and heterotic framework</w:t>
            </w:r>
          </w:p>
        </w:tc>
        <w:tc>
          <w:tcPr>
            <w:tcW w:w="105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[P]</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Standard published physical input and conventions</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Schoen quotient, one-Higgs (SU(4)) bundle, stability, and spectrum</w:t>
            </w:r>
          </w:p>
        </w:tc>
        <w:tc>
          <w:tcPr>
            <w:tcW w:w="1050" w:type="dxa"/>
            <w:vAlign w:val="center"/>
            <w:tcMar>
              <w:top w:w="80" w:type="dxa"/>
              <w:start w:w="120" w:type="dxa"/>
              <w:bottom w:w="80" w:type="dxa"/>
              <w:end w:w="120" w:type="dxa"/>
            </w:tcMar>
            <w:shd w:fill="F4F6F9"/>
          </w:tcPr>
          <w:p>
            <w:pPr>
              <w:pStyle w:val="Compact"/>
              <w:widowControl/>
              <w:spacing w:after="60" w:line="252" w:lineRule="auto"/>
              <w:jc w:val="left"/>
            </w:pPr>
            <w:r>
              <w:rPr>
                <w:bCs/>
                <w:rFonts w:ascii="Calibri" w:hAnsi="Calibri" w:eastAsia="Calibri"/>
                <w:b/>
                <w:sz w:val="17"/>
              </w:rPr>
              <w:t xml:space="preserve">[P]</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Imported from the cited primary carrier papers</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t>Frozen Cox presentation, Q(ω) arithmetic, point schemes, Serre rays, intersection identities, and curve counts</w:t>
            </w:r>
          </w:p>
        </w:tc>
        <w:tc>
          <w:tcPr>
            <w:tcW w:w="105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[T]</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Reproduced by deterministic exact certificates in</w:t>
            </w:r>
            <w:r>
              <w:rPr>
                <w:rFonts w:ascii="Calibri" w:hAnsi="Calibri" w:eastAsia="Calibri"/>
                <w:sz w:val="17"/>
              </w:rPr>
              <w:t xml:space="preserve"> </w:t>
            </w:r>
            <w:r>
              <w:rPr>
                <w:rStyle w:val="VerbatimChar"/>
                <w:rFonts w:ascii="Calibri" w:hAnsi="Calibri" w:eastAsia="Calibri"/>
                <w:sz w:val="17"/>
              </w:rPr>
              <w:t xml:space="preserve">OneTheory.py</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Hidden bundle, explicit metrics, physical Pfaffians, normalized couplings, vacuum, and native origin</w:t>
            </w:r>
          </w:p>
        </w:tc>
        <w:tc>
          <w:tcPr>
            <w:tcW w:w="1050" w:type="dxa"/>
            <w:vAlign w:val="center"/>
            <w:tcMar>
              <w:top w:w="80" w:type="dxa"/>
              <w:start w:w="120" w:type="dxa"/>
              <w:bottom w:w="80" w:type="dxa"/>
              <w:end w:w="120" w:type="dxa"/>
            </w:tcMar>
            <w:shd w:fill="F4F6F9"/>
          </w:tcPr>
          <w:p>
            <w:pPr>
              <w:pStyle w:val="Compact"/>
              <w:widowControl/>
              <w:spacing w:after="60" w:line="252" w:lineRule="auto"/>
              <w:jc w:val="left"/>
            </w:pPr>
            <w:r>
              <w:rPr>
                <w:bCs/>
                <w:rFonts w:ascii="Calibri" w:hAnsi="Calibri" w:eastAsia="Calibri"/>
                <w:b/>
                <w:sz w:val="17"/>
              </w:rPr>
              <w:t xml:space="preserve">[O]</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Required but not supplied by this section</w:t>
            </w:r>
          </w:p>
        </w:tc>
      </w:tr>
    </w:tbl>
    <w:p>
      <w:pPr>
        <w:pStyle w:val="BodyText"/>
      </w:pPr>
      <w:r>
        <w:t xml:space="preserve">The carrier is therefore a</w:t>
      </w:r>
      <w:r>
        <w:t xml:space="preserve"> </w:t>
      </w:r>
      <w:r>
        <w:rPr>
          <w:iCs/>
          <w:i/>
        </w:rPr>
        <w:t xml:space="preserve">selected ultraviolet input</w:t>
      </w:r>
      <w:r>
        <w:t xml:space="preserve">. Nothing in this section proves that the finite-origin architecture of Sections 3–4 emits it. The open Origin-to-Carrier theorem remains a separate logical gate.</w:t>
      </w:r>
    </w:p>
    <w:bookmarkEnd w:id="45"/>
    <w:bookmarkStart w:id="48" w:name="X4de64d2ebbeba430ec2a14a9bf6def5ff7e4e89"/>
    <w:p>
      <w:pPr>
        <w:pStyle w:val="Heading2"/>
      </w:pPr>
      <w:r>
        <w:t xml:space="preserve">2.2 Minimal quantum, gauge, and gravitational layer [P]</w:t>
      </w:r>
    </w:p>
    <w:bookmarkStart w:id="46" w:name="quantum-kinematics-and-fields"/>
    <w:p>
      <w:pPr>
        <w:pStyle w:val="Heading3"/>
      </w:pPr>
      <w:r>
        <w:t xml:space="preserve">2.2.1 Quantum kinematics and fields</w:t>
      </w:r>
    </w:p>
    <w:p>
      <w:pPr>
        <w:pStyle w:val="FirstParagraph"/>
      </w:pPr>
      <w:r>
        <w:t xml:space="preserve">The canonical algebra is fixed by</w:t>
      </w:r>
    </w:p>
    <w:p>
      <w:pPr>
        <w:pStyle w:val="BodyText"/>
        <w:keepLines/>
        <w:spacing w:before="120" w:after="160"/>
        <w:jc w:val="center"/>
      </w:pPr>
      <m:oMathPara>
        <m:oMathParaPr>
          <m:jc m:val="center"/>
        </m:oMathParaPr>
        <m:oMath>
          <m:d>
            <m:dPr>
              <m:begChr m:val="["/>
              <m:endChr m:val="]"/>
              <m:sepChr m:val=""/>
              <m:grow/>
            </m:dPr>
            <m:e>
              <m:sSup>
                <m:e>
                  <m:r>
                    <m:t>x</m:t>
                  </m:r>
                </m:e>
                <m:sup>
                  <m:r>
                    <m:t>i</m:t>
                  </m:r>
                </m:sup>
              </m:sSup>
              <m:r>
                <m:rPr>
                  <m:sty m:val="p"/>
                </m:rPr>
                <m:t>,</m:t>
              </m:r>
              <m:sSub>
                <m:e>
                  <m:r>
                    <m:t>p</m:t>
                  </m:r>
                </m:e>
                <m:sub>
                  <m:r>
                    <m:t>j</m:t>
                  </m:r>
                </m:sub>
              </m:sSub>
            </m:e>
          </m:d>
          <m:r>
            <m:rPr>
              <m:sty m:val="p"/>
            </m:rPr>
            <m:t>=</m:t>
          </m:r>
          <m:r>
            <m:t>i</m:t>
          </m:r>
          <m:r>
            <m:rPr>
              <m:sty m:val="p"/>
            </m:rPr>
            <m:t>ℏ</m:t>
          </m:r>
          <m:r>
            <m:t> </m:t>
          </m:r>
          <m:sSubSup>
            <m:e>
              <m:r>
                <m:t>δ</m:t>
              </m:r>
            </m:e>
            <m:sub>
              <m:r>
                <m:t>j</m:t>
              </m:r>
            </m:sub>
            <m:sup>
              <m:r>
                <m:t>i</m:t>
              </m:r>
            </m:sup>
          </m:sSubSup>
          <m:r>
            <m:rPr>
              <m:sty m:val="p"/>
            </m:rPr>
            <m:t>.</m:t>
          </m:r>
        </m:oMath>
      </m:oMathPara>
    </w:p>
    <w:p>
      <w:pPr>
        <w:pStyle w:val="FirstParagraph"/>
      </w:pPr>
      <w:r>
        <w:t>Quantum amplitudes carry the phase exp(iS/ℏ); formally, a field theory is encoded by</w:t>
      </w:r>
    </w:p>
    <w:p>
      <w:pPr>
        <w:pStyle w:val="BodyText"/>
        <w:keepLines/>
        <w:spacing w:before="120" w:after="160"/>
        <w:jc w:val="center"/>
      </w:pPr>
      <m:oMathPara>
        <m:oMathParaPr>
          <m:jc m:val="center"/>
        </m:oMathParaPr>
        <m:oMath>
          <m:r>
            <m:t>Z</m:t>
          </m:r>
          <m:r>
            <m:rPr>
              <m:sty m:val="p"/>
            </m:rPr>
            <m:t>=</m:t>
          </m:r>
          <m:r>
            <m:rPr>
              <m:sty m:val="p"/>
            </m:rPr>
            <m:t>∫</m:t>
          </m:r>
          <m:r>
            <m:rPr>
              <m:sty m:val="p"/>
              <m:scr m:val="script"/>
            </m:rPr>
            <m:t>D</m:t>
          </m:r>
          <m:r>
            <m:t>ϕ</m:t>
          </m:r>
          <m:r>
            <m:t> </m:t>
          </m:r>
          <m:r>
            <m:rPr>
              <m:sty m:val="p"/>
            </m:rPr>
            <m:t>exp</m:t>
          </m:r>
          <m:r>
            <m:t>​</m:t>
          </m:r>
          <m:d>
            <m:dPr>
              <m:begChr m:val="("/>
              <m:endChr m:val=")"/>
              <m:sepChr m:val=""/>
              <m:grow/>
            </m:dPr>
            <m:e>
              <m:f>
                <m:fPr>
                  <m:type m:val="bar"/>
                </m:fPr>
                <m:num>
                  <m:r>
                    <m:t>i</m:t>
                  </m:r>
                </m:num>
                <m:den>
                  <m:r>
                    <m:rPr>
                      <m:sty m:val="p"/>
                    </m:rPr>
                    <m:t>ℏ</m:t>
                  </m:r>
                </m:den>
              </m:f>
              <m:r>
                <m:t>S</m:t>
              </m:r>
              <m:d>
                <m:dPr>
                  <m:begChr m:val="["/>
                  <m:endChr m:val="]"/>
                  <m:sepChr m:val=""/>
                  <m:grow/>
                </m:dPr>
                <m:e>
                  <m:r>
                    <m:t>ϕ</m:t>
                  </m:r>
                </m:e>
              </m:d>
            </m:e>
          </m:d>
          <m:r>
            <m:rPr>
              <m:sty m:val="p"/>
            </m:rPr>
            <m:t>.</m:t>
          </m:r>
        </m:oMath>
      </m:oMathPara>
    </w:p>
    <w:p>
      <w:pPr>
        <w:pStyle w:val="FirstParagraph"/>
      </w:pPr>
      <w:r>
        <w:t>These statements introduce ℏ, the path-integral phase, and the determinant and Pfaffian structures used later. They do not derive the Born rule, the choice of Hilbert-space interpretation, or quantum measurement from OneTheory.</w:t>
      </w:r>
    </w:p>
    <w:p>
      <w:pPr>
        <w:pStyle w:val="BodyText"/>
      </w:pPr>
      <w:r>
        <w:t xml:space="preserve">For the gauge convention</w:t>
      </w:r>
    </w:p>
    <w:p>
      <w:pPr>
        <w:pStyle w:val="BodyText"/>
        <w:keepLines/>
        <w:spacing w:before="120" w:after="160"/>
        <w:jc w:val="center"/>
      </w:pPr>
      <m:oMathPara>
        <m:oMathParaPr>
          <m:jc m:val="center"/>
        </m:oMathParaPr>
        <m:oMath>
          <m:sSub>
            <m:e>
              <m:r>
                <m:t>D</m:t>
              </m:r>
            </m:e>
            <m:sub>
              <m:r>
                <m:t>μ</m:t>
              </m:r>
            </m:sub>
          </m:sSub>
          <m:r>
            <m:rPr>
              <m:sty m:val="p"/>
            </m:rPr>
            <m:t>=</m:t>
          </m:r>
          <m:sSub>
            <m:e>
              <m:r>
                <m:rPr>
                  <m:sty m:val="p"/>
                </m:rPr>
                <m:t>∂</m:t>
              </m:r>
            </m:e>
            <m:sub>
              <m:r>
                <m:t>μ</m:t>
              </m:r>
            </m:sub>
          </m:sSub>
          <m:r>
            <m:rPr>
              <m:sty m:val="p"/>
            </m:rPr>
            <m:t>−</m:t>
          </m:r>
          <m:r>
            <m:t>i</m:t>
          </m:r>
          <m:r>
            <m:t>g</m:t>
          </m:r>
          <m:sSubSup>
            <m:e>
              <m:r>
                <m:t>A</m:t>
              </m:r>
            </m:e>
            <m:sub>
              <m:r>
                <m:t>μ</m:t>
              </m:r>
            </m:sub>
            <m:sup>
              <m:r>
                <m:t>a</m:t>
              </m:r>
            </m:sup>
          </m:sSubSup>
          <m:sSub>
            <m:e>
              <m:r>
                <m:t>T</m:t>
              </m:r>
            </m:e>
            <m:sub>
              <m:r>
                <m:t>a</m:t>
              </m:r>
            </m:sub>
          </m:sSub>
          <m:r>
            <m:rPr>
              <m:sty m:val="p"/>
            </m:rPr>
            <m:t>,</m:t>
          </m:r>
        </m:oMath>
      </m:oMathPara>
    </w:p>
    <w:p>
      <w:pPr>
        <w:pStyle w:val="FirstParagraph"/>
      </w:pPr>
      <w:r>
        <w:t xml:space="preserve">the curvature is defined by</w:t>
      </w:r>
    </w:p>
    <w:p>
      <w:pPr>
        <w:pStyle w:val="BodyText"/>
        <w:keepLines/>
        <w:spacing w:before="120" w:after="160"/>
        <w:jc w:val="center"/>
      </w:pPr>
      <m:oMathPara>
        <m:oMathParaPr>
          <m:jc m:val="center"/>
        </m:oMathParaPr>
        <m:oMath>
          <m:sSub>
            <m:e>
              <m:r>
                <m:t>F</m:t>
              </m:r>
            </m:e>
            <m:sub>
              <m:r>
                <m:t>μ</m:t>
              </m:r>
              <m:r>
                <m:t>ν</m:t>
              </m:r>
            </m:sub>
          </m:sSub>
          <m:r>
            <m:rPr>
              <m:sty m:val="p"/>
            </m:rPr>
            <m:t>=</m:t>
          </m:r>
          <m:f>
            <m:fPr>
              <m:type m:val="bar"/>
            </m:fPr>
            <m:num>
              <m:r>
                <m:t>i</m:t>
              </m:r>
            </m:num>
            <m:den>
              <m:r>
                <m:t>g</m:t>
              </m:r>
            </m:den>
          </m:f>
          <m:d>
            <m:dPr>
              <m:begChr m:val="["/>
              <m:endChr m:val="]"/>
              <m:sepChr m:val=""/>
              <m:grow/>
            </m:dPr>
            <m:e>
              <m:sSub>
                <m:e>
                  <m:r>
                    <m:t>D</m:t>
                  </m:r>
                </m:e>
                <m:sub>
                  <m:r>
                    <m:t>μ</m:t>
                  </m:r>
                </m:sub>
              </m:sSub>
              <m:r>
                <m:rPr>
                  <m:sty m:val="p"/>
                </m:rPr>
                <m:t>,</m:t>
              </m:r>
              <m:sSub>
                <m:e>
                  <m:r>
                    <m:t>D</m:t>
                  </m:r>
                </m:e>
                <m:sub>
                  <m:r>
                    <m:t>ν</m:t>
                  </m:r>
                </m:sub>
              </m:sSub>
            </m:e>
          </m:d>
          <m:r>
            <m:rPr>
              <m:sty m:val="p"/>
            </m:rPr>
            <m:t>.</m:t>
          </m:r>
        </m:oMath>
      </m:oMathPara>
    </w:p>
    <w:p>
      <w:pPr>
        <w:pStyle w:val="FirstParagraph"/>
      </w:pPr>
      <w:r>
        <w:t>Changing the sign in D_μ changes the displayed commutator convention; all later formulas use the convention above. A completed compactification must determine the unbroken group, representations, gauge kinetic functions, and effective couplings rather than insert them from measured flavor data.</w:t>
      </w:r>
    </w:p>
    <w:bookmarkEnd w:id="46"/>
    <w:bookmarkStart w:id="47" w:name="gravitation"/>
    <w:p>
      <w:pPr>
        <w:pStyle w:val="Heading3"/>
      </w:pPr>
      <w:r>
        <w:t xml:space="preserve">2.2.2 Gravitation</w:t>
      </w:r>
    </w:p>
    <w:p>
      <w:pPr>
        <w:pStyle w:val="FirstParagraph"/>
      </w:pPr>
      <w:r>
        <w:t xml:space="preserve">The classical gravitational field equation and the leading four-dimensional action are</w:t>
      </w:r>
    </w:p>
    <w:p>
      <w:pPr>
        <w:pStyle w:val="BodyText"/>
        <w:keepLines/>
        <w:spacing w:before="120" w:after="160"/>
        <w:jc w:val="center"/>
      </w:pPr>
      <m:oMathPara>
        <m:oMathParaPr>
          <m:jc m:val="center"/>
        </m:oMathParaPr>
        <m:oMath>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sSub>
            <m:e>
              <m:r>
                <m:t>T</m:t>
              </m:r>
            </m:e>
            <m:sub>
              <m:r>
                <m:t>μ</m:t>
              </m:r>
              <m:r>
                <m:t>ν</m:t>
              </m:r>
            </m:sub>
          </m:sSub>
          <m:r>
            <m:rPr>
              <m:sty m:val="p"/>
            </m:rPr>
            <m:t>,</m:t>
          </m:r>
        </m:oMath>
      </m:oMathPara>
    </w:p>
    <w:p>
      <w:pPr>
        <w:pStyle w:val="FirstParagraph"/>
        <w:keepLines/>
        <w:spacing w:before="120" w:after="160"/>
        <w:jc w:val="center"/>
      </w:pPr>
      <m:oMathPara>
        <m:oMathParaPr>
          <m:jc m:val="center"/>
        </m:oMathParaPr>
        <m:oMath>
          <m:sSub>
            <m:e>
              <m:r>
                <m:t>S</m:t>
              </m:r>
            </m:e>
            <m:sub>
              <m:r>
                <m:rPr>
                  <m:sty m:val="p"/>
                </m:rPr>
                <m:t>E</m:t>
              </m:r>
              <m:r>
                <m:rPr>
                  <m:sty m:val="p"/>
                </m:rPr>
                <m:t>H</m:t>
              </m:r>
            </m:sub>
          </m:sSub>
          <m:r>
            <m:rPr>
              <m:sty m:val="p"/>
            </m:rPr>
            <m:t>=</m:t>
          </m:r>
          <m:f>
            <m:fPr>
              <m:type m:val="bar"/>
            </m:fPr>
            <m:num>
              <m:sSup>
                <m:e>
                  <m:r>
                    <m:t>c</m:t>
                  </m:r>
                </m:e>
                <m:sup>
                  <m:r>
                    <m:t>3</m:t>
                  </m:r>
                </m:sup>
              </m:sSup>
            </m:num>
            <m:den>
              <m:r>
                <m:t>16</m:t>
              </m:r>
              <m:r>
                <m:t>π</m:t>
              </m:r>
              <m:r>
                <m:t>G</m:t>
              </m:r>
            </m:den>
          </m:f>
          <m:r>
            <m:rPr>
              <m:sty m:val="p"/>
            </m:rPr>
            <m:t>∫</m:t>
          </m:r>
          <m:sSup>
            <m:e>
              <m:r>
                <m:t>d</m:t>
              </m:r>
            </m:e>
            <m:sup>
              <m:r>
                <m:t>4</m:t>
              </m:r>
            </m:sup>
          </m:sSup>
          <m:r>
            <m:t>x</m:t>
          </m:r>
          <m:r>
            <m:t> </m:t>
          </m:r>
          <m:rad>
            <m:radPr>
              <m:degHide m:val="on"/>
            </m:radPr>
            <m:deg/>
            <m:e>
              <m:r>
                <m:rPr>
                  <m:sty m:val="p"/>
                </m:rPr>
                <m:t>−</m:t>
              </m:r>
              <m:r>
                <m:t>g</m:t>
              </m:r>
            </m:e>
          </m:rad>
          <m:r>
            <m:t> </m:t>
          </m:r>
          <m:d>
            <m:dPr>
              <m:begChr m:val="("/>
              <m:endChr m:val=")"/>
              <m:sepChr m:val=""/>
              <m:grow/>
            </m:dPr>
            <m:e>
              <m:r>
                <m:t>R</m:t>
              </m:r>
              <m:r>
                <m:rPr>
                  <m:sty m:val="p"/>
                </m:rPr>
                <m:t>−</m:t>
              </m:r>
              <m:r>
                <m:t>2</m:t>
              </m:r>
              <m:r>
                <m:t>Λ</m:t>
              </m:r>
            </m:e>
          </m:d>
          <m:r>
            <m:rPr>
              <m:sty m:val="p"/>
            </m:rPr>
            <m:t>+</m:t>
          </m:r>
          <m:sSub>
            <m:e>
              <m:r>
                <m:t>S</m:t>
              </m:r>
            </m:e>
            <m:sub>
              <m:r>
                <m:rPr>
                  <m:sty m:val="p"/>
                </m:rPr>
                <m:t>m</m:t>
              </m:r>
              <m:r>
                <m:rPr>
                  <m:sty m:val="p"/>
                </m:rPr>
                <m:t>a</m:t>
              </m:r>
              <m:r>
                <m:rPr>
                  <m:sty m:val="p"/>
                </m:rPr>
                <m:t>t</m:t>
              </m:r>
              <m:r>
                <m:rPr>
                  <m:sty m:val="p"/>
                </m:rPr>
                <m:t>t</m:t>
              </m:r>
              <m:r>
                <m:rPr>
                  <m:sty m:val="p"/>
                </m:rPr>
                <m:t>e</m:t>
              </m:r>
              <m:r>
                <m:rPr>
                  <m:sty m:val="p"/>
                </m:rPr>
                <m:t>r</m:t>
              </m:r>
            </m:sub>
          </m:sSub>
          <m:r>
            <m:rPr>
              <m:sty m:val="p"/>
            </m:rPr>
            <m:t>+</m:t>
          </m:r>
          <m:sSub>
            <m:e>
              <m:r>
                <m:t>S</m:t>
              </m:r>
            </m:e>
            <m:sub>
              <m:r>
                <m:rPr>
                  <m:sty m:val="p"/>
                </m:rPr>
                <m:t>c</m:t>
              </m:r>
              <m:r>
                <m:rPr>
                  <m:sty m:val="p"/>
                </m:rPr>
                <m:t>o</m:t>
              </m:r>
              <m:r>
                <m:rPr>
                  <m:sty m:val="p"/>
                </m:rPr>
                <m:t>r</m:t>
              </m:r>
              <m:r>
                <m:rPr>
                  <m:sty m:val="p"/>
                </m:rPr>
                <m:t>r</m:t>
              </m:r>
              <m:r>
                <m:rPr>
                  <m:sty m:val="p"/>
                </m:rPr>
                <m:t>e</m:t>
              </m:r>
              <m:r>
                <m:rPr>
                  <m:sty m:val="p"/>
                </m:rPr>
                <m:t>c</m:t>
              </m:r>
              <m:r>
                <m:rPr>
                  <m:sty m:val="p"/>
                </m:rPr>
                <m:t>t</m:t>
              </m:r>
              <m:r>
                <m:rPr>
                  <m:sty m:val="p"/>
                </m:rPr>
                <m:t>i</m:t>
              </m:r>
              <m:r>
                <m:rPr>
                  <m:sty m:val="p"/>
                </m:rPr>
                <m:t>o</m:t>
              </m:r>
              <m:r>
                <m:rPr>
                  <m:sty m:val="p"/>
                </m:rPr>
                <m:t>n</m:t>
              </m:r>
              <m:r>
                <m:rPr>
                  <m:sty m:val="p"/>
                </m:rPr>
                <m:t>s</m:t>
              </m:r>
            </m:sub>
          </m:sSub>
          <m:r>
            <m:rPr>
              <m:sty m:val="p"/>
            </m:rPr>
            <m:t>.</m:t>
          </m:r>
        </m:oMath>
      </m:oMathPara>
    </w:p>
    <w:p>
      <w:pPr>
        <w:pStyle w:val="FirstParagraph"/>
      </w:pPr>
      <w:r>
        <w:t xml:space="preserve">The four-dimensional Planck normalization is not fixed by writing a ten-dimensional action. It depends on the dilaton, internal volume, warping, thresholds, and stabilized vacuum. Those numerical data are</w:t>
      </w:r>
      <w:r>
        <w:t xml:space="preserve"> </w:t>
      </w:r>
      <w:r>
        <w:rPr>
          <w:bCs/>
          <w:b/>
        </w:rPr>
        <w:t xml:space="preserve">MISSING_INPUT</w:t>
      </w:r>
      <w:r>
        <w:t xml:space="preserve"> </w:t>
      </w:r>
      <w:r>
        <w:t xml:space="preserve">at this stage.</w:t>
      </w:r>
    </w:p>
    <w:bookmarkEnd w:id="47"/>
    <w:bookmarkEnd w:id="48"/>
    <w:bookmarkStart w:id="49" w:name="X9cc7327bbded4d777cc3a066897588f7696efff"/>
    <w:p>
      <w:pPr>
        <w:pStyle w:val="Heading2"/>
      </w:pPr>
      <w:r>
        <w:t xml:space="preserve">2.3 Heterotic worldsheet and ten-dimensional action [P]</w:t>
      </w:r>
    </w:p>
    <w:p>
      <w:pPr>
        <w:pStyle w:val="FirstParagraph"/>
      </w:pPr>
      <w:r>
        <w:t xml:space="preserve">The bosonic sigma-model term is</w:t>
      </w:r>
    </w:p>
    <w:p>
      <w:pPr>
        <w:pStyle w:val="BodyText"/>
        <w:keepLines/>
        <w:spacing w:before="120" w:after="160"/>
        <w:jc w:val="center"/>
      </w:pPr>
      <m:oMathPara>
        <m:oMathParaPr>
          <m:jc m:val="center"/>
        </m:oMathParaPr>
        <m:oMath>
          <m:sSub>
            <m:e>
              <m:r>
                <m:t>S</m:t>
              </m:r>
            </m:e>
            <m:sub>
              <m:r>
                <m:rPr>
                  <m:sty m:val="p"/>
                </m:rPr>
                <m:t>P</m:t>
              </m:r>
            </m:sub>
          </m:sSub>
          <m:r>
            <m:rPr>
              <m:sty m:val="p"/>
            </m:rPr>
            <m:t>=</m:t>
          </m:r>
          <m:f>
            <m:fPr>
              <m:type m:val="bar"/>
            </m:fPr>
            <m:num>
              <m:r>
                <m:t>1</m:t>
              </m:r>
            </m:num>
            <m:den>
              <m:r>
                <m:t>4</m:t>
              </m:r>
              <m:r>
                <m:t>π</m:t>
              </m:r>
              <m:r>
                <m:t>α</m:t>
              </m:r>
              <m:r>
                <m:rPr>
                  <m:sty m:val="p"/>
                </m:rPr>
                <m:t>′</m:t>
              </m:r>
            </m:den>
          </m:f>
          <m:r>
            <m:rPr>
              <m:sty m:val="p"/>
            </m:rPr>
            <m:t>∫</m:t>
          </m:r>
          <m:sSup>
            <m:e>
              <m:r>
                <m:t>d</m:t>
              </m:r>
            </m:e>
            <m:sup>
              <m:r>
                <m:t>2</m:t>
              </m:r>
            </m:sup>
          </m:sSup>
          <m:r>
            <m:t>σ</m:t>
          </m:r>
          <m:r>
            <m:t> </m:t>
          </m:r>
          <m:rad>
            <m:radPr>
              <m:degHide m:val="on"/>
            </m:radPr>
            <m:deg/>
            <m:e>
              <m:r>
                <m:t>h</m:t>
              </m:r>
            </m:e>
          </m:rad>
          <m:r>
            <m:t> </m:t>
          </m:r>
          <m:sSup>
            <m:e>
              <m:r>
                <m:t>h</m:t>
              </m:r>
            </m:e>
            <m:sup>
              <m:r>
                <m:t>a</m:t>
              </m:r>
              <m:r>
                <m:t>b</m:t>
              </m:r>
            </m:sup>
          </m:sSup>
          <m:r>
            <m:t> </m:t>
          </m:r>
          <m:sSub>
            <m:e>
              <m:r>
                <m:rPr>
                  <m:sty m:val="p"/>
                </m:rPr>
                <m:t>∂</m:t>
              </m:r>
            </m:e>
            <m:sub>
              <m:r>
                <m:t>a</m:t>
              </m:r>
            </m:sub>
          </m:sSub>
          <m:sSup>
            <m:e>
              <m:r>
                <m:t>X</m:t>
              </m:r>
            </m:e>
            <m:sup>
              <m:r>
                <m:t>M</m:t>
              </m:r>
            </m:sup>
          </m:sSup>
          <m:sSub>
            <m:e>
              <m:r>
                <m:rPr>
                  <m:sty m:val="p"/>
                </m:rPr>
                <m:t>∂</m:t>
              </m:r>
            </m:e>
            <m:sub>
              <m:r>
                <m:t>b</m:t>
              </m:r>
            </m:sub>
          </m:sSub>
          <m:sSup>
            <m:e>
              <m:r>
                <m:t>X</m:t>
              </m:r>
            </m:e>
            <m:sup>
              <m:r>
                <m:t>N</m:t>
              </m:r>
            </m:sup>
          </m:sSup>
          <m:sSub>
            <m:e>
              <m:r>
                <m:t>G</m:t>
              </m:r>
            </m:e>
            <m:sub>
              <m:r>
                <m:t>M</m:t>
              </m:r>
              <m:r>
                <m:t>N</m:t>
              </m:r>
            </m:sub>
          </m:sSub>
          <m:d>
            <m:dPr>
              <m:begChr m:val="("/>
              <m:endChr m:val=")"/>
              <m:sepChr m:val=""/>
              <m:grow/>
            </m:dPr>
            <m:e>
              <m:r>
                <m:t>X</m:t>
              </m:r>
            </m:e>
          </m:d>
          <m:r>
            <m:rPr>
              <m:sty m:val="p"/>
            </m:rPr>
            <m:t>+</m:t>
          </m:r>
          <m:r>
            <m:rPr>
              <m:sty m:val="p"/>
            </m:rPr>
            <m:t>⋯</m:t>
          </m:r>
          <m:r>
            <m:rPr>
              <m:sty m:val="p"/>
            </m:rPr>
            <m:t>.</m:t>
          </m:r>
        </m:oMath>
      </m:oMathPara>
    </w:p>
    <w:p>
      <w:pPr>
        <w:pStyle w:val="FirstParagraph"/>
      </w:pPr>
      <w:r>
        <w:t>The heterotic string combines a supersymmetric right-moving sector with a left-moving current algebra. OneTheory selects the (E₈ × E₈) branch; the existence and consistency of that branch are published inputs, not consequences of the finite-origin proposal [14].</w:t>
      </w:r>
    </w:p>
    <w:p>
      <w:pPr>
        <w:pStyle w:val="BodyText"/>
      </w:pPr>
      <w:r>
        <w:t xml:space="preserve">To first order in (</w:t>
      </w:r>
      <w:r>
        <w:t xml:space="preserve">’), a convenient string-frame convention for the bosonic effective action is</w:t>
      </w:r>
    </w:p>
    <w:p>
      <w:pPr>
        <w:pStyle w:val="BodyText"/>
        <w:keepLines/>
        <w:spacing w:before="120" w:after="160"/>
        <w:jc w:val="center"/>
      </w:pPr>
      <m:oMathPara>
        <m:oMathParaPr>
          <m:jc m:val="center"/>
        </m:oMathParaPr>
        <m:oMath>
          <m:sSub>
            <m:e>
              <m:r>
                <m:t>S</m:t>
              </m:r>
            </m:e>
            <m:sub>
              <m:r>
                <m:t>10</m:t>
              </m:r>
            </m:sub>
          </m:sSub>
          <m:r>
            <m:rPr>
              <m:sty m:val="p"/>
            </m:rPr>
            <m:t>=</m:t>
          </m:r>
          <m:f>
            <m:fPr>
              <m:type m:val="bar"/>
            </m:fPr>
            <m:num>
              <m:r>
                <m:t>1</m:t>
              </m:r>
            </m:num>
            <m:den>
              <m:r>
                <m:t>2</m:t>
              </m:r>
              <m:sSubSup>
                <m:e>
                  <m:r>
                    <m:t>κ</m:t>
                  </m:r>
                </m:e>
                <m:sub>
                  <m:r>
                    <m:t>10</m:t>
                  </m:r>
                </m:sub>
                <m:sup>
                  <m:r>
                    <m:t>2</m:t>
                  </m:r>
                </m:sup>
              </m:sSubSup>
            </m:den>
          </m:f>
          <m:r>
            <m:rPr>
              <m:sty m:val="p"/>
            </m:rPr>
            <m:t>∫</m:t>
          </m:r>
          <m:sSup>
            <m:e>
              <m:r>
                <m:t>d</m:t>
              </m:r>
            </m:e>
            <m:sup>
              <m:r>
                <m:t>10</m:t>
              </m:r>
            </m:sup>
          </m:sSup>
          <m:r>
            <m:t>x</m:t>
          </m:r>
          <m:r>
            <m:t> </m:t>
          </m:r>
          <m:rad>
            <m:radPr>
              <m:degHide m:val="on"/>
            </m:radPr>
            <m:deg/>
            <m:e>
              <m:r>
                <m:rPr>
                  <m:sty m:val="p"/>
                </m:rPr>
                <m:t>−</m:t>
              </m:r>
              <m:r>
                <m:t>g</m:t>
              </m:r>
            </m:e>
          </m:rad>
          <m:r>
            <m:t> </m:t>
          </m:r>
          <m:sSup>
            <m:e>
              <m:r>
                <m:t>e</m:t>
              </m:r>
            </m:e>
            <m:sup>
              <m:r>
                <m:rPr>
                  <m:sty m:val="p"/>
                </m:rPr>
                <m:t>−</m:t>
              </m:r>
              <m:r>
                <m:t>2</m:t>
              </m:r>
              <m:r>
                <m:t>ϕ</m:t>
              </m:r>
            </m:sup>
          </m:sSup>
          <m:d>
            <m:dPr>
              <m:begChr m:val="["/>
              <m:endChr m:val="]"/>
              <m:sepChr m:val=""/>
              <m:grow/>
            </m:dPr>
            <m:e>
              <m:r>
                <m:t>R</m:t>
              </m:r>
              <m:r>
                <m:rPr>
                  <m:sty m:val="p"/>
                </m:rPr>
                <m:t>+</m:t>
              </m:r>
              <m:r>
                <m:t>4</m:t>
              </m:r>
              <m:sSup>
                <m:e>
                  <m:d>
                    <m:dPr>
                      <m:begChr m:val="("/>
                      <m:endChr m:val=")"/>
                      <m:sepChr m:val=""/>
                      <m:grow/>
                    </m:dPr>
                    <m:e>
                      <m:r>
                        <m:rPr>
                          <m:sty m:val="p"/>
                        </m:rPr>
                        <m:t>∂</m:t>
                      </m:r>
                      <m:r>
                        <m:t>ϕ</m:t>
                      </m:r>
                    </m:e>
                  </m:d>
                </m:e>
                <m:sup>
                  <m:r>
                    <m:t>2</m:t>
                  </m:r>
                </m:sup>
              </m:sSup>
              <m:r>
                <m:rPr>
                  <m:sty m:val="p"/>
                </m:rPr>
                <m:t>−</m:t>
              </m:r>
              <m:f>
                <m:fPr>
                  <m:type m:val="bar"/>
                </m:fPr>
                <m:num>
                  <m:r>
                    <m:t>1</m:t>
                  </m:r>
                </m:num>
                <m:den>
                  <m:r>
                    <m:t>12</m:t>
                  </m:r>
                </m:den>
              </m:f>
              <m:sSub>
                <m:e>
                  <m:r>
                    <m:t>H</m:t>
                  </m:r>
                </m:e>
                <m:sub>
                  <m:r>
                    <m:t>M</m:t>
                  </m:r>
                  <m:r>
                    <m:t>N</m:t>
                  </m:r>
                  <m:r>
                    <m:t>P</m:t>
                  </m:r>
                </m:sub>
              </m:sSub>
              <m:sSup>
                <m:e>
                  <m:r>
                    <m:t>H</m:t>
                  </m:r>
                </m:e>
                <m:sup>
                  <m:r>
                    <m:t>M</m:t>
                  </m:r>
                  <m:r>
                    <m:t>N</m:t>
                  </m:r>
                  <m:r>
                    <m:t>P</m:t>
                  </m:r>
                </m:sup>
              </m:sSup>
              <m:r>
                <m:rPr>
                  <m:sty m:val="p"/>
                </m:rPr>
                <m:t>−</m:t>
              </m:r>
              <m:f>
                <m:fPr>
                  <m:type m:val="bar"/>
                </m:fPr>
                <m:num>
                  <m:r>
                    <m:t>α</m:t>
                  </m:r>
                  <m:r>
                    <m:rPr>
                      <m:sty m:val="p"/>
                    </m:rPr>
                    <m:t>′</m:t>
                  </m:r>
                </m:num>
                <m:den>
                  <m:r>
                    <m:t>4</m:t>
                  </m:r>
                </m:den>
              </m:f>
              <m:r>
                <m:rPr>
                  <m:sty m:val="p"/>
                </m:rPr>
                <m:t>(</m:t>
              </m:r>
              <m:r>
                <m:rPr>
                  <m:sty m:val="p"/>
                </m:rPr>
                <m:t>Tr</m:t>
              </m:r>
              <m:sSub>
                <m:e>
                  <m:r>
                    <m:t>F</m:t>
                  </m:r>
                </m:e>
                <m:sub>
                  <m:r>
                    <m:t>M</m:t>
                  </m:r>
                  <m:r>
                    <m:t>N</m:t>
                  </m:r>
                </m:sub>
              </m:sSub>
              <m:sSup>
                <m:e>
                  <m:r>
                    <m:t>F</m:t>
                  </m:r>
                </m:e>
                <m:sup>
                  <m:r>
                    <m:t>M</m:t>
                  </m:r>
                  <m:r>
                    <m:t>N</m:t>
                  </m:r>
                </m:sup>
              </m:sSup>
              <m:r>
                <m:rPr>
                  <m:sty m:val="p"/>
                </m:rPr>
                <m:t>−</m:t>
              </m:r>
              <m:r>
                <m:rPr>
                  <m:sty m:val="p"/>
                </m:rPr>
                <m:t>tr</m:t>
              </m:r>
              <m:sSub>
                <m:e>
                  <m:r>
                    <m:t>R</m:t>
                  </m:r>
                </m:e>
                <m:sub>
                  <m:r>
                    <m:rPr>
                      <m:sty m:val="p"/>
                    </m:rPr>
                    <m:t>+</m:t>
                  </m:r>
                  <m:r>
                    <m:t> </m:t>
                  </m:r>
                  <m:r>
                    <m:t>M</m:t>
                  </m:r>
                  <m:r>
                    <m:t>N</m:t>
                  </m:r>
                </m:sub>
              </m:sSub>
              <m:sSubSup>
                <m:e>
                  <m:r>
                    <m:t>R</m:t>
                  </m:r>
                </m:e>
                <m:sub>
                  <m:r>
                    <m:rPr>
                      <m:sty m:val="p"/>
                    </m:rPr>
                    <m:t>+</m:t>
                  </m:r>
                </m:sub>
                <m:sup>
                  <m:r>
                    <m:t>M</m:t>
                  </m:r>
                  <m:r>
                    <m:t>N</m:t>
                  </m:r>
                </m:sup>
              </m:sSubSup>
              <m:r>
                <m:rPr>
                  <m:sty m:val="p"/>
                </m:rPr>
                <m:t>)</m:t>
              </m:r>
            </m:e>
          </m:d>
          <m:r>
            <m:rPr>
              <m:sty m:val="p"/>
            </m:rPr>
            <m:t>+</m:t>
          </m:r>
          <m:r>
            <m:t>O</m:t>
          </m:r>
          <m:d>
            <m:dPr>
              <m:begChr m:val="("/>
              <m:endChr m:val=")"/>
              <m:sepChr m:val=""/>
              <m:grow/>
            </m:dPr>
            <m:e>
              <m:r>
                <m:t>α</m:t>
              </m:r>
              <m:sSup>
                <m:e>
                  <m:r>
                    <m:rPr>
                      <m:sty m:val="p"/>
                    </m:rPr>
                    <m:t>′</m:t>
                  </m:r>
                </m:e>
                <m:sup>
                  <m:r>
                    <m:t>2</m:t>
                  </m:r>
                </m:sup>
              </m:sSup>
            </m:e>
          </m:d>
          <m:r>
            <m:rPr>
              <m:sty m:val="p"/>
            </m:rPr>
            <m:t>.</m:t>
          </m:r>
        </m:oMath>
      </m:oMathPara>
    </w:p>
    <w:p>
      <w:pPr>
        <w:pStyle w:val="FirstParagraph"/>
      </w:pPr>
      <w:r>
        <w:t xml:space="preserve">Here (R_+) is computed from a named torsionful connection. Trace normalizations and the choice of torsionful connection must be transported consistently through the action and Bianchi identity; field redefinitions can move terms between orders.</w:t>
      </w:r>
    </w:p>
    <w:p>
      <w:pPr>
        <w:pStyle w:val="BodyText"/>
      </w:pPr>
      <w:r>
        <w:t xml:space="preserve">With</w:t>
      </w:r>
    </w:p>
    <w:p>
      <w:pPr>
        <w:pStyle w:val="BodyText"/>
        <w:keepLines/>
        <w:spacing w:before="120" w:after="160"/>
        <w:jc w:val="center"/>
      </w:pPr>
      <m:oMathPara>
        <m:oMathParaPr>
          <m:jc m:val="center"/>
        </m:oMathParaPr>
        <m:oMath>
          <m:r>
            <m:t>H</m:t>
          </m:r>
          <m:r>
            <m:rPr>
              <m:sty m:val="p"/>
            </m:rPr>
            <m:t>=</m:t>
          </m:r>
          <m:r>
            <m:t>d</m:t>
          </m:r>
          <m:r>
            <m:t>B</m:t>
          </m:r>
          <m:r>
            <m:rPr>
              <m:sty m:val="p"/>
            </m:rPr>
            <m:t>+</m:t>
          </m:r>
          <m:f>
            <m:fPr>
              <m:type m:val="bar"/>
            </m:fPr>
            <m:num>
              <m:r>
                <m:t>α</m:t>
              </m:r>
              <m:r>
                <m:rPr>
                  <m:sty m:val="p"/>
                </m:rPr>
                <m:t>′</m:t>
              </m:r>
            </m:num>
            <m:den>
              <m:r>
                <m:t>4</m:t>
              </m:r>
            </m:den>
          </m:f>
          <m:d>
            <m:dPr>
              <m:begChr m:val="("/>
              <m:endChr m:val=")"/>
              <m:sepChr m:val=""/>
              <m:grow/>
            </m:dPr>
            <m:e>
              <m:sSub>
                <m:e>
                  <m:r>
                    <m:t>ω</m:t>
                  </m:r>
                </m:e>
                <m:sub>
                  <m:r>
                    <m:t>3</m:t>
                  </m:r>
                  <m:r>
                    <m:rPr>
                      <m:sty m:val="p"/>
                    </m:rPr>
                    <m:t>L</m:t>
                  </m:r>
                </m:sub>
              </m:sSub>
              <m:r>
                <m:rPr>
                  <m:sty m:val="p"/>
                </m:rPr>
                <m:t>−</m:t>
              </m:r>
              <m:sSub>
                <m:e>
                  <m:r>
                    <m:t>ω</m:t>
                  </m:r>
                </m:e>
                <m:sub>
                  <m:r>
                    <m:t>3</m:t>
                  </m:r>
                  <m:r>
                    <m:rPr>
                      <m:sty m:val="p"/>
                    </m:rPr>
                    <m:t>Y</m:t>
                  </m:r>
                  <m:r>
                    <m:rPr>
                      <m:sty m:val="p"/>
                    </m:rPr>
                    <m:t>M</m:t>
                  </m:r>
                </m:sub>
              </m:sSub>
            </m:e>
          </m:d>
          <m:r>
            <m:rPr>
              <m:sty m:val="p"/>
            </m:rPr>
            <m:t>,</m:t>
          </m:r>
        </m:oMath>
      </m:oMathPara>
    </w:p>
    <w:p>
      <w:pPr>
        <w:pStyle w:val="FirstParagraph"/>
      </w:pPr>
      <w:r>
        <w:t xml:space="preserve">the Bianchi identity is</w:t>
      </w:r>
    </w:p>
    <w:p>
      <w:pPr>
        <w:pStyle w:val="BodyText"/>
        <w:keepLines/>
        <w:spacing w:before="120" w:after="160"/>
        <w:jc w:val="center"/>
      </w:pPr>
      <m:oMathPara>
        <m:oMathParaPr>
          <m:jc m:val="center"/>
        </m:oMathParaPr>
        <m:oMath>
          <m:r>
            <m:t>d</m:t>
          </m:r>
          <m:r>
            <m:t>H</m:t>
          </m:r>
          <m:r>
            <m:rPr>
              <m:sty m:val="p"/>
            </m:rPr>
            <m:t>=</m:t>
          </m:r>
          <m:f>
            <m:fPr>
              <m:type m:val="bar"/>
            </m:fPr>
            <m:num>
              <m:r>
                <m:t>α</m:t>
              </m:r>
              <m:r>
                <m:rPr>
                  <m:sty m:val="p"/>
                </m:rPr>
                <m:t>′</m:t>
              </m:r>
            </m:num>
            <m:den>
              <m:r>
                <m:t>4</m:t>
              </m:r>
            </m:den>
          </m:f>
          <m:d>
            <m:dPr>
              <m:begChr m:val="("/>
              <m:endChr m:val=")"/>
              <m:sepChr m:val=""/>
              <m:grow/>
            </m:dPr>
            <m:e>
              <m:r>
                <m:rPr>
                  <m:sty m:val="p"/>
                </m:rPr>
                <m:t>tr</m:t>
              </m:r>
              <m:sSub>
                <m:e>
                  <m:r>
                    <m:t>R</m:t>
                  </m:r>
                </m:e>
                <m:sub>
                  <m:r>
                    <m:rPr>
                      <m:sty m:val="p"/>
                    </m:rPr>
                    <m:t>+</m:t>
                  </m:r>
                </m:sub>
              </m:sSub>
              <m:r>
                <m:rPr>
                  <m:sty m:val="p"/>
                </m:rPr>
                <m:t>∧</m:t>
              </m:r>
              <m:sSub>
                <m:e>
                  <m:r>
                    <m:t>R</m:t>
                  </m:r>
                </m:e>
                <m:sub>
                  <m:r>
                    <m:rPr>
                      <m:sty m:val="p"/>
                    </m:rPr>
                    <m:t>+</m:t>
                  </m:r>
                </m:sub>
              </m:sSub>
              <m:r>
                <m:rPr>
                  <m:sty m:val="p"/>
                </m:rPr>
                <m:t>−</m:t>
              </m:r>
              <m:r>
                <m:rPr>
                  <m:sty m:val="p"/>
                </m:rPr>
                <m:t>Tr</m:t>
              </m:r>
              <m:r>
                <m:t>F</m:t>
              </m:r>
              <m:r>
                <m:rPr>
                  <m:sty m:val="p"/>
                </m:rPr>
                <m:t>∧</m:t>
              </m:r>
              <m:r>
                <m:t>F</m:t>
              </m:r>
            </m:e>
          </m:d>
          <m:r>
            <m:rPr>
              <m:sty m:val="p"/>
            </m:rPr>
            <m:t>+</m:t>
          </m:r>
          <m:r>
            <m:t>2</m:t>
          </m:r>
          <m:r>
            <m:t>π</m:t>
          </m:r>
          <m:sSub>
            <m:e>
              <m:r>
                <m:t>J</m:t>
              </m:r>
            </m:e>
            <m:sub>
              <m:r>
                <m:t>5</m:t>
              </m:r>
            </m:sub>
          </m:sSub>
          <m:r>
            <m:rPr>
              <m:sty m:val="p"/>
            </m:rPr>
            <m:t>.</m:t>
          </m:r>
        </m:oMath>
      </m:oMathPara>
    </w:p>
    <w:p>
      <w:pPr>
        <w:pStyle w:val="FirstParagraph"/>
      </w:pPr>
      <w:r>
        <w:t xml:space="preserve">The Green–Schwarz mechanism and the heterotic compactification conditions are published inputs [15,16]. After passing to integral cohomology and fixing the normalization of second Chern classes,</w:t>
      </w:r>
    </w:p>
    <w:p>
      <w:pPr>
        <w:pStyle w:val="BodyText"/>
        <w:keepLines/>
        <w:spacing w:before="120" w:after="160"/>
        <w:jc w:val="center"/>
      </w:pPr>
      <m:oMathPara>
        <m:oMathParaPr>
          <m:jc m:val="center"/>
        </m:oMathParaPr>
        <m:oMath>
          <m:d>
            <m:dPr>
              <m:begChr m:val="["/>
              <m:endChr m:val="]"/>
              <m:sepChr m:val=""/>
              <m:grow/>
            </m:dPr>
            <m:e>
              <m:r>
                <m:t>W</m:t>
              </m:r>
            </m:e>
          </m:d>
          <m:r>
            <m:rPr>
              <m:sty m:val="p"/>
            </m:rPr>
            <m:t>=</m:t>
          </m:r>
          <m:sSub>
            <m:e>
              <m:r>
                <m:t>c</m:t>
              </m:r>
            </m:e>
            <m:sub>
              <m:r>
                <m:t>2</m:t>
              </m:r>
            </m:sub>
          </m:sSub>
          <m:d>
            <m:dPr>
              <m:begChr m:val="("/>
              <m:endChr m:val=")"/>
              <m:sepChr m:val=""/>
              <m:grow/>
            </m:dPr>
            <m:e>
              <m:r>
                <m:t>T</m:t>
              </m:r>
              <m:r>
                <m:t>X</m:t>
              </m:r>
            </m:e>
          </m:d>
          <m:r>
            <m:rPr>
              <m:sty m:val="p"/>
            </m:rPr>
            <m:t>−</m:t>
          </m:r>
          <m:sSub>
            <m:e>
              <m:r>
                <m:t>c</m:t>
              </m:r>
            </m:e>
            <m:sub>
              <m:r>
                <m:t>2</m:t>
              </m:r>
            </m:sub>
          </m:sSub>
          <m:d>
            <m:dPr>
              <m:begChr m:val="("/>
              <m:endChr m:val=")"/>
              <m:sepChr m:val=""/>
              <m:grow/>
            </m:dPr>
            <m:e>
              <m:sSub>
                <m:e>
                  <m:r>
                    <m:t>V</m:t>
                  </m:r>
                </m:e>
                <m:sub>
                  <m:r>
                    <m:rPr>
                      <m:sty m:val="p"/>
                    </m:rPr>
                    <m:t>v</m:t>
                  </m:r>
                  <m:r>
                    <m:rPr>
                      <m:sty m:val="p"/>
                    </m:rPr>
                    <m:t>i</m:t>
                  </m:r>
                  <m:r>
                    <m:rPr>
                      <m:sty m:val="p"/>
                    </m:rPr>
                    <m:t>s</m:t>
                  </m:r>
                </m:sub>
              </m:sSub>
            </m:e>
          </m:d>
          <m:r>
            <m:rPr>
              <m:sty m:val="p"/>
            </m:rPr>
            <m:t>−</m:t>
          </m:r>
          <m:sSub>
            <m:e>
              <m:r>
                <m:t>c</m:t>
              </m:r>
            </m:e>
            <m:sub>
              <m:r>
                <m:t>2</m:t>
              </m:r>
            </m:sub>
          </m:sSub>
          <m:d>
            <m:dPr>
              <m:begChr m:val="("/>
              <m:endChr m:val=")"/>
              <m:sepChr m:val=""/>
              <m:grow/>
            </m:dPr>
            <m:e>
              <m:sSub>
                <m:e>
                  <m:r>
                    <m:t>V</m:t>
                  </m:r>
                </m:e>
                <m:sub>
                  <m:r>
                    <m:rPr>
                      <m:sty m:val="p"/>
                    </m:rPr>
                    <m:t>h</m:t>
                  </m:r>
                  <m:r>
                    <m:rPr>
                      <m:sty m:val="p"/>
                    </m:rPr>
                    <m:t>i</m:t>
                  </m:r>
                  <m:r>
                    <m:rPr>
                      <m:sty m:val="p"/>
                    </m:rPr>
                    <m:t>d</m:t>
                  </m:r>
                </m:sub>
              </m:sSub>
            </m:e>
          </m:d>
          <m:r>
            <m:rPr>
              <m:sty m:val="p"/>
            </m:rPr>
            <m:t>.</m:t>
          </m:r>
        </m:oMath>
      </m:oMathPara>
    </w:p>
    <w:p>
      <w:pPr>
        <w:pStyle w:val="FirstParagraph"/>
      </w:pPr>
      <w:r>
        <w:t xml:space="preserve">This equality is necessary for anomaly cancellation. It does not construct a differential (B)-field trivialization, certify determinant-line holonomy, or prove that either bundle is stable.</w:t>
      </w:r>
    </w:p>
    <w:bookmarkEnd w:id="49"/>
    <w:bookmarkStart w:id="50" w:name="Xe6a0b22eafa364928f09888c4e50739e78ce368"/>
    <w:p>
      <w:pPr>
        <w:pStyle w:val="Heading2"/>
      </w:pPr>
      <w:r>
        <w:t xml:space="preserve">2.4 Calabi–Yau and Hermitian Yang–Mills conditions [P/O]</w:t>
      </w:r>
    </w:p>
    <w:p>
      <w:pPr>
        <w:pStyle w:val="FirstParagraph"/>
      </w:pPr>
      <w:r>
        <w:t xml:space="preserve">Let (X) be a compact Calabi–Yau threefold with</w:t>
      </w:r>
    </w:p>
    <w:p>
      <w:pPr>
        <w:pStyle w:val="BodyText"/>
        <w:keepLines/>
        <w:spacing w:before="120" w:after="160"/>
        <w:jc w:val="center"/>
      </w:pPr>
      <m:oMathPara>
        <m:oMathParaPr>
          <m:jc m:val="center"/>
        </m:oMathParaPr>
        <m:oMath>
          <m:sSub>
            <m:e>
              <m:r>
                <m:t>c</m:t>
              </m:r>
            </m:e>
            <m:sub>
              <m:r>
                <m:t>1</m:t>
              </m:r>
            </m:sub>
          </m:sSub>
          <m:d>
            <m:dPr>
              <m:begChr m:val="("/>
              <m:endChr m:val=")"/>
              <m:sepChr m:val=""/>
              <m:grow/>
            </m:dPr>
            <m:e>
              <m:r>
                <m:t>T</m:t>
              </m:r>
              <m:r>
                <m:t>X</m:t>
              </m:r>
            </m:e>
          </m:d>
          <m:r>
            <m:rPr>
              <m:sty m:val="p"/>
            </m:rPr>
            <m:t>=</m:t>
          </m:r>
          <m:r>
            <m:t>0</m:t>
          </m:r>
          <m:r>
            <m:rPr>
              <m:sty m:val="p"/>
            </m:rPr>
            <m:t>,</m:t>
          </m:r>
          <m:r>
            <m:t>  </m:t>
          </m:r>
          <m:r>
            <m:t>0</m:t>
          </m:r>
          <m:r>
            <m:rPr>
              <m:sty m:val="p"/>
            </m:rPr>
            <m:t>≠</m:t>
          </m:r>
          <m:r>
            <m:t>Ω</m:t>
          </m:r>
          <m:r>
            <m:rPr>
              <m:sty m:val="p"/>
            </m:rPr>
            <m:t>∈</m:t>
          </m:r>
          <m:sSup>
            <m:e>
              <m:r>
                <m:t>H</m:t>
              </m:r>
            </m:e>
            <m:sup>
              <m:r>
                <m:t>0</m:t>
              </m:r>
            </m:sup>
          </m:sSup>
          <m:d>
            <m:dPr>
              <m:begChr m:val="("/>
              <m:endChr m:val=")"/>
              <m:sepChr m:val=""/>
              <m:grow/>
            </m:dPr>
            <m:e>
              <m:r>
                <m:t>X</m:t>
              </m:r>
              <m:r>
                <m:rPr>
                  <m:sty m:val="p"/>
                </m:rPr>
                <m:t>,</m:t>
              </m:r>
              <m:sSub>
                <m:e>
                  <m:r>
                    <m:t>K</m:t>
                  </m:r>
                </m:e>
                <m:sub>
                  <m:r>
                    <m:t>X</m:t>
                  </m:r>
                </m:sub>
              </m:sSub>
            </m:e>
          </m:d>
          <m:r>
            <m:rPr>
              <m:sty m:val="p"/>
            </m:rPr>
            <m:t>,</m:t>
          </m:r>
          <m:r>
            <m:t>  </m:t>
          </m:r>
          <m:r>
            <m:t>J</m:t>
          </m:r>
          <m:r>
            <m:rPr>
              <m:sty m:val="p"/>
            </m:rPr>
            <m:t>∈</m:t>
          </m:r>
          <m:sSub>
            <m:e>
              <m:r>
                <m:rPr>
                  <m:sty m:val="p"/>
                  <m:scr m:val="script"/>
                </m:rPr>
                <m:t>K</m:t>
              </m:r>
            </m:e>
            <m:sub>
              <m:r>
                <m:t>X</m:t>
              </m:r>
            </m:sub>
          </m:sSub>
          <m:r>
            <m:rPr>
              <m:sty m:val="p"/>
            </m:rPr>
            <m:t>,</m:t>
          </m:r>
        </m:oMath>
      </m:oMathPara>
    </w:p>
    <w:p>
      <w:pPr>
        <w:pStyle w:val="FirstParagraph"/>
      </w:pPr>
      <w:r>
        <w:t>where Ω is nowhere vanishing and K_X is the Kähler cone. Yau’s theorem gives a Ricci-flat Kähler metric in each Kähler class, but generally not a closed-form metric [17].</w:t>
      </w:r>
    </w:p>
    <w:p>
      <w:pPr>
        <w:pStyle w:val="BodyText"/>
      </w:pPr>
      <w:r>
        <w:t xml:space="preserve">For a torsion-free coherent sheaf (</w:t>
      </w:r>
      <w:r>
        <w:t xml:space="preserve">F) of positive rank, the adopted slope convention is</w:t>
      </w:r>
    </w:p>
    <w:p>
      <w:pPr>
        <w:pStyle w:val="BodyText"/>
        <w:keepLines/>
        <w:spacing w:before="120" w:after="160"/>
        <w:jc w:val="center"/>
      </w:pPr>
      <m:oMathPara>
        <m:oMathParaPr>
          <m:jc m:val="center"/>
        </m:oMathParaPr>
        <m:oMath>
          <m:sSub>
            <m:e>
              <m:r>
                <m:t>μ</m:t>
              </m:r>
            </m:e>
            <m:sub>
              <m:r>
                <m:t>J</m:t>
              </m:r>
            </m:sub>
          </m:sSub>
          <m:d>
            <m:dPr>
              <m:begChr m:val="("/>
              <m:endChr m:val=")"/>
              <m:sepChr m:val=""/>
              <m:grow/>
            </m:dPr>
            <m:e>
              <m:r>
                <m:rPr>
                  <m:sty m:val="p"/>
                  <m:scr m:val="script"/>
                </m:rPr>
                <m:t>F</m:t>
              </m:r>
            </m:e>
          </m:d>
          <m:r>
            <m:rPr>
              <m:sty m:val="p"/>
            </m:rPr>
            <m:t>=</m:t>
          </m:r>
          <m:f>
            <m:fPr>
              <m:type m:val="bar"/>
            </m:fPr>
            <m:num>
              <m:r>
                <m:t>1</m:t>
              </m:r>
            </m:num>
            <m:den>
              <m:r>
                <m:rPr>
                  <m:sty m:val="p"/>
                </m:rPr>
                <m:t>rk</m:t>
              </m:r>
              <m:r>
                <m:rPr>
                  <m:sty m:val="p"/>
                  <m:scr m:val="script"/>
                </m:rPr>
                <m:t>F</m:t>
              </m:r>
            </m:den>
          </m:f>
          <m:nary>
            <m:naryPr>
              <m:chr m:val="∫"/>
              <m:limLoc m:val="subSup"/>
              <m:subHide m:val="off"/>
              <m:supHide m:val="on"/>
            </m:naryPr>
            <m:sub>
              <m:r>
                <m:t>X</m:t>
              </m:r>
            </m:sub>
            <m:sup>
              <m:r>
                <m:t>​</m:t>
              </m:r>
            </m:sup>
            <m:e>
              <m:sSub>
                <m:e>
                  <m:r>
                    <m:t>c</m:t>
                  </m:r>
                </m:e>
                <m:sub>
                  <m:r>
                    <m:t>1</m:t>
                  </m:r>
                </m:sub>
              </m:sSub>
            </m:e>
          </m:nary>
          <m:d>
            <m:dPr>
              <m:begChr m:val="("/>
              <m:endChr m:val=")"/>
              <m:sepChr m:val=""/>
              <m:grow/>
            </m:dPr>
            <m:e>
              <m:r>
                <m:rPr>
                  <m:sty m:val="p"/>
                  <m:scr m:val="script"/>
                </m:rPr>
                <m:t>F</m:t>
              </m:r>
            </m:e>
          </m:d>
          <m:r>
            <m:rPr>
              <m:sty m:val="p"/>
            </m:rPr>
            <m:t>∧</m:t>
          </m:r>
          <m:sSup>
            <m:e>
              <m:r>
                <m:t>J</m:t>
              </m:r>
            </m:e>
            <m:sup>
              <m:r>
                <m:t>2</m:t>
              </m:r>
            </m:sup>
          </m:sSup>
          <m:r>
            <m:rPr>
              <m:sty m:val="p"/>
            </m:rPr>
            <m:t>.</m:t>
          </m:r>
        </m:oMath>
      </m:oMathPara>
    </w:p>
    <w:p>
      <w:pPr>
        <w:pStyle w:val="FirstParagraph"/>
      </w:pPr>
      <w:r>
        <w:t xml:space="preserve">A holomorphic bundle (V) is slope-stable when</w:t>
      </w:r>
    </w:p>
    <w:p>
      <w:pPr>
        <w:pStyle w:val="BodyText"/>
        <w:keepLines/>
        <w:spacing w:before="120" w:after="160"/>
        <w:jc w:val="center"/>
      </w:pPr>
      <m:oMathPara>
        <m:oMathParaPr>
          <m:jc m:val="center"/>
        </m:oMathParaPr>
        <m:oMath>
          <m:sSub>
            <m:e>
              <m:r>
                <m:t>μ</m:t>
              </m:r>
            </m:e>
            <m:sub>
              <m:r>
                <m:t>J</m:t>
              </m:r>
            </m:sub>
          </m:sSub>
          <m:d>
            <m:dPr>
              <m:begChr m:val="("/>
              <m:endChr m:val=")"/>
              <m:sepChr m:val=""/>
              <m:grow/>
            </m:dPr>
            <m:e>
              <m:r>
                <m:rPr>
                  <m:sty m:val="p"/>
                  <m:scr m:val="script"/>
                </m:rPr>
                <m:t>F</m:t>
              </m:r>
            </m:e>
          </m:d>
          <m:r>
            <m:rPr>
              <m:sty m:val="p"/>
            </m:rPr>
            <m:t>&lt;</m:t>
          </m:r>
          <m:sSub>
            <m:e>
              <m:r>
                <m:t>μ</m:t>
              </m:r>
            </m:e>
            <m:sub>
              <m:r>
                <m:t>J</m:t>
              </m:r>
            </m:sub>
          </m:sSub>
          <m:d>
            <m:dPr>
              <m:begChr m:val="("/>
              <m:endChr m:val=")"/>
              <m:sepChr m:val=""/>
              <m:grow/>
            </m:dPr>
            <m:e>
              <m:r>
                <m:t>V</m:t>
              </m:r>
            </m:e>
          </m:d>
        </m:oMath>
      </m:oMathPara>
    </w:p>
    <w:p>
      <w:pPr>
        <w:pStyle w:val="FirstParagraph"/>
      </w:pPr>
      <w:r>
        <w:t xml:space="preserve">for every proper nonzero coherent subsheaf (</w:t>
      </w:r>
      <w:r>
        <w:t xml:space="preserve">F</w:t>
      </w:r>
      <w:r>
        <w:t xml:space="preserve">V). The Donaldson–Uhlenbeck–Yau correspondence states that a holomorphic bundle admits a Hermitian Yang–Mills connection exactly when it is polystable; for a stable bundle the connection is irreducible [5,6]. In local form,</w:t>
      </w:r>
    </w:p>
    <w:p>
      <w:pPr>
        <w:pStyle w:val="BodyText"/>
        <w:keepLines/>
        <w:spacing w:before="120" w:after="160"/>
        <w:jc w:val="center"/>
      </w:pPr>
      <m:oMathPara>
        <m:oMathParaPr>
          <m:jc m:val="center"/>
        </m:oMathParaPr>
        <m:oMath>
          <m:sSup>
            <m:e>
              <m:r>
                <m:t>F</m:t>
              </m:r>
            </m:e>
            <m:sup>
              <m:r>
                <m:t>0</m:t>
              </m:r>
              <m:r>
                <m:rPr>
                  <m:sty m:val="p"/>
                </m:rPr>
                <m:t>,</m:t>
              </m:r>
              <m:r>
                <m:t>2</m:t>
              </m:r>
            </m:sup>
          </m:sSup>
          <m:r>
            <m:rPr>
              <m:sty m:val="p"/>
            </m:rPr>
            <m:t>=</m:t>
          </m:r>
          <m:r>
            <m:t>0</m:t>
          </m:r>
          <m:r>
            <m:rPr>
              <m:sty m:val="p"/>
            </m:rPr>
            <m:t>,</m:t>
          </m:r>
          <m:r>
            <m:t>  </m:t>
          </m:r>
          <m:r>
            <m:t>i</m:t>
          </m:r>
          <m:sSub>
            <m:e>
              <m:r>
                <m:t>Λ</m:t>
              </m:r>
            </m:e>
            <m:sub>
              <m:r>
                <m:t>J</m:t>
              </m:r>
            </m:sub>
          </m:sSub>
          <m:r>
            <m:t>F</m:t>
          </m:r>
          <m:r>
            <m:rPr>
              <m:sty m:val="p"/>
            </m:rPr>
            <m:t>=</m:t>
          </m:r>
          <m:r>
            <m:t>2</m:t>
          </m:r>
          <m:r>
            <m:t>π</m:t>
          </m:r>
          <m:sSub>
            <m:e>
              <m:r>
                <m:t>μ</m:t>
              </m:r>
            </m:e>
            <m:sub>
              <m:r>
                <m:t>J</m:t>
              </m:r>
            </m:sub>
          </m:sSub>
          <m:d>
            <m:dPr>
              <m:begChr m:val="("/>
              <m:endChr m:val=")"/>
              <m:sepChr m:val=""/>
              <m:grow/>
            </m:dPr>
            <m:e>
              <m:r>
                <m:t>V</m:t>
              </m:r>
            </m:e>
          </m:d>
          <m:r>
            <m:t> </m:t>
          </m:r>
          <m:r>
            <m:rPr>
              <m:sty m:val="b"/>
            </m:rPr>
            <m:t>1</m:t>
          </m:r>
          <m:r>
            <m:rPr>
              <m:sty m:val="p"/>
            </m:rPr>
            <m:t>.</m:t>
          </m:r>
        </m:oMath>
      </m:oMathPara>
    </w:p>
    <w:p>
      <w:pPr>
        <w:pStyle w:val="FirstParagraph"/>
      </w:pPr>
      <w:r>
        <w:t>For an SU(n) bundle, c₁(V)=0 and μ_J(V)=0, so the trace-free HYM equation is J²∧F=0.</w:t>
      </w:r>
    </w:p>
    <w:p>
      <w:pPr>
        <w:pStyle w:val="BodyText"/>
      </w:pPr>
      <w:r>
        <w:t xml:space="preserve">The status firewall is essential:</w:t>
      </w:r>
    </w:p>
    <w:p>
      <w:pPr>
        <w:pStyle w:val="BlockText"/>
      </w:pPr>
      <w:r>
        <w:t xml:space="preserve">A published stability theorem establishes existence of an HYM connection. It does not provide an explicit connection, the Ricci-flat metric, the matter metrics, or canonical normalization.</w:t>
      </w:r>
    </w:p>
    <w:p>
      <w:pPr>
        <w:pStyle w:val="FirstParagraph"/>
      </w:pPr>
      <w:r>
        <w:t xml:space="preserve">Those explicit geometric and numerical objects remain</w:t>
      </w:r>
      <w:r>
        <w:t xml:space="preserve"> </w:t>
      </w:r>
      <w:r>
        <w:rPr>
          <w:bCs/>
          <w:b/>
        </w:rPr>
        <w:t xml:space="preserve">MISSING_INPUT</w:t>
      </w:r>
      <w:r>
        <w:t xml:space="preserve"> </w:t>
      </w:r>
      <w:r>
        <w:t xml:space="preserve">for physical Yukawa couplings.</w:t>
      </w:r>
    </w:p>
    <w:bookmarkEnd w:id="50"/>
    <w:bookmarkStart w:id="54" w:name="Xe8bf320191188ef9c08a519c33602465c8e2a43"/>
    <w:p>
      <w:pPr>
        <w:pStyle w:val="Heading2"/>
      </w:pPr>
      <w:r>
        <w:t xml:space="preserve">2.5 Schoen cover, free quotient, and Wilson-line route [P]</w:t>
      </w:r>
    </w:p>
    <w:p>
      <w:pPr>
        <w:pStyle w:val="FirstParagraph"/>
      </w:pPr>
      <w:r>
        <w:t xml:space="preserve">Let</w:t>
      </w:r>
    </w:p>
    <w:p>
      <w:pPr>
        <w:pStyle w:val="BodyText"/>
        <w:keepLines/>
        <w:spacing w:before="120" w:after="160"/>
        <w:jc w:val="center"/>
      </w:pPr>
      <m:oMathPara>
        <m:oMathParaPr>
          <m:jc m:val="center"/>
        </m:oMathParaPr>
        <m:oMath>
          <m:sSub>
            <m:e>
              <m:r>
                <m:t>β</m:t>
              </m:r>
            </m:e>
            <m:sub>
              <m:r>
                <m:t>i</m:t>
              </m:r>
            </m:sub>
          </m:sSub>
          <m:r>
            <m:rPr>
              <m:sty m:val="p"/>
            </m:rPr>
            <m:t>:</m:t>
          </m:r>
          <m:sSub>
            <m:e>
              <m:r>
                <m:t>B</m:t>
              </m:r>
            </m:e>
            <m:sub>
              <m:r>
                <m:t>i</m:t>
              </m:r>
            </m:sub>
          </m:sSub>
          <m:r>
            <m:rPr>
              <m:sty m:val="p"/>
            </m:rPr>
            <m:t>→</m:t>
          </m:r>
          <m:sSup>
            <m:e>
              <m:r>
                <m:rPr>
                  <m:sty m:val="p"/>
                  <m:scr m:val="double-struck"/>
                </m:rPr>
                <m:t>P</m:t>
              </m:r>
            </m:e>
            <m:sup>
              <m:r>
                <m:t>1</m:t>
              </m:r>
            </m:sup>
          </m:sSup>
          <m:r>
            <m:rPr>
              <m:sty m:val="p"/>
            </m:rPr>
            <m:t>,</m:t>
          </m:r>
          <m:r>
            <m:t>  </m:t>
          </m:r>
          <m:r>
            <m:t>i</m:t>
          </m:r>
          <m:r>
            <m:rPr>
              <m:sty m:val="p"/>
            </m:rPr>
            <m:t>=</m:t>
          </m:r>
          <m:r>
            <m:t>1</m:t>
          </m:r>
          <m:r>
            <m:rPr>
              <m:sty m:val="p"/>
            </m:rPr>
            <m:t>,</m:t>
          </m:r>
          <m:r>
            <m:t>2</m:t>
          </m:r>
          <m:r>
            <m:rPr>
              <m:sty m:val="p"/>
            </m:rPr>
            <m:t>,</m:t>
          </m:r>
        </m:oMath>
      </m:oMathPara>
    </w:p>
    <w:p>
      <w:pPr>
        <w:pStyle w:val="FirstParagraph"/>
      </w:pPr>
      <w:r>
        <w:t xml:space="preserve">be rational elliptic surfaces with compatible fibers. The simply connected cover is the Schoen fiber product</w:t>
      </w:r>
    </w:p>
    <w:p>
      <w:pPr>
        <w:pStyle w:val="BodyText"/>
        <w:keepLines/>
        <w:spacing w:before="120" w:after="160"/>
        <w:jc w:val="center"/>
      </w:pPr>
      <m:oMathPara>
        <m:oMathParaPr>
          <m:jc m:val="center"/>
        </m:oMathParaPr>
        <m:oMath>
          <m:acc>
            <m:accPr>
              <m:chr m:val="̃"/>
            </m:accPr>
            <m:e>
              <m:r>
                <m:t>X</m:t>
              </m:r>
            </m:e>
          </m:acc>
          <m:r>
            <m:rPr>
              <m:sty m:val="p"/>
            </m:rPr>
            <m:t>=</m:t>
          </m:r>
          <m:sSub>
            <m:e>
              <m:r>
                <m:t>B</m:t>
              </m:r>
            </m:e>
            <m:sub>
              <m:r>
                <m:t>1</m:t>
              </m:r>
            </m:sub>
          </m:sSub>
          <m:sSub>
            <m:e>
              <m:r>
                <m:rPr>
                  <m:sty m:val="p"/>
                </m:rPr>
                <m:t>×</m:t>
              </m:r>
            </m:e>
            <m:sub>
              <m:sSup>
                <m:e>
                  <m:r>
                    <m:rPr>
                      <m:sty m:val="p"/>
                      <m:scr m:val="double-struck"/>
                    </m:rPr>
                    <m:t>P</m:t>
                  </m:r>
                </m:e>
                <m:sup>
                  <m:r>
                    <m:t>1</m:t>
                  </m:r>
                </m:sup>
              </m:sSup>
            </m:sub>
          </m:sSub>
          <m:sSub>
            <m:e>
              <m:r>
                <m:t>B</m:t>
              </m:r>
            </m:e>
            <m:sub>
              <m:r>
                <m:t>2</m:t>
              </m:r>
            </m:sub>
          </m:sSub>
          <m:r>
            <m:rPr>
              <m:sty m:val="p"/>
            </m:rPr>
            <m:t>=</m:t>
          </m:r>
          <m:r>
            <m:rPr>
              <m:sty m:val="p"/>
            </m:rPr>
            <m:t>{</m:t>
          </m:r>
          <m:d>
            <m:dPr>
              <m:begChr m:val="("/>
              <m:endChr m:val=")"/>
              <m:sepChr m:val=""/>
              <m:grow/>
            </m:dPr>
            <m:e>
              <m:sSub>
                <m:e>
                  <m:r>
                    <m:t>p</m:t>
                  </m:r>
                </m:e>
                <m:sub>
                  <m:r>
                    <m:t>1</m:t>
                  </m:r>
                </m:sub>
              </m:sSub>
              <m:r>
                <m:rPr>
                  <m:sty m:val="p"/>
                </m:rPr>
                <m:t>,</m:t>
              </m:r>
              <m:sSub>
                <m:e>
                  <m:r>
                    <m:t>p</m:t>
                  </m:r>
                </m:e>
                <m:sub>
                  <m:r>
                    <m:t>2</m:t>
                  </m:r>
                </m:sub>
              </m:sSub>
            </m:e>
          </m:d>
          <m:r>
            <m:rPr>
              <m:sty m:val="p"/>
            </m:rPr>
            <m:t>∈</m:t>
          </m:r>
          <m:sSub>
            <m:e>
              <m:r>
                <m:t>B</m:t>
              </m:r>
            </m:e>
            <m:sub>
              <m:r>
                <m:t>1</m:t>
              </m:r>
            </m:sub>
          </m:sSub>
          <m:r>
            <m:rPr>
              <m:sty m:val="p"/>
            </m:rPr>
            <m:t>×</m:t>
          </m:r>
          <m:sSub>
            <m:e>
              <m:r>
                <m:t>B</m:t>
              </m:r>
            </m:e>
            <m:sub>
              <m:r>
                <m:t>2</m:t>
              </m:r>
            </m:sub>
          </m:sSub>
          <m:r>
            <m:rPr>
              <m:sty m:val="p"/>
            </m:rPr>
            <m:t>:</m:t>
          </m:r>
          <m:sSub>
            <m:e>
              <m:r>
                <m:t>β</m:t>
              </m:r>
            </m:e>
            <m:sub>
              <m:r>
                <m:t>1</m:t>
              </m:r>
            </m:sub>
          </m:sSub>
          <m:d>
            <m:dPr>
              <m:begChr m:val="("/>
              <m:endChr m:val=")"/>
              <m:sepChr m:val=""/>
              <m:grow/>
            </m:dPr>
            <m:e>
              <m:sSub>
                <m:e>
                  <m:r>
                    <m:t>p</m:t>
                  </m:r>
                </m:e>
                <m:sub>
                  <m:r>
                    <m:t>1</m:t>
                  </m:r>
                </m:sub>
              </m:sSub>
            </m:e>
          </m:d>
          <m:r>
            <m:rPr>
              <m:sty m:val="p"/>
            </m:rPr>
            <m:t>=</m:t>
          </m:r>
          <m:sSub>
            <m:e>
              <m:r>
                <m:t>β</m:t>
              </m:r>
            </m:e>
            <m:sub>
              <m:r>
                <m:t>2</m:t>
              </m:r>
            </m:sub>
          </m:sSub>
          <m:d>
            <m:dPr>
              <m:begChr m:val="("/>
              <m:endChr m:val=")"/>
              <m:sepChr m:val=""/>
              <m:grow/>
            </m:dPr>
            <m:e>
              <m:sSub>
                <m:e>
                  <m:r>
                    <m:t>p</m:t>
                  </m:r>
                </m:e>
                <m:sub>
                  <m:r>
                    <m:t>2</m:t>
                  </m:r>
                </m:sub>
              </m:sSub>
            </m:e>
          </m:d>
          <m:r>
            <m:rPr>
              <m:sty m:val="p"/>
            </m:rPr>
            <m:t>}</m:t>
          </m:r>
          <m:r>
            <m:rPr>
              <m:sty m:val="p"/>
            </m:rPr>
            <m:t>.</m:t>
          </m:r>
        </m:oMath>
      </m:oMathPara>
    </w:p>
    <w:p>
      <w:pPr>
        <w:pStyle w:val="FirstParagraph"/>
      </w:pPr>
      <w:r>
        <w:t xml:space="preserve">For the published specialization, the group</w:t>
      </w:r>
    </w:p>
    <w:p>
      <w:pPr>
        <w:pStyle w:val="BodyText"/>
        <w:keepLines/>
        <w:spacing w:before="120" w:after="160"/>
        <w:jc w:val="center"/>
      </w:pPr>
      <m:oMathPara>
        <m:oMathParaPr>
          <m:jc m:val="center"/>
        </m:oMathParaPr>
        <m:oMath>
          <m:r>
            <m:t>G</m:t>
          </m:r>
          <m:r>
            <m:rPr>
              <m:sty m:val="p"/>
            </m:rPr>
            <m:t>=</m:t>
          </m:r>
          <m:sSub>
            <m:e>
              <m:r>
                <m:rPr>
                  <m:sty m:val="p"/>
                  <m:scr m:val="double-struck"/>
                </m:rPr>
                <m:t>Z</m:t>
              </m:r>
            </m:e>
            <m:sub>
              <m:r>
                <m:t>3</m:t>
              </m:r>
            </m:sub>
          </m:sSub>
          <m:r>
            <m:rPr>
              <m:sty m:val="p"/>
            </m:rPr>
            <m:t>×</m:t>
          </m:r>
          <m:sSub>
            <m:e>
              <m:r>
                <m:rPr>
                  <m:sty m:val="p"/>
                  <m:scr m:val="double-struck"/>
                </m:rPr>
                <m:t>Z</m:t>
              </m:r>
            </m:e>
            <m:sub>
              <m:r>
                <m:t>3</m:t>
              </m:r>
            </m:sub>
          </m:sSub>
        </m:oMath>
      </m:oMathPara>
    </w:p>
    <w:p>
      <w:pPr>
        <w:pStyle w:val="FirstParagraph"/>
      </w:pPr>
      <w:r>
        <w:t xml:space="preserve">acts freely, and the compactification space is</w:t>
      </w:r>
    </w:p>
    <w:p>
      <w:pPr>
        <w:pStyle w:val="BodyText"/>
        <w:keepLines/>
        <w:spacing w:before="120" w:after="160"/>
        <w:jc w:val="center"/>
      </w:pPr>
      <m:oMathPara>
        <m:oMathParaPr>
          <m:jc m:val="center"/>
        </m:oMathParaPr>
        <m:oMath>
          <m:r>
            <m:t>X</m:t>
          </m:r>
          <m:r>
            <m:rPr>
              <m:sty m:val="p"/>
            </m:rPr>
            <m:t>=</m:t>
          </m:r>
          <m:acc>
            <m:accPr>
              <m:chr m:val="̃"/>
            </m:accPr>
            <m:e>
              <m:r>
                <m:t>X</m:t>
              </m:r>
            </m:e>
          </m:acc>
          <m:r>
            <m:rPr>
              <m:sty m:val="p"/>
            </m:rPr>
            <m:t>/</m:t>
          </m:r>
          <m:r>
            <m:t>G</m:t>
          </m:r>
          <m:r>
            <m:rPr>
              <m:sty m:val="p"/>
            </m:rPr>
            <m:t>,</m:t>
          </m:r>
          <m:r>
            <m:t>  </m:t>
          </m:r>
          <m:sSub>
            <m:e>
              <m:r>
                <m:t>π</m:t>
              </m:r>
            </m:e>
            <m:sub>
              <m:r>
                <m:t>1</m:t>
              </m:r>
            </m:sub>
          </m:sSub>
          <m:d>
            <m:dPr>
              <m:begChr m:val="("/>
              <m:endChr m:val=")"/>
              <m:sepChr m:val=""/>
              <m:grow/>
            </m:dPr>
            <m:e>
              <m:r>
                <m:t>X</m:t>
              </m:r>
            </m:e>
          </m:d>
          <m:r>
            <m:rPr>
              <m:sty m:val="p"/>
            </m:rPr>
            <m:t>≅</m:t>
          </m:r>
          <m:r>
            <m:t>G</m:t>
          </m:r>
          <m:r>
            <m:rPr>
              <m:sty m:val="p"/>
            </m:rPr>
            <m:t>,</m:t>
          </m:r>
          <m:r>
            <m:t>  </m:t>
          </m:r>
          <m:sSup>
            <m:e>
              <m:r>
                <m:t>h</m:t>
              </m:r>
            </m:e>
            <m:sup>
              <m:r>
                <m:t>1</m:t>
              </m:r>
              <m:r>
                <m:rPr>
                  <m:sty m:val="p"/>
                </m:rPr>
                <m:t>,</m:t>
              </m:r>
              <m:r>
                <m:t>1</m:t>
              </m:r>
            </m:sup>
          </m:sSup>
          <m:d>
            <m:dPr>
              <m:begChr m:val="("/>
              <m:endChr m:val=")"/>
              <m:sepChr m:val=""/>
              <m:grow/>
            </m:dPr>
            <m:e>
              <m:r>
                <m:t>X</m:t>
              </m:r>
            </m:e>
          </m:d>
          <m:r>
            <m:rPr>
              <m:sty m:val="p"/>
            </m:rPr>
            <m:t>=</m:t>
          </m:r>
          <m:sSup>
            <m:e>
              <m:r>
                <m:t>h</m:t>
              </m:r>
            </m:e>
            <m:sup>
              <m:r>
                <m:t>2</m:t>
              </m:r>
              <m:r>
                <m:rPr>
                  <m:sty m:val="p"/>
                </m:rPr>
                <m:t>,</m:t>
              </m:r>
              <m:r>
                <m:t>1</m:t>
              </m:r>
            </m:sup>
          </m:sSup>
          <m:d>
            <m:dPr>
              <m:begChr m:val="("/>
              <m:endChr m:val=")"/>
              <m:sepChr m:val=""/>
              <m:grow/>
            </m:dPr>
            <m:e>
              <m:r>
                <m:t>X</m:t>
              </m:r>
            </m:e>
          </m:d>
          <m:r>
            <m:rPr>
              <m:sty m:val="p"/>
            </m:rPr>
            <m:t>=</m:t>
          </m:r>
          <m:r>
            <m:t>3</m:t>
          </m:r>
          <m:r>
            <m:rPr>
              <m:sty m:val="p"/>
            </m:rPr>
            <m:t>.</m:t>
          </m:r>
        </m:oMath>
      </m:oMathPara>
    </w:p>
    <w:p>
      <w:pPr>
        <w:pStyle w:val="FirstParagraph"/>
      </w:pPr>
      <w:r>
        <w:t xml:space="preserve">The free action and quotient geometry are imported from the primary construction [1]. The nontrivial fundamental group supports the Wilson line used after the (SU(4)) bundle reduces the observable (E_8) to (Spin(10)).</w:t>
      </w:r>
    </w:p>
    <w:p>
      <w:pPr>
        <w:pStyle w:val="CaptionedFigure"/>
      </w:pPr>
      <w:r>
        <w:drawing>
          <wp:inline>
            <wp:extent cx="5705856" cy="3324812"/>
            <wp:effectExtent b="0" l="0" r="0" t="0"/>
            <wp:docPr descr="Two-level carrier diagram. Rational elliptic surfaces B1 and B2 map to a common projective-line base and form the simply connected Schoen cover, which descends by a free Z3 by Z3 quotient. The observable E8 factor is reduced by an SU(4) bundle to Spin(10), then by the Wilson line to three families and one Higgs pair." title="OneTheory ultraviolet carrier" id="52" name="Picture"/>
            <a:graphic>
              <a:graphicData uri="http://schemas.openxmlformats.org/drawingml/2006/picture">
                <pic:pic>
                  <pic:nvPicPr>
                    <pic:cNvPr descr="onetheory_carrier.png" id="53" name="Picture"/>
                    <pic:cNvPicPr>
                      <a:picLocks noChangeArrowheads="1" noChangeAspect="1"/>
                    </pic:cNvPicPr>
                  </pic:nvPicPr>
                  <pic:blipFill>
                    <a:blip r:embed="rId51"/>
                    <a:stretch>
                      <a:fillRect/>
                    </a:stretch>
                  </pic:blipFill>
                  <pic:spPr bwMode="auto">
                    <a:xfrm>
                      <a:off x="0" y="0"/>
                      <a:ext cx="5705856" cy="3324812"/>
                    </a:xfrm>
                    <a:prstGeom prst="rect">
                      <a:avLst/>
                    </a:prstGeom>
                    <a:noFill/>
                    <a:ln w="9525">
                      <a:noFill/>
                      <a:headEnd/>
                      <a:tailEnd/>
                    </a:ln>
                  </pic:spPr>
                </pic:pic>
              </a:graphicData>
            </a:graphic>
          </wp:inline>
        </w:drawing>
      </w:r>
    </w:p>
    <w:p>
      <w:pPr>
        <w:pStyle w:val="Caption"/>
      </w:pPr>
      <w:r>
        <w:t xml:space="preserve">Figure 2: Published geometric carrier and observable gauge descent. The upper row distinguishes the Schoen cover from its free quotient; the lower row shows the (SU(4)) commutant and Wilson-line route to the four-dimensional observable sector. Neither the open native-origin map nor an explicit HYM connection is represented as completed.</w:t>
      </w:r>
    </w:p>
    <w:bookmarkEnd w:id="54"/>
    <w:bookmarkStart w:id="57" w:name="Xa2ede9be7341554028b24a344126832ec0a9ee3"/>
    <w:p>
      <w:pPr>
        <w:pStyle w:val="Heading2"/>
      </w:pPr>
      <w:r>
        <w:t xml:space="preserve">2.6 Frozen Cox presentation and the Heisenberg lift [T]</w:t>
      </w:r>
    </w:p>
    <w:bookmarkStart w:id="55" w:name="common-ambient-presentation"/>
    <w:p>
      <w:pPr>
        <w:pStyle w:val="Heading3"/>
      </w:pPr>
      <w:r>
        <w:t xml:space="preserve">2.6.1 Common ambient presentation</w:t>
      </w:r>
    </w:p>
    <w:p>
      <w:pPr>
        <w:pStyle w:val="FirstParagraph"/>
      </w:pPr>
      <w:r>
        <w:t xml:space="preserve">The exact implementation uses</w:t>
      </w:r>
    </w:p>
    <w:p>
      <w:pPr>
        <w:pStyle w:val="BodyText"/>
        <w:keepLines/>
        <w:spacing w:before="120" w:after="160"/>
        <w:jc w:val="center"/>
      </w:pPr>
      <m:oMathPara>
        <m:oMathParaPr>
          <m:jc m:val="center"/>
        </m:oMathParaPr>
        <m:oMath>
          <m:r>
            <m:rPr>
              <m:sty m:val="p"/>
              <m:scr m:val="script"/>
            </m:rPr>
            <m:t>A</m:t>
          </m:r>
          <m:r>
            <m:rPr>
              <m:sty m:val="p"/>
            </m:rPr>
            <m:t>=</m:t>
          </m:r>
          <m:sSubSup>
            <m:e>
              <m:r>
                <m:rPr>
                  <m:sty m:val="p"/>
                  <m:scr m:val="double-struck"/>
                </m:rPr>
                <m:t>P</m:t>
              </m:r>
            </m:e>
            <m:sub>
              <m:r>
                <m:t>x</m:t>
              </m:r>
            </m:sub>
            <m:sup>
              <m:r>
                <m:t>2</m:t>
              </m:r>
            </m:sup>
          </m:sSubSup>
          <m:r>
            <m:rPr>
              <m:sty m:val="p"/>
            </m:rPr>
            <m:t>×</m:t>
          </m:r>
          <m:sSubSup>
            <m:e>
              <m:r>
                <m:rPr>
                  <m:sty m:val="p"/>
                  <m:scr m:val="double-struck"/>
                </m:rPr>
                <m:t>P</m:t>
              </m:r>
            </m:e>
            <m:sub>
              <m:d>
                <m:dPr>
                  <m:begChr m:val="["/>
                  <m:endChr m:val="]"/>
                  <m:sepChr m:val=""/>
                  <m:grow/>
                </m:dPr>
                <m:e>
                  <m:r>
                    <m:t>μ</m:t>
                  </m:r>
                  <m:r>
                    <m:rPr>
                      <m:sty m:val="p"/>
                    </m:rPr>
                    <m:t>:</m:t>
                  </m:r>
                  <m:r>
                    <m:t>ν</m:t>
                  </m:r>
                </m:e>
              </m:d>
            </m:sub>
            <m:sup>
              <m:r>
                <m:t>1</m:t>
              </m:r>
            </m:sup>
          </m:sSubSup>
          <m:r>
            <m:rPr>
              <m:sty m:val="p"/>
            </m:rPr>
            <m:t>×</m:t>
          </m:r>
          <m:sSubSup>
            <m:e>
              <m:r>
                <m:rPr>
                  <m:sty m:val="p"/>
                  <m:scr m:val="double-struck"/>
                </m:rPr>
                <m:t>P</m:t>
              </m:r>
            </m:e>
            <m:sub>
              <m:r>
                <m:t>u</m:t>
              </m:r>
            </m:sub>
            <m:sup>
              <m:r>
                <m:t>2</m:t>
              </m:r>
            </m:sup>
          </m:sSubSup>
        </m:oMath>
      </m:oMathPara>
    </w:p>
    <w:p>
      <w:pPr>
        <w:pStyle w:val="FirstParagraph"/>
      </w:pPr>
      <w:r>
        <w:t xml:space="preserve">with Cox ring</w:t>
      </w:r>
    </w:p>
    <w:p>
      <w:pPr>
        <w:pStyle w:val="BodyText"/>
        <w:keepLines/>
        <w:spacing w:before="120" w:after="160"/>
        <w:jc w:val="center"/>
      </w:pPr>
      <m:oMathPara>
        <m:oMathParaPr>
          <m:jc m:val="center"/>
        </m:oMathParaPr>
        <m:oMath>
          <m:r>
            <m:rPr>
              <m:sty m:val="p"/>
              <m:scr m:val="double-struck"/>
            </m:rPr>
            <m:t>Q</m:t>
          </m:r>
          <m:d>
            <m:dPr>
              <m:begChr m:val="("/>
              <m:endChr m:val=")"/>
              <m:sepChr m:val=""/>
              <m:grow/>
            </m:dPr>
            <m:e>
              <m:r>
                <m:t>ω</m:t>
              </m:r>
            </m:e>
          </m:d>
          <m:d>
            <m:dPr>
              <m:begChr m:val="["/>
              <m:endChr m:val="]"/>
              <m:sepChr m:val=""/>
              <m:grow/>
            </m:dPr>
            <m:e>
              <m:sSub>
                <m:e>
                  <m:r>
                    <m:t>x</m:t>
                  </m:r>
                </m:e>
                <m:sub>
                  <m:r>
                    <m:t>0</m:t>
                  </m:r>
                </m:sub>
              </m:sSub>
              <m:r>
                <m:rPr>
                  <m:sty m:val="p"/>
                </m:rPr>
                <m:t>,</m:t>
              </m:r>
              <m:sSub>
                <m:e>
                  <m:r>
                    <m:t>x</m:t>
                  </m:r>
                </m:e>
                <m:sub>
                  <m:r>
                    <m:t>1</m:t>
                  </m:r>
                </m:sub>
              </m:sSub>
              <m:r>
                <m:rPr>
                  <m:sty m:val="p"/>
                </m:rPr>
                <m:t>,</m:t>
              </m:r>
              <m:sSub>
                <m:e>
                  <m:r>
                    <m:t>x</m:t>
                  </m:r>
                </m:e>
                <m:sub>
                  <m:r>
                    <m:t>2</m:t>
                  </m:r>
                </m:sub>
              </m:sSub>
              <m:r>
                <m:rPr>
                  <m:sty m:val="p"/>
                </m:rPr>
                <m:t>,</m:t>
              </m:r>
              <m:r>
                <m:t>μ</m:t>
              </m:r>
              <m:r>
                <m:rPr>
                  <m:sty m:val="p"/>
                </m:rPr>
                <m:t>,</m:t>
              </m:r>
              <m:r>
                <m:t>ν</m:t>
              </m:r>
              <m:r>
                <m:rPr>
                  <m:sty m:val="p"/>
                </m:rPr>
                <m:t>,</m:t>
              </m:r>
              <m:sSub>
                <m:e>
                  <m:r>
                    <m:t>u</m:t>
                  </m:r>
                </m:e>
                <m:sub>
                  <m:r>
                    <m:t>0</m:t>
                  </m:r>
                </m:sub>
              </m:sSub>
              <m:r>
                <m:rPr>
                  <m:sty m:val="p"/>
                </m:rPr>
                <m:t>,</m:t>
              </m:r>
              <m:sSub>
                <m:e>
                  <m:r>
                    <m:t>u</m:t>
                  </m:r>
                </m:e>
                <m:sub>
                  <m:r>
                    <m:t>1</m:t>
                  </m:r>
                </m:sub>
              </m:sSub>
              <m:r>
                <m:rPr>
                  <m:sty m:val="p"/>
                </m:rPr>
                <m:t>,</m:t>
              </m:r>
              <m:sSub>
                <m:e>
                  <m:r>
                    <m:t>u</m:t>
                  </m:r>
                </m:e>
                <m:sub>
                  <m:r>
                    <m:t>2</m:t>
                  </m:r>
                </m:sub>
              </m:sSub>
            </m:e>
          </m:d>
          <m:r>
            <m:rPr>
              <m:sty m:val="p"/>
            </m:rPr>
            <m:t>,</m:t>
          </m:r>
          <m:r>
            <m:t>  </m:t>
          </m:r>
          <m:sSup>
            <m:e>
              <m:r>
                <m:t>ω</m:t>
              </m:r>
            </m:e>
            <m:sup>
              <m:r>
                <m:t>2</m:t>
              </m:r>
            </m:sup>
          </m:sSup>
          <m:r>
            <m:rPr>
              <m:sty m:val="p"/>
            </m:rPr>
            <m:t>+</m:t>
          </m:r>
          <m:r>
            <m:t>ω</m:t>
          </m:r>
          <m:r>
            <m:rPr>
              <m:sty m:val="p"/>
            </m:rPr>
            <m:t>+</m:t>
          </m:r>
          <m:r>
            <m:t>1</m:t>
          </m:r>
          <m:r>
            <m:rPr>
              <m:sty m:val="p"/>
            </m:rPr>
            <m:t>=</m:t>
          </m:r>
          <m:r>
            <m:t>0</m:t>
          </m:r>
          <m:r>
            <m:rPr>
              <m:sty m:val="p"/>
            </m:rPr>
            <m:t>.</m:t>
          </m:r>
        </m:oMath>
      </m:oMathPara>
    </w:p>
    <w:p>
      <w:pPr>
        <w:pStyle w:val="FirstParagraph"/>
      </w:pPr>
      <w:r>
        <w:t xml:space="preserve">The multidegrees are</w:t>
      </w:r>
    </w:p>
    <w:tbl>
      <w:tblPr>
        <w:tblStyle w:val="Table"/>
        <w:tblW w:type="dxa" w:w="9360"/>
        <w:jc w:val="center"/>
        <w:tblLayout w:type="fixed"/>
        <w:tblLook w:firstRow="1" w:lastRow="0" w:firstColumn="0" w:lastColumn="0" w:noHBand="0" w:noVBand="0" w:val="0020"/>
      </w:tblPr>
      <w:tblGrid>
        <w:gridCol w:w="4300"/>
        <w:gridCol w:w="5060"/>
      </w:tblGrid>
      <w:tr>
        <w:trPr>
          <w:tblHeader w:val="true"/>
          <w:cantSplit/>
        </w:trPr>
        <w:tc>
          <w:tcPr>
            <w:tcW w:w="43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Coordinates or equation</w:t>
            </w:r>
          </w:p>
        </w:tc>
        <w:tc>
          <w:tcPr>
            <w:tcW w:w="50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Multidegree</w:t>
            </w:r>
          </w:p>
        </w:tc>
      </w:tr>
      <w:tr>
        <w:trPr>
          <w:cantSplit/>
        </w:trPr>
        <w:tc>
          <w:tcPr>
            <w:tcW w:w="4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(x_0,x_1,x_2)</w:t>
            </w:r>
          </w:p>
        </w:tc>
        <w:tc>
          <w:tcPr>
            <w:tcW w:w="50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((1,0,0))</w:t>
            </w:r>
          </w:p>
        </w:tc>
      </w:tr>
      <w:tr>
        <w:trPr>
          <w:cantSplit/>
        </w:trPr>
        <w:tc>
          <w:tcPr>
            <w:tcW w:w="4300" w:type="dxa"/>
            <w:vAlign w:val="center"/>
            <w:tcMar>
              <w:top w:w="80" w:type="dxa"/>
              <w:start w:w="120" w:type="dxa"/>
              <w:bottom w:w="80" w:type="dxa"/>
              <w:end w:w="120" w:type="dxa"/>
            </w:tcMar>
            <w:shd w:fill="F4F6F9"/>
          </w:tcPr>
          <w:p>
            <w:pPr>
              <w:pStyle w:val="Compact"/>
              <w:widowControl/>
              <w:spacing w:after="60" w:line="252" w:lineRule="auto"/>
              <w:jc w:val="left"/>
            </w:pPr>
            <w:r>
              <w:t>(t₀,t₁)</w:t>
            </w:r>
          </w:p>
        </w:tc>
        <w:tc>
          <w:tcPr>
            <w:tcW w:w="50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((0,1,0))</w:t>
            </w:r>
          </w:p>
        </w:tc>
      </w:tr>
      <w:tr>
        <w:trPr>
          <w:cantSplit/>
        </w:trPr>
        <w:tc>
          <w:tcPr>
            <w:tcW w:w="4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(u_0,u_1,u_2)</w:t>
            </w:r>
          </w:p>
        </w:tc>
        <w:tc>
          <w:tcPr>
            <w:tcW w:w="50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((0,0,1))</w:t>
            </w:r>
          </w:p>
        </w:tc>
      </w:tr>
      <w:tr>
        <w:trPr>
          <w:cantSplit/>
        </w:trPr>
        <w:tc>
          <w:tcPr>
            <w:tcW w:w="4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(p_1)</w:t>
            </w:r>
          </w:p>
        </w:tc>
        <w:tc>
          <w:tcPr>
            <w:tcW w:w="50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((3,1,0))</w:t>
            </w:r>
          </w:p>
        </w:tc>
      </w:tr>
      <w:tr>
        <w:trPr>
          <w:cantSplit/>
        </w:trPr>
        <w:tc>
          <w:tcPr>
            <w:tcW w:w="4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(p_2)</w:t>
            </w:r>
          </w:p>
        </w:tc>
        <w:tc>
          <w:tcPr>
            <w:tcW w:w="50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((0,1,3))</w:t>
            </w:r>
          </w:p>
        </w:tc>
      </w:tr>
    </w:tbl>
    <w:p>
      <w:pPr>
        <w:pStyle w:val="BodyText"/>
      </w:pPr>
      <w:r>
        <w:t xml:space="preserve">At the frozen specialization,</w:t>
      </w:r>
    </w:p>
    <w:p>
      <w:pPr>
        <w:pStyle w:val="BodyText"/>
        <w:keepLines/>
        <w:spacing w:before="120" w:after="160"/>
        <w:jc w:val="center"/>
      </w:pPr>
      <m:oMathPara>
        <m:oMathParaPr>
          <m:jc m:val="center"/>
        </m:oMathParaPr>
        <m:oMath>
          <m:sSub>
            <m:e>
              <m:r>
                <m:t>p</m:t>
              </m:r>
            </m:e>
            <m:sub>
              <m:r>
                <m:t>1</m:t>
              </m:r>
            </m:sub>
          </m:sSub>
          <m:r>
            <m:rPr>
              <m:sty m:val="p"/>
            </m:rPr>
            <m:t>=</m:t>
          </m:r>
          <m:r>
            <m:t>μ</m:t>
          </m:r>
          <m:r>
            <m:t>F</m:t>
          </m:r>
          <m:d>
            <m:dPr>
              <m:begChr m:val="("/>
              <m:endChr m:val=")"/>
              <m:sepChr m:val=""/>
              <m:grow/>
            </m:dPr>
            <m:e>
              <m:r>
                <m:t>x</m:t>
              </m:r>
            </m:e>
          </m:d>
          <m:r>
            <m:rPr>
              <m:sty m:val="p"/>
            </m:rPr>
            <m:t>+</m:t>
          </m:r>
          <m:r>
            <m:t>ν</m:t>
          </m:r>
          <m:r>
            <m:t>G</m:t>
          </m:r>
          <m:d>
            <m:dPr>
              <m:begChr m:val="("/>
              <m:endChr m:val=")"/>
              <m:sepChr m:val=""/>
              <m:grow/>
            </m:dPr>
            <m:e>
              <m:r>
                <m:t>x</m:t>
              </m:r>
            </m:e>
          </m:d>
          <m:r>
            <m:rPr>
              <m:sty m:val="p"/>
            </m:rPr>
            <m:t>,</m:t>
          </m:r>
          <m:r>
            <m:t>  </m:t>
          </m:r>
          <m:sSub>
            <m:e>
              <m:r>
                <m:t>p</m:t>
              </m:r>
            </m:e>
            <m:sub>
              <m:r>
                <m:t>2</m:t>
              </m:r>
            </m:sub>
          </m:sSub>
          <m:r>
            <m:rPr>
              <m:sty m:val="p"/>
            </m:rPr>
            <m:t>=</m:t>
          </m:r>
          <m:r>
            <m:t>2</m:t>
          </m:r>
          <m:r>
            <m:t>ν</m:t>
          </m:r>
          <m:r>
            <m:t>F</m:t>
          </m:r>
          <m:d>
            <m:dPr>
              <m:begChr m:val="("/>
              <m:endChr m:val=")"/>
              <m:sepChr m:val=""/>
              <m:grow/>
            </m:dPr>
            <m:e>
              <m:r>
                <m:t>u</m:t>
              </m:r>
            </m:e>
          </m:d>
          <m:r>
            <m:rPr>
              <m:sty m:val="p"/>
            </m:rPr>
            <m:t>+</m:t>
          </m:r>
          <m:r>
            <m:t>μ</m:t>
          </m:r>
          <m:r>
            <m:t>G</m:t>
          </m:r>
          <m:d>
            <m:dPr>
              <m:begChr m:val="("/>
              <m:endChr m:val=")"/>
              <m:sepChr m:val=""/>
              <m:grow/>
            </m:dPr>
            <m:e>
              <m:r>
                <m:t>u</m:t>
              </m:r>
            </m:e>
          </m:d>
          <m:r>
            <m:rPr>
              <m:sty m:val="p"/>
            </m:rPr>
            <m:t>.</m:t>
          </m:r>
        </m:oMath>
      </m:oMathPara>
    </w:p>
    <w:p>
      <w:pPr>
        <w:pStyle w:val="FirstParagraph"/>
      </w:pPr>
      <w:r>
        <w:t xml:space="preserve">The common-base identification is</w:t>
      </w:r>
    </w:p>
    <w:p>
      <w:pPr>
        <w:pStyle w:val="BodyText"/>
        <w:keepLines/>
        <w:spacing w:before="120" w:after="160"/>
        <w:jc w:val="center"/>
      </w:pPr>
      <m:oMathPara>
        <m:oMathParaPr>
          <m:jc m:val="center"/>
        </m:oMathParaPr>
        <m:oMath>
          <m:d>
            <m:dPr>
              <m:begChr m:val="["/>
              <m:endChr m:val="]"/>
              <m:sepChr m:val=""/>
              <m:grow/>
            </m:dPr>
            <m:e>
              <m:r>
                <m:t>μ</m:t>
              </m:r>
              <m:r>
                <m:rPr>
                  <m:sty m:val="p"/>
                </m:rPr>
                <m:t>:</m:t>
              </m:r>
              <m:r>
                <m:t>ν</m:t>
              </m:r>
            </m:e>
          </m:d>
          <m:r>
            <m:rPr>
              <m:sty m:val="p"/>
            </m:rPr>
            <m:t>=</m:t>
          </m:r>
          <m:d>
            <m:dPr>
              <m:begChr m:val="["/>
              <m:endChr m:val="]"/>
              <m:sepChr m:val=""/>
              <m:grow/>
            </m:dPr>
            <m:e>
              <m:r>
                <m:t>2</m:t>
              </m:r>
              <m:sSub>
                <m:e>
                  <m:r>
                    <m:t>ν</m:t>
                  </m:r>
                </m:e>
                <m:sub>
                  <m:r>
                    <m:t>2</m:t>
                  </m:r>
                </m:sub>
              </m:sSub>
              <m:r>
                <m:rPr>
                  <m:sty m:val="p"/>
                </m:rPr>
                <m:t>:</m:t>
              </m:r>
              <m:sSub>
                <m:e>
                  <m:r>
                    <m:t>μ</m:t>
                  </m:r>
                </m:e>
                <m:sub>
                  <m:r>
                    <m:t>2</m:t>
                  </m:r>
                </m:sub>
              </m:sSub>
            </m:e>
          </m:d>
          <m:r>
            <m:rPr>
              <m:sty m:val="p"/>
            </m:rPr>
            <m:t>,</m:t>
          </m:r>
        </m:oMath>
      </m:oMathPara>
    </w:p>
    <w:p>
      <w:pPr>
        <w:pStyle w:val="FirstParagraph"/>
      </w:pPr>
      <w:r>
        <w:t>with the declared source specialization and coefficient field Q(ω). A cochain or group action written in independent B₂-pencil coordinates must be transported through this identification before entering the common complex. Changing the factor 2, the base map, or the coefficient convention invalidates downstream certificates.</w:t>
      </w:r>
    </w:p>
    <w:bookmarkEnd w:id="55"/>
    <w:bookmarkStart w:id="56" w:name="coordinate-lifts"/>
    <w:p>
      <w:pPr>
        <w:pStyle w:val="Heading3"/>
      </w:pPr>
      <w:r>
        <w:t xml:space="preserve">2.6.2 Coordinate lifts</w:t>
      </w:r>
    </w:p>
    <w:p>
      <w:pPr>
        <w:pStyle w:val="FirstParagraph"/>
      </w:pPr>
      <w:r>
        <w:t xml:space="preserve">On a three-dimensional coordinate space define</w:t>
      </w:r>
    </w:p>
    <w:p>
      <w:pPr>
        <w:pStyle w:val="BodyText"/>
        <w:keepLines/>
        <w:spacing w:before="120" w:after="160"/>
        <w:jc w:val="center"/>
      </w:pPr>
      <m:oMathPara>
        <m:oMathParaPr>
          <m:jc m:val="center"/>
        </m:oMathParaPr>
        <m:oMath>
          <m:r>
            <m:t>P</m:t>
          </m:r>
          <m:d>
            <m:dPr>
              <m:begChr m:val="("/>
              <m:endChr m:val=")"/>
              <m:sepChr m:val=""/>
              <m:grow/>
            </m:dPr>
            <m:e>
              <m:r>
                <m:t>x</m:t>
              </m:r>
              <m:r>
                <m:rPr>
                  <m:sty m:val="p"/>
                </m:rPr>
                <m:t>,</m:t>
              </m:r>
              <m:r>
                <m:t>y</m:t>
              </m:r>
              <m:r>
                <m:rPr>
                  <m:sty m:val="p"/>
                </m:rPr>
                <m:t>,</m:t>
              </m:r>
              <m:r>
                <m:t>z</m:t>
              </m:r>
            </m:e>
          </m:d>
          <m:r>
            <m:rPr>
              <m:sty m:val="p"/>
            </m:rPr>
            <m:t>=</m:t>
          </m:r>
          <m:d>
            <m:dPr>
              <m:begChr m:val="("/>
              <m:endChr m:val=")"/>
              <m:sepChr m:val=""/>
              <m:grow/>
            </m:dPr>
            <m:e>
              <m:r>
                <m:t>y</m:t>
              </m:r>
              <m:r>
                <m:rPr>
                  <m:sty m:val="p"/>
                </m:rPr>
                <m:t>,</m:t>
              </m:r>
              <m:r>
                <m:t>z</m:t>
              </m:r>
              <m:r>
                <m:rPr>
                  <m:sty m:val="p"/>
                </m:rPr>
                <m:t>,</m:t>
              </m:r>
              <m:r>
                <m:t>x</m:t>
              </m:r>
            </m:e>
          </m:d>
          <m:r>
            <m:rPr>
              <m:sty m:val="p"/>
            </m:rPr>
            <m:t>,</m:t>
          </m:r>
          <m:r>
            <m:t>  </m:t>
          </m:r>
          <m:r>
            <m:t>D</m:t>
          </m:r>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ω</m:t>
              </m:r>
              <m:r>
                <m:t>y</m:t>
              </m:r>
              <m:r>
                <m:rPr>
                  <m:sty m:val="p"/>
                </m:rPr>
                <m:t>,</m:t>
              </m:r>
              <m:sSup>
                <m:e>
                  <m:r>
                    <m:t>ω</m:t>
                  </m:r>
                </m:e>
                <m:sup>
                  <m:r>
                    <m:t>2</m:t>
                  </m:r>
                </m:sup>
              </m:sSup>
              <m:r>
                <m:t>z</m:t>
              </m:r>
            </m:e>
          </m:d>
          <m:r>
            <m:rPr>
              <m:sty m:val="p"/>
            </m:rPr>
            <m:t>,</m:t>
          </m:r>
          <m:r>
            <m:t>  </m:t>
          </m:r>
          <m:r>
            <m:t>T</m:t>
          </m:r>
          <m:r>
            <m:rPr>
              <m:sty m:val="p"/>
            </m:rPr>
            <m:t>=</m:t>
          </m:r>
          <m:r>
            <m:t>P</m:t>
          </m:r>
          <m:r>
            <m:t>D</m:t>
          </m:r>
          <m:r>
            <m:rPr>
              <m:sty m:val="p"/>
            </m:rPr>
            <m:t>.</m:t>
          </m:r>
        </m:oMath>
      </m:oMathPara>
    </w:p>
    <w:p>
      <w:pPr>
        <w:pStyle w:val="FirstParagraph"/>
      </w:pPr>
      <w:r>
        <w:t xml:space="preserve">Exact multiplication gives</w:t>
      </w:r>
    </w:p>
    <w:p>
      <w:pPr>
        <w:pStyle w:val="BodyText"/>
        <w:keepLines/>
        <w:spacing w:before="120" w:after="160"/>
        <w:jc w:val="center"/>
      </w:pPr>
      <m:oMathPara>
        <m:oMathParaPr>
          <m:jc m:val="center"/>
        </m:oMathParaPr>
        <m:oMath>
          <m:sSup>
            <m:e>
              <m:r>
                <m:t>P</m:t>
              </m:r>
            </m:e>
            <m:sup>
              <m:r>
                <m:t>3</m:t>
              </m:r>
            </m:sup>
          </m:sSup>
          <m:r>
            <m:rPr>
              <m:sty m:val="p"/>
            </m:rPr>
            <m:t>=</m:t>
          </m:r>
          <m:sSup>
            <m:e>
              <m:r>
                <m:t>T</m:t>
              </m:r>
            </m:e>
            <m:sup>
              <m:r>
                <m:t>3</m:t>
              </m:r>
            </m:sup>
          </m:sSup>
          <m:r>
            <m:rPr>
              <m:sty m:val="p"/>
            </m:rPr>
            <m:t>=</m:t>
          </m:r>
          <m:r>
            <m:t>I</m:t>
          </m:r>
          <m:r>
            <m:rPr>
              <m:sty m:val="p"/>
            </m:rPr>
            <m:t>,</m:t>
          </m:r>
          <m:r>
            <m:t>  </m:t>
          </m:r>
          <m:r>
            <m:t>P</m:t>
          </m:r>
          <m:r>
            <m:t>T</m:t>
          </m:r>
          <m:r>
            <m:rPr>
              <m:sty m:val="p"/>
            </m:rPr>
            <m:t>=</m:t>
          </m:r>
          <m:r>
            <m:t>ω</m:t>
          </m:r>
          <m:r>
            <m:t> </m:t>
          </m:r>
          <m:r>
            <m:t>T</m:t>
          </m:r>
          <m:r>
            <m:t>P</m:t>
          </m:r>
          <m:r>
            <m:rPr>
              <m:sty m:val="p"/>
            </m:rPr>
            <m:t>.</m:t>
          </m:r>
        </m:oMath>
      </m:oMathPara>
    </w:p>
    <w:p>
      <w:pPr>
        <w:pStyle w:val="FirstParagraph"/>
      </w:pPr>
      <w:r>
        <w:t xml:space="preserve">Thus (P,T) generate the order-27 Heisenberg central extension (H_3), not an ordinary commuting coordinate representation of (G). The central scalar disappears on projective space, so the induced deck action on the toric quotient is an honest (</w:t>
      </w:r>
      <w:r>
        <w:t xml:space="preserve">Z_3^2)-action.</w:t>
      </w:r>
    </w:p>
    <w:p>
      <w:pPr>
        <w:pStyle w:val="BodyText"/>
      </w:pPr>
      <w:r>
        <w:t xml:space="preserve">The paired deck transformations are</w:t>
      </w:r>
    </w:p>
    <w:p>
      <w:pPr>
        <w:pStyle w:val="BodyText"/>
        <w:keepLines/>
        <w:spacing w:before="120" w:after="160"/>
        <w:jc w:val="center"/>
      </w:pPr>
      <m:oMathPara>
        <m:oMathParaPr>
          <m:jc m:val="center"/>
        </m:oMathParaPr>
        <m:oMath>
          <m:m>
            <m:mPr>
              <m:baseJc m:val="center"/>
              <m:plcHide m:val="on"/>
              <m:mcs>
                <m:mc>
                  <m:mcPr>
                    <m:mcJc m:val="right"/>
                    <m:count m:val="1"/>
                  </m:mcPr>
                </m:mc>
                <m:mc>
                  <m:mcPr>
                    <m:mcJc m:val="left"/>
                    <m:count m:val="1"/>
                  </m:mcPr>
                </m:mc>
              </m:mcs>
            </m:mPr>
            <m:mr>
              <m:e>
                <m:sSub>
                  <m:e>
                    <m:r>
                      <m:t>g</m:t>
                    </m:r>
                  </m:e>
                  <m:sub>
                    <m:r>
                      <m:t>1</m:t>
                    </m:r>
                  </m:sub>
                </m:sSub>
                <m:r>
                  <m:rPr>
                    <m:sty m:val="p"/>
                  </m:rPr>
                  <m:t>:</m:t>
                </m:r>
              </m:e>
              <m:e>
                <m:r>
                  <m:t> </m:t>
                </m:r>
                <m:r>
                  <m:t>x</m:t>
                </m:r>
                <m:r>
                  <m:rPr>
                    <m:sty m:val="p"/>
                  </m:rPr>
                  <m:t>↦</m:t>
                </m:r>
                <m:r>
                  <m:t>P</m:t>
                </m:r>
                <m:r>
                  <m:t>x</m:t>
                </m:r>
                <m:r>
                  <m:rPr>
                    <m:sty m:val="p"/>
                  </m:rPr>
                  <m:t>,</m:t>
                </m:r>
                <m:r>
                  <m:t> </m:t>
                </m:r>
                <m:d>
                  <m:dPr>
                    <m:begChr m:val="["/>
                    <m:endChr m:val="]"/>
                    <m:sepChr m:val=""/>
                    <m:grow/>
                  </m:dPr>
                  <m:e>
                    <m:r>
                      <m:t>μ</m:t>
                    </m:r>
                    <m:r>
                      <m:rPr>
                        <m:sty m:val="p"/>
                      </m:rPr>
                      <m:t>:</m:t>
                    </m:r>
                    <m:r>
                      <m:t>ν</m:t>
                    </m:r>
                  </m:e>
                </m:d>
                <m:r>
                  <m:rPr>
                    <m:sty m:val="p"/>
                  </m:rPr>
                  <m:t>↦</m:t>
                </m:r>
                <m:d>
                  <m:dPr>
                    <m:begChr m:val="["/>
                    <m:endChr m:val="]"/>
                    <m:sepChr m:val=""/>
                    <m:grow/>
                  </m:dPr>
                  <m:e>
                    <m:r>
                      <m:t>μ</m:t>
                    </m:r>
                    <m:r>
                      <m:rPr>
                        <m:sty m:val="p"/>
                      </m:rPr>
                      <m:t>:</m:t>
                    </m:r>
                    <m:sSup>
                      <m:e>
                        <m:r>
                          <m:t>ω</m:t>
                        </m:r>
                      </m:e>
                      <m:sup>
                        <m:r>
                          <m:t>2</m:t>
                        </m:r>
                      </m:sup>
                    </m:sSup>
                    <m:r>
                      <m:t>ν</m:t>
                    </m:r>
                  </m:e>
                </m:d>
                <m:r>
                  <m:rPr>
                    <m:sty m:val="p"/>
                  </m:rPr>
                  <m:t>,</m:t>
                </m:r>
                <m:r>
                  <m:t> </m:t>
                </m:r>
                <m:r>
                  <m:t>u</m:t>
                </m:r>
                <m:r>
                  <m:rPr>
                    <m:sty m:val="p"/>
                  </m:rPr>
                  <m:t>↦</m:t>
                </m:r>
                <m:sSup>
                  <m:e>
                    <m:r>
                      <m:t>P</m:t>
                    </m:r>
                  </m:e>
                  <m:sup>
                    <m:r>
                      <m:rPr>
                        <m:sty m:val="p"/>
                      </m:rPr>
                      <m:t>−</m:t>
                    </m:r>
                    <m:r>
                      <m:t>1</m:t>
                    </m:r>
                  </m:sup>
                </m:sSup>
                <m:r>
                  <m:t>u</m:t>
                </m:r>
                <m:r>
                  <m:rPr>
                    <m:sty m:val="p"/>
                  </m:rPr>
                  <m:t>,</m:t>
                </m:r>
              </m:e>
            </m:mr>
            <m:mr>
              <m:e>
                <m:sSub>
                  <m:e>
                    <m:r>
                      <m:t>g</m:t>
                    </m:r>
                  </m:e>
                  <m:sub>
                    <m:r>
                      <m:t>2</m:t>
                    </m:r>
                  </m:sub>
                </m:sSub>
                <m:r>
                  <m:rPr>
                    <m:sty m:val="p"/>
                  </m:rPr>
                  <m:t>:</m:t>
                </m:r>
              </m:e>
              <m:e>
                <m:r>
                  <m:t> </m:t>
                </m:r>
                <m:r>
                  <m:t>x</m:t>
                </m:r>
                <m:r>
                  <m:rPr>
                    <m:sty m:val="p"/>
                  </m:rPr>
                  <m:t>↦</m:t>
                </m:r>
                <m:r>
                  <m:t>T</m:t>
                </m:r>
                <m:r>
                  <m:t>x</m:t>
                </m:r>
                <m:r>
                  <m:rPr>
                    <m:sty m:val="p"/>
                  </m:rPr>
                  <m:t>,</m:t>
                </m:r>
                <m:r>
                  <m:t> </m:t>
                </m:r>
                <m:d>
                  <m:dPr>
                    <m:begChr m:val="["/>
                    <m:endChr m:val="]"/>
                    <m:sepChr m:val=""/>
                    <m:grow/>
                  </m:dPr>
                  <m:e>
                    <m:r>
                      <m:t>μ</m:t>
                    </m:r>
                    <m:r>
                      <m:rPr>
                        <m:sty m:val="p"/>
                      </m:rPr>
                      <m:t>:</m:t>
                    </m:r>
                    <m:r>
                      <m:t>ν</m:t>
                    </m:r>
                  </m:e>
                </m:d>
                <m:r>
                  <m:rPr>
                    <m:sty m:val="p"/>
                  </m:rPr>
                  <m:t>↦</m:t>
                </m:r>
                <m:d>
                  <m:dPr>
                    <m:begChr m:val="["/>
                    <m:endChr m:val="]"/>
                    <m:sepChr m:val=""/>
                    <m:grow/>
                  </m:dPr>
                  <m:e>
                    <m:r>
                      <m:t>μ</m:t>
                    </m:r>
                    <m:r>
                      <m:rPr>
                        <m:sty m:val="p"/>
                      </m:rPr>
                      <m:t>:</m:t>
                    </m:r>
                    <m:r>
                      <m:t>ν</m:t>
                    </m:r>
                  </m:e>
                </m:d>
                <m:r>
                  <m:rPr>
                    <m:sty m:val="p"/>
                  </m:rPr>
                  <m:t>,</m:t>
                </m:r>
                <m:r>
                  <m:t> </m:t>
                </m:r>
                <m:r>
                  <m:t>u</m:t>
                </m:r>
                <m:r>
                  <m:rPr>
                    <m:sty m:val="p"/>
                  </m:rPr>
                  <m:t>↦</m:t>
                </m:r>
                <m:sSup>
                  <m:e>
                    <m:r>
                      <m:t>T</m:t>
                    </m:r>
                  </m:e>
                  <m:sup>
                    <m:r>
                      <m:rPr>
                        <m:sty m:val="p"/>
                      </m:rPr>
                      <m:t>−</m:t>
                    </m:r>
                    <m:r>
                      <m:t>1</m:t>
                    </m:r>
                  </m:sup>
                </m:sSup>
                <m:r>
                  <m:t>u</m:t>
                </m:r>
                <m:r>
                  <m:rPr>
                    <m:sty m:val="p"/>
                  </m:rPr>
                  <m:t>.</m:t>
                </m:r>
              </m:e>
            </m:mr>
          </m:m>
        </m:oMath>
      </m:oMathPara>
    </w:p>
    <w:p>
      <w:pPr>
        <w:pStyle w:val="FirstParagraph"/>
      </w:pPr>
      <w:r>
        <w:t xml:space="preserve">They induce</w:t>
      </w:r>
    </w:p>
    <w:p>
      <w:pPr>
        <w:pStyle w:val="BodyText"/>
        <w:keepLines/>
        <w:spacing w:before="120" w:after="160"/>
        <w:jc w:val="center"/>
      </w:pPr>
      <m:oMathPara>
        <m:oMathParaPr>
          <m:jc m:val="center"/>
        </m:oMathParaPr>
        <m:oMath>
          <m:sSubSup>
            <m:e>
              <m:r>
                <m:t>g</m:t>
              </m:r>
            </m:e>
            <m:sub>
              <m:r>
                <m:t>1</m:t>
              </m:r>
            </m:sub>
            <m:sup>
              <m:r>
                <m:rPr>
                  <m:sty m:val="p"/>
                </m:rPr>
                <m:t>*</m:t>
              </m:r>
            </m:sup>
          </m:sSubSup>
          <m:sSub>
            <m:e>
              <m:r>
                <m:t>p</m:t>
              </m:r>
            </m:e>
            <m:sub>
              <m:r>
                <m:t>1</m:t>
              </m:r>
            </m:sub>
          </m:sSub>
          <m:r>
            <m:rPr>
              <m:sty m:val="p"/>
            </m:rPr>
            <m:t>=</m:t>
          </m:r>
          <m:sSup>
            <m:e>
              <m:r>
                <m:t>ω</m:t>
              </m:r>
            </m:e>
            <m:sup>
              <m:r>
                <m:t>2</m:t>
              </m:r>
            </m:sup>
          </m:sSup>
          <m:sSub>
            <m:e>
              <m:r>
                <m:t>p</m:t>
              </m:r>
            </m:e>
            <m:sub>
              <m:r>
                <m:t>1</m:t>
              </m:r>
            </m:sub>
          </m:sSub>
          <m:r>
            <m:rPr>
              <m:sty m:val="p"/>
            </m:rPr>
            <m:t>,</m:t>
          </m:r>
          <m:r>
            <m:t> </m:t>
          </m:r>
          <m:sSubSup>
            <m:e>
              <m:r>
                <m:t>g</m:t>
              </m:r>
            </m:e>
            <m:sub>
              <m:r>
                <m:t>1</m:t>
              </m:r>
            </m:sub>
            <m:sup>
              <m:r>
                <m:rPr>
                  <m:sty m:val="p"/>
                </m:rPr>
                <m:t>*</m:t>
              </m:r>
            </m:sup>
          </m:sSubSup>
          <m:sSub>
            <m:e>
              <m:r>
                <m:t>p</m:t>
              </m:r>
            </m:e>
            <m:sub>
              <m:r>
                <m:t>2</m:t>
              </m:r>
            </m:sub>
          </m:sSub>
          <m:r>
            <m:rPr>
              <m:sty m:val="p"/>
            </m:rPr>
            <m:t>=</m:t>
          </m:r>
          <m:sSub>
            <m:e>
              <m:r>
                <m:t>p</m:t>
              </m:r>
            </m:e>
            <m:sub>
              <m:r>
                <m:t>2</m:t>
              </m:r>
            </m:sub>
          </m:sSub>
          <m:r>
            <m:rPr>
              <m:sty m:val="p"/>
            </m:rPr>
            <m:t>,</m:t>
          </m:r>
          <m:r>
            <m:t>  </m:t>
          </m:r>
          <m:sSubSup>
            <m:e>
              <m:r>
                <m:t>g</m:t>
              </m:r>
            </m:e>
            <m:sub>
              <m:r>
                <m:t>2</m:t>
              </m:r>
            </m:sub>
            <m:sup>
              <m:r>
                <m:rPr>
                  <m:sty m:val="p"/>
                </m:rPr>
                <m:t>*</m:t>
              </m:r>
            </m:sup>
          </m:sSubSup>
          <m:sSub>
            <m:e>
              <m:r>
                <m:t>p</m:t>
              </m:r>
            </m:e>
            <m:sub>
              <m:r>
                <m:t>1</m:t>
              </m:r>
            </m:sub>
          </m:sSub>
          <m:r>
            <m:rPr>
              <m:sty m:val="p"/>
            </m:rPr>
            <m:t>=</m:t>
          </m:r>
          <m:sSub>
            <m:e>
              <m:r>
                <m:t>p</m:t>
              </m:r>
            </m:e>
            <m:sub>
              <m:r>
                <m:t>1</m:t>
              </m:r>
            </m:sub>
          </m:sSub>
          <m:r>
            <m:rPr>
              <m:sty m:val="p"/>
            </m:rPr>
            <m:t>,</m:t>
          </m:r>
          <m:r>
            <m:t> </m:t>
          </m:r>
          <m:sSubSup>
            <m:e>
              <m:r>
                <m:t>g</m:t>
              </m:r>
            </m:e>
            <m:sub>
              <m:r>
                <m:t>2</m:t>
              </m:r>
            </m:sub>
            <m:sup>
              <m:r>
                <m:rPr>
                  <m:sty m:val="p"/>
                </m:rPr>
                <m:t>*</m:t>
              </m:r>
            </m:sup>
          </m:sSubSup>
          <m:sSub>
            <m:e>
              <m:r>
                <m:t>p</m:t>
              </m:r>
            </m:e>
            <m:sub>
              <m:r>
                <m:t>2</m:t>
              </m:r>
            </m:sub>
          </m:sSub>
          <m:r>
            <m:rPr>
              <m:sty m:val="p"/>
            </m:rPr>
            <m:t>=</m:t>
          </m:r>
          <m:sSub>
            <m:e>
              <m:r>
                <m:t>p</m:t>
              </m:r>
            </m:e>
            <m:sub>
              <m:r>
                <m:t>2</m:t>
              </m:r>
            </m:sub>
          </m:sSub>
          <m:r>
            <m:rPr>
              <m:sty m:val="p"/>
            </m:rPr>
            <m:t>.</m:t>
          </m:r>
        </m:oMath>
      </m:oMathPara>
    </w:p>
    <w:p>
      <w:pPr>
        <w:pStyle w:val="FirstParagraph"/>
      </w:pPr>
      <w:r>
        <w:t xml:space="preserve">Simultaneous ordinary characters may be assigned only after the central cocycle cancels on the relevant tensor product or after projectivization. Assigning commuting characters directly to (P,T) would erase the nontrivial relation (PT=</w:t>
      </w:r>
      <w:r>
        <w:t xml:space="preserve">TP) and is rejected by the verifier.</w:t>
      </w:r>
    </w:p>
    <w:bookmarkEnd w:id="56"/>
    <w:bookmarkEnd w:id="57"/>
    <w:bookmarkStart w:id="58" w:name="Xd3dae01fc30ad3628ce0df121d454935f864e23"/>
    <w:p>
      <w:pPr>
        <w:pStyle w:val="Heading2"/>
      </w:pPr>
      <w:r>
        <w:t xml:space="preserve">2.7 Quotient divisors, intersections, and descent [T]</w:t>
      </w:r>
    </w:p>
    <w:p>
      <w:pPr>
        <w:pStyle w:val="FirstParagraph"/>
      </w:pPr>
      <w:r>
        <w:t>Write a quotient divisor as L=(a,b,c) in the fixed basis (τ₁,τ₂,φ). The only nonzero symmetric triple-intersection components are</w:t>
      </w:r>
    </w:p>
    <w:p>
      <w:pPr>
        <w:pStyle w:val="BodyText"/>
        <w:keepLines/>
        <w:spacing w:before="120" w:after="160"/>
        <w:jc w:val="center"/>
      </w:pPr>
      <m:oMathPara>
        <m:oMathParaPr>
          <m:jc m:val="center"/>
        </m:oMathParaPr>
        <m:oMath>
          <m:sSub>
            <m:e>
              <m:r>
                <m:t>d</m:t>
              </m:r>
            </m:e>
            <m:sub>
              <m:r>
                <m:t>112</m:t>
              </m:r>
            </m:sub>
          </m:sSub>
          <m:r>
            <m:rPr>
              <m:sty m:val="p"/>
            </m:rPr>
            <m:t>=</m:t>
          </m:r>
          <m:sSub>
            <m:e>
              <m:r>
                <m:t>d</m:t>
              </m:r>
            </m:e>
            <m:sub>
              <m:r>
                <m:t>122</m:t>
              </m:r>
            </m:sub>
          </m:sSub>
          <m:r>
            <m:rPr>
              <m:sty m:val="p"/>
            </m:rPr>
            <m:t>=</m:t>
          </m:r>
          <m:f>
            <m:fPr>
              <m:type m:val="bar"/>
            </m:fPr>
            <m:num>
              <m:r>
                <m:t>1</m:t>
              </m:r>
            </m:num>
            <m:den>
              <m:r>
                <m:t>3</m:t>
              </m:r>
            </m:den>
          </m:f>
          <m:r>
            <m:rPr>
              <m:sty m:val="p"/>
            </m:rPr>
            <m:t>,</m:t>
          </m:r>
          <m:r>
            <m:t>  </m:t>
          </m:r>
          <m:sSub>
            <m:e>
              <m:r>
                <m:t>d</m:t>
              </m:r>
            </m:e>
            <m:sub>
              <m:r>
                <m:t>123</m:t>
              </m:r>
            </m:sub>
          </m:sSub>
          <m:r>
            <m:rPr>
              <m:sty m:val="p"/>
            </m:rPr>
            <m:t>=</m:t>
          </m:r>
          <m:r>
            <m:t>1</m:t>
          </m:r>
          <m:r>
            <m:rPr>
              <m:sty m:val="p"/>
            </m:rPr>
            <m:t>.</m:t>
          </m:r>
        </m:oMath>
      </m:oMathPara>
    </w:p>
    <w:p>
      <w:pPr>
        <w:pStyle w:val="FirstParagraph"/>
      </w:pPr>
      <w:r>
        <w:t xml:space="preserve">Consequently,</w:t>
      </w:r>
    </w:p>
    <w:p>
      <w:pPr>
        <w:pStyle w:val="BodyText"/>
        <w:keepLines/>
        <w:spacing w:before="120" w:after="160"/>
        <w:jc w:val="center"/>
      </w:pPr>
      <m:oMathPara>
        <m:oMathParaPr>
          <m:jc m:val="center"/>
        </m:oMathParaPr>
        <m:oMath>
          <m:sSup>
            <m:e>
              <m:r>
                <m:t>L</m:t>
              </m:r>
            </m:e>
            <m:sup>
              <m:r>
                <m:t>2</m:t>
              </m:r>
            </m:sup>
          </m:sSup>
          <m:r>
            <m:rPr>
              <m:sty m:val="p"/>
            </m:rPr>
            <m:t>=</m:t>
          </m:r>
          <m:d>
            <m:dPr>
              <m:begChr m:val="("/>
              <m:endChr m:val=")"/>
              <m:sepChr m:val=""/>
              <m:grow/>
            </m:dPr>
            <m:e>
              <m:f>
                <m:fPr>
                  <m:type m:val="bar"/>
                </m:fPr>
                <m:num>
                  <m:r>
                    <m:t>2</m:t>
                  </m:r>
                  <m:r>
                    <m:t>a</m:t>
                  </m:r>
                  <m:r>
                    <m:t>b</m:t>
                  </m:r>
                  <m:r>
                    <m:rPr>
                      <m:sty m:val="p"/>
                    </m:rPr>
                    <m:t>+</m:t>
                  </m:r>
                  <m:sSup>
                    <m:e>
                      <m:r>
                        <m:t>b</m:t>
                      </m:r>
                    </m:e>
                    <m:sup>
                      <m:r>
                        <m:t>2</m:t>
                      </m:r>
                    </m:sup>
                  </m:sSup>
                </m:num>
                <m:den>
                  <m:r>
                    <m:t>3</m:t>
                  </m:r>
                </m:den>
              </m:f>
              <m:r>
                <m:rPr>
                  <m:sty m:val="p"/>
                </m:rPr>
                <m:t>+</m:t>
              </m:r>
              <m:r>
                <m:t>2</m:t>
              </m:r>
              <m:r>
                <m:t>b</m:t>
              </m:r>
              <m:r>
                <m:t>c</m:t>
              </m:r>
              <m:r>
                <m:rPr>
                  <m:sty m:val="p"/>
                </m:rPr>
                <m:t>,</m:t>
              </m:r>
              <m:r>
                <m:t> </m:t>
              </m:r>
              <m:f>
                <m:fPr>
                  <m:type m:val="bar"/>
                </m:fPr>
                <m:num>
                  <m:sSup>
                    <m:e>
                      <m:r>
                        <m:t>a</m:t>
                      </m:r>
                    </m:e>
                    <m:sup>
                      <m:r>
                        <m:t>2</m:t>
                      </m:r>
                    </m:sup>
                  </m:sSup>
                  <m:r>
                    <m:rPr>
                      <m:sty m:val="p"/>
                    </m:rPr>
                    <m:t>+</m:t>
                  </m:r>
                  <m:r>
                    <m:t>2</m:t>
                  </m:r>
                  <m:r>
                    <m:t>a</m:t>
                  </m:r>
                  <m:r>
                    <m:t>b</m:t>
                  </m:r>
                </m:num>
                <m:den>
                  <m:r>
                    <m:t>3</m:t>
                  </m:r>
                </m:den>
              </m:f>
              <m:r>
                <m:rPr>
                  <m:sty m:val="p"/>
                </m:rPr>
                <m:t>+</m:t>
              </m:r>
              <m:r>
                <m:t>2</m:t>
              </m:r>
              <m:r>
                <m:t>a</m:t>
              </m:r>
              <m:r>
                <m:t>c</m:t>
              </m:r>
              <m:r>
                <m:rPr>
                  <m:sty m:val="p"/>
                </m:rPr>
                <m:t>,</m:t>
              </m:r>
              <m:r>
                <m:t> </m:t>
              </m:r>
              <m:r>
                <m:t>2</m:t>
              </m:r>
              <m:r>
                <m:t>a</m:t>
              </m:r>
              <m:r>
                <m:t>b</m:t>
              </m:r>
            </m:e>
          </m:d>
          <m:r>
            <m:rPr>
              <m:sty m:val="p"/>
            </m:rPr>
            <m:t>.</m:t>
          </m:r>
        </m:oMath>
      </m:oMathPara>
    </w:p>
    <w:p>
      <w:pPr>
        <w:pStyle w:val="FirstParagraph"/>
      </w:pPr>
      <w:r>
        <w:t xml:space="preserve">The rational entries are quotient-normalized intersection numbers; multiplying an integral over (X) by (|G|=9) gives the corresponding cover integral. Confusing these normalizations caused an earlier incorrect integral Chern vector and slope value; the corrected rational convention is used throughout this release.</w:t>
      </w:r>
    </w:p>
    <w:p>
      <w:pPr>
        <w:pStyle w:val="BodyText"/>
      </w:pPr>
      <w:r>
        <w:t xml:space="preserve">A necessary descent congruence for (</w:t>
      </w:r>
      <w:r>
        <w:t xml:space="preserve">O_X(a,b,c)) in the adopted linearization is</w:t>
      </w:r>
    </w:p>
    <w:p>
      <w:pPr>
        <w:pStyle w:val="BodyText"/>
        <w:keepLines/>
        <w:spacing w:before="120" w:after="160"/>
        <w:jc w:val="center"/>
      </w:pPr>
      <m:oMathPara>
        <m:oMathParaPr>
          <m:jc m:val="center"/>
        </m:oMathParaPr>
        <m:oMath>
          <m:r>
            <m:t>a</m:t>
          </m:r>
          <m:r>
            <m:rPr>
              <m:sty m:val="p"/>
            </m:rPr>
            <m:t>+</m:t>
          </m:r>
          <m:r>
            <m:t>b</m:t>
          </m:r>
          <m:r>
            <m:rPr>
              <m:sty m:val="p"/>
            </m:rPr>
            <m:t>≡</m:t>
          </m:r>
          <m:r>
            <m:t>0</m:t>
          </m:r>
          <m:r>
            <m:t> </m:t>
          </m:r>
          <m:r>
            <m:rPr>
              <m:sty m:val="p"/>
            </m:rPr>
            <m:t>(</m:t>
          </m:r>
          <m:r>
            <m:rPr>
              <m:sty m:val="p"/>
            </m:rPr>
            <m:t>mod</m:t>
          </m:r>
          <m:r>
            <m:t> </m:t>
          </m:r>
          <m:r>
            <m:t>3</m:t>
          </m:r>
          <m:r>
            <m:rPr>
              <m:sty m:val="p"/>
            </m:rPr>
            <m:t>)</m:t>
          </m:r>
          <m:r>
            <m:rPr>
              <m:sty m:val="p"/>
            </m:rPr>
            <m:t>.</m:t>
          </m:r>
        </m:oMath>
      </m:oMathPara>
    </w:p>
    <w:p>
      <w:pPr>
        <w:pStyle w:val="FirstParagraph"/>
      </w:pPr>
      <w:r>
        <w:t xml:space="preserve">It is not sufficient: descent also requires an honest equivariant structure. Products are obtained by polarization,</w:t>
      </w:r>
    </w:p>
    <w:p>
      <w:pPr>
        <w:pStyle w:val="BodyText"/>
        <w:keepLines/>
        <w:spacing w:before="120" w:after="160"/>
        <w:jc w:val="center"/>
      </w:pPr>
      <m:oMathPara>
        <m:oMathParaPr>
          <m:jc m:val="center"/>
        </m:oMathParaPr>
        <m:oMath>
          <m:sSub>
            <m:e>
              <m:r>
                <m:t>L</m:t>
              </m:r>
            </m:e>
            <m:sub>
              <m:r>
                <m:t>1</m:t>
              </m:r>
            </m:sub>
          </m:sSub>
          <m:sSub>
            <m:e>
              <m:r>
                <m:t>L</m:t>
              </m:r>
            </m:e>
            <m:sub>
              <m:r>
                <m:t>2</m:t>
              </m:r>
            </m:sub>
          </m:sSub>
          <m:r>
            <m:rPr>
              <m:sty m:val="p"/>
            </m:rPr>
            <m:t>=</m:t>
          </m:r>
          <m:f>
            <m:fPr>
              <m:type m:val="bar"/>
            </m:fPr>
            <m:num>
              <m:r>
                <m:t>1</m:t>
              </m:r>
            </m:num>
            <m:den>
              <m:r>
                <m:t>2</m:t>
              </m:r>
            </m:den>
          </m:f>
          <m:d>
            <m:dPr>
              <m:begChr m:val="["/>
              <m:endChr m:val="]"/>
              <m:sepChr m:val=""/>
              <m:grow/>
            </m:dPr>
            <m:e>
              <m:sSup>
                <m:e>
                  <m:d>
                    <m:dPr>
                      <m:begChr m:val="("/>
                      <m:endChr m:val=")"/>
                      <m:sepChr m:val=""/>
                      <m:grow/>
                    </m:dPr>
                    <m:e>
                      <m:sSub>
                        <m:e>
                          <m:r>
                            <m:t>L</m:t>
                          </m:r>
                        </m:e>
                        <m:sub>
                          <m:r>
                            <m:t>1</m:t>
                          </m:r>
                        </m:sub>
                      </m:sSub>
                      <m:r>
                        <m:rPr>
                          <m:sty m:val="p"/>
                        </m:rPr>
                        <m:t>+</m:t>
                      </m:r>
                      <m:sSub>
                        <m:e>
                          <m:r>
                            <m:t>L</m:t>
                          </m:r>
                        </m:e>
                        <m:sub>
                          <m:r>
                            <m:t>2</m:t>
                          </m:r>
                        </m:sub>
                      </m:sSub>
                    </m:e>
                  </m:d>
                </m:e>
                <m:sup>
                  <m:r>
                    <m:t>2</m:t>
                  </m:r>
                </m:sup>
              </m:sSup>
              <m:r>
                <m:rPr>
                  <m:sty m:val="p"/>
                </m:rPr>
                <m:t>−</m:t>
              </m:r>
              <m:sSubSup>
                <m:e>
                  <m:r>
                    <m:t>L</m:t>
                  </m:r>
                </m:e>
                <m:sub>
                  <m:r>
                    <m:t>1</m:t>
                  </m:r>
                </m:sub>
                <m:sup>
                  <m:r>
                    <m:t>2</m:t>
                  </m:r>
                </m:sup>
              </m:sSubSup>
              <m:r>
                <m:rPr>
                  <m:sty m:val="p"/>
                </m:rPr>
                <m:t>−</m:t>
              </m:r>
              <m:sSubSup>
                <m:e>
                  <m:r>
                    <m:t>L</m:t>
                  </m:r>
                </m:e>
                <m:sub>
                  <m:r>
                    <m:t>2</m:t>
                  </m:r>
                </m:sub>
                <m:sup>
                  <m:r>
                    <m:t>2</m:t>
                  </m:r>
                </m:sup>
              </m:sSubSup>
            </m:e>
          </m:d>
          <m:r>
            <m:rPr>
              <m:sty m:val="p"/>
            </m:rPr>
            <m:t>.</m:t>
          </m:r>
        </m:oMath>
      </m:oMathPara>
    </w:p>
    <w:p>
      <w:pPr>
        <w:pStyle w:val="FirstParagraph"/>
      </w:pPr>
      <w:r>
        <w:t xml:space="preserve">All later Chern budgets, slopes, Kähler areas, and hidden-bundle searches must retain this basis and normalization.</w:t>
      </w:r>
    </w:p>
    <w:bookmarkEnd w:id="58"/>
    <w:bookmarkStart w:id="61" w:name="exact-one-higgs-observable-bundle-pt"/>
    <w:p>
      <w:pPr>
        <w:pStyle w:val="Heading2"/>
      </w:pPr>
      <w:r>
        <w:t xml:space="preserve">2.8 Exact one-Higgs observable bundle [P/T]</w:t>
      </w:r>
    </w:p>
    <w:bookmarkStart w:id="59" w:name="published-outer-and-serre-extensions"/>
    <w:p>
      <w:pPr>
        <w:pStyle w:val="Heading3"/>
      </w:pPr>
      <w:r>
        <w:t xml:space="preserve">2.8.1 Published outer and Serre extensions</w:t>
      </w:r>
    </w:p>
    <w:p>
      <w:pPr>
        <w:pStyle w:val="FirstParagraph"/>
      </w:pPr>
      <w:r>
        <w:t xml:space="preserve">On (</w:t>
      </w:r>
      <w:r>
        <w:t xml:space="preserve">X), the rank-four observable bundle is the nonsplit extension</w:t>
      </w:r>
    </w:p>
    <w:p>
      <w:pPr>
        <w:pStyle w:val="BodyText"/>
        <w:keepLines/>
        <w:spacing w:before="120" w:after="160"/>
        <w:jc w:val="center"/>
      </w:pPr>
      <m:oMathPara>
        <m:oMathParaPr>
          <m:jc m:val="center"/>
        </m:oMathParaPr>
        <m:oMath>
          <m:r>
            <m:t>0</m:t>
          </m:r>
          <m:r>
            <m:rPr>
              <m:sty m:val="p"/>
            </m:rPr>
            <m:t>→</m:t>
          </m:r>
          <m:sSub>
            <m:e>
              <m:r>
                <m:t>V</m:t>
              </m:r>
            </m:e>
            <m:sub>
              <m:r>
                <m:t>1</m:t>
              </m:r>
            </m:sub>
          </m:sSub>
          <m:r>
            <m:rPr>
              <m:sty m:val="p"/>
            </m:rPr>
            <m:t>→</m:t>
          </m:r>
          <m:acc>
            <m:accPr>
              <m:chr m:val="̃"/>
            </m:accPr>
            <m:e>
              <m:r>
                <m:t>V</m:t>
              </m:r>
            </m:e>
          </m:acc>
          <m:r>
            <m:rPr>
              <m:sty m:val="p"/>
            </m:rPr>
            <m:t>→</m:t>
          </m:r>
          <m:sSub>
            <m:e>
              <m:r>
                <m:t>V</m:t>
              </m:r>
            </m:e>
            <m:sub>
              <m:r>
                <m:t>2</m:t>
              </m:r>
            </m:sub>
          </m:sSub>
          <m:r>
            <m:rPr>
              <m:sty m:val="p"/>
            </m:rPr>
            <m:t>→</m:t>
          </m:r>
          <m:r>
            <m:t>0</m:t>
          </m:r>
          <m:r>
            <m:rPr>
              <m:sty m:val="p"/>
            </m:rPr>
            <m:t>,</m:t>
          </m:r>
        </m:oMath>
      </m:oMathPara>
    </w:p>
    <w:p>
      <w:pPr>
        <w:pStyle w:val="FirstParagraph"/>
      </w:pPr>
      <w:r>
        <w:t xml:space="preserve">where</w:t>
      </w:r>
    </w:p>
    <w:p>
      <w:pPr>
        <w:pStyle w:val="BodyText"/>
        <w:keepLines/>
        <w:spacing w:before="120" w:after="160"/>
        <w:jc w:val="center"/>
      </w:pPr>
      <m:oMathPara>
        <m:oMathParaPr>
          <m:jc m:val="center"/>
        </m:oMathParaPr>
        <m:oMath>
          <m:sSub>
            <m:e>
              <m:r>
                <m:t>V</m:t>
              </m:r>
            </m:e>
            <m:sub>
              <m:r>
                <m:t>1</m:t>
              </m:r>
            </m:sub>
          </m:sSub>
          <m:r>
            <m:rPr>
              <m:sty m:val="p"/>
            </m:rPr>
            <m:t>=</m:t>
          </m:r>
          <m:sSub>
            <m:e>
              <m:r>
                <m:rPr>
                  <m:sty m:val="p"/>
                  <m:scr m:val="script"/>
                </m:rPr>
                <m:t>O</m:t>
              </m:r>
            </m:e>
            <m:sub>
              <m:acc>
                <m:accPr>
                  <m:chr m:val="̃"/>
                </m:accPr>
                <m:e>
                  <m:r>
                    <m:t>X</m:t>
                  </m:r>
                </m:e>
              </m:acc>
            </m:sub>
          </m:sSub>
          <m:d>
            <m:dPr>
              <m:begChr m:val="("/>
              <m:endChr m:val=")"/>
              <m:sepChr m:val=""/>
              <m:grow/>
            </m:dPr>
            <m:e>
              <m:r>
                <m:rPr>
                  <m:sty m:val="p"/>
                </m:rPr>
                <m:t>−</m:t>
              </m:r>
              <m:sSub>
                <m:e>
                  <m:r>
                    <m:t>τ</m:t>
                  </m:r>
                </m:e>
                <m:sub>
                  <m:r>
                    <m:t>1</m:t>
                  </m:r>
                </m:sub>
              </m:sSub>
              <m:r>
                <m:rPr>
                  <m:sty m:val="p"/>
                </m:rPr>
                <m:t>+</m:t>
              </m:r>
              <m:sSub>
                <m:e>
                  <m:r>
                    <m:t>τ</m:t>
                  </m:r>
                </m:e>
                <m:sub>
                  <m:r>
                    <m:t>2</m:t>
                  </m:r>
                </m:sub>
              </m:sSub>
            </m:e>
          </m:d>
          <m:r>
            <m:rPr>
              <m:sty m:val="p"/>
            </m:rPr>
            <m:t>⊗</m:t>
          </m:r>
          <m:sSubSup>
            <m:e>
              <m:r>
                <m:t>π</m:t>
              </m:r>
            </m:e>
            <m:sub>
              <m:r>
                <m:t>1</m:t>
              </m:r>
            </m:sub>
            <m:sup>
              <m:r>
                <m:rPr>
                  <m:sty m:val="p"/>
                </m:rPr>
                <m:t>*</m:t>
              </m:r>
            </m:sup>
          </m:sSubSup>
          <m:sSub>
            <m:e>
              <m:r>
                <m:t>W</m:t>
              </m:r>
            </m:e>
            <m:sub>
              <m:r>
                <m:t>1</m:t>
              </m:r>
            </m:sub>
          </m:sSub>
          <m:r>
            <m:rPr>
              <m:sty m:val="p"/>
            </m:rPr>
            <m:t>,</m:t>
          </m:r>
          <m:r>
            <m:t>  </m:t>
          </m:r>
          <m:sSub>
            <m:e>
              <m:r>
                <m:t>V</m:t>
              </m:r>
            </m:e>
            <m:sub>
              <m:r>
                <m:t>2</m:t>
              </m:r>
            </m:sub>
          </m:sSub>
          <m:r>
            <m:rPr>
              <m:sty m:val="p"/>
            </m:rPr>
            <m:t>=</m:t>
          </m:r>
          <m:sSub>
            <m:e>
              <m:r>
                <m:rPr>
                  <m:sty m:val="p"/>
                  <m:scr m:val="script"/>
                </m:rPr>
                <m:t>O</m:t>
              </m:r>
            </m:e>
            <m:sub>
              <m:acc>
                <m:accPr>
                  <m:chr m:val="̃"/>
                </m:accPr>
                <m:e>
                  <m:r>
                    <m:t>X</m:t>
                  </m:r>
                </m:e>
              </m:acc>
            </m:sub>
          </m:sSub>
          <m:d>
            <m:dPr>
              <m:begChr m:val="("/>
              <m:endChr m:val=")"/>
              <m:sepChr m:val=""/>
              <m:grow/>
            </m:dPr>
            <m:e>
              <m:sSub>
                <m:e>
                  <m:r>
                    <m:t>τ</m:t>
                  </m:r>
                </m:e>
                <m:sub>
                  <m:r>
                    <m:t>1</m:t>
                  </m:r>
                </m:sub>
              </m:sSub>
              <m:r>
                <m:rPr>
                  <m:sty m:val="p"/>
                </m:rPr>
                <m:t>−</m:t>
              </m:r>
              <m:sSub>
                <m:e>
                  <m:r>
                    <m:t>τ</m:t>
                  </m:r>
                </m:e>
                <m:sub>
                  <m:r>
                    <m:t>2</m:t>
                  </m:r>
                </m:sub>
              </m:sSub>
            </m:e>
          </m:d>
          <m:r>
            <m:rPr>
              <m:sty m:val="p"/>
            </m:rPr>
            <m:t>⊗</m:t>
          </m:r>
          <m:sSubSup>
            <m:e>
              <m:r>
                <m:t>π</m:t>
              </m:r>
            </m:e>
            <m:sub>
              <m:r>
                <m:t>2</m:t>
              </m:r>
            </m:sub>
            <m:sup>
              <m:r>
                <m:rPr>
                  <m:sty m:val="p"/>
                </m:rPr>
                <m:t>*</m:t>
              </m:r>
            </m:sup>
          </m:sSubSup>
          <m:sSub>
            <m:e>
              <m:r>
                <m:t>W</m:t>
              </m:r>
            </m:e>
            <m:sub>
              <m:r>
                <m:t>2</m:t>
              </m:r>
            </m:sub>
          </m:sSub>
          <m:r>
            <m:rPr>
              <m:sty m:val="p"/>
            </m:rPr>
            <m:t>.</m:t>
          </m:r>
        </m:oMath>
      </m:oMathPara>
    </w:p>
    <w:p>
      <w:pPr>
        <w:pStyle w:val="FirstParagraph"/>
      </w:pPr>
      <w:r>
        <w:t xml:space="preserve">The rank-two surface bundles are</w:t>
      </w:r>
    </w:p>
    <w:p>
      <w:pPr>
        <w:pStyle w:val="BodyText"/>
        <w:keepLines/>
        <w:spacing w:before="120" w:after="160"/>
        <w:jc w:val="center"/>
      </w:pPr>
      <m:oMathPara>
        <m:oMathParaPr>
          <m:jc m:val="center"/>
        </m:oMathParaPr>
        <m:oMath>
          <m:r>
            <m:t>0</m:t>
          </m:r>
          <m:r>
            <m:rPr>
              <m:sty m:val="p"/>
            </m:rPr>
            <m:t>→</m:t>
          </m:r>
          <m:sSub>
            <m:e>
              <m:r>
                <m:t>χ</m:t>
              </m:r>
            </m:e>
            <m:sub>
              <m:r>
                <m:t>1</m:t>
              </m:r>
            </m:sub>
          </m:sSub>
          <m:sSub>
            <m:e>
              <m:r>
                <m:rPr>
                  <m:sty m:val="p"/>
                  <m:scr m:val="script"/>
                </m:rPr>
                <m:t>O</m:t>
              </m:r>
            </m:e>
            <m:sub>
              <m:sSub>
                <m:e>
                  <m:r>
                    <m:t>B</m:t>
                  </m:r>
                </m:e>
                <m:sub>
                  <m:r>
                    <m:t>1</m:t>
                  </m:r>
                </m:sub>
              </m:sSub>
            </m:sub>
          </m:sSub>
          <m:d>
            <m:dPr>
              <m:begChr m:val="("/>
              <m:endChr m:val=")"/>
              <m:sepChr m:val=""/>
              <m:grow/>
            </m:dPr>
            <m:e>
              <m:r>
                <m:rPr>
                  <m:sty m:val="p"/>
                </m:rPr>
                <m:t>−</m:t>
              </m:r>
              <m:sSub>
                <m:e>
                  <m:r>
                    <m:t>f</m:t>
                  </m:r>
                </m:e>
                <m:sub>
                  <m:r>
                    <m:t>1</m:t>
                  </m:r>
                </m:sub>
              </m:sSub>
            </m:e>
          </m:d>
          <m:r>
            <m:rPr>
              <m:sty m:val="p"/>
            </m:rPr>
            <m:t>→</m:t>
          </m:r>
          <m:sSub>
            <m:e>
              <m:r>
                <m:t>W</m:t>
              </m:r>
            </m:e>
            <m:sub>
              <m:r>
                <m:t>1</m:t>
              </m:r>
            </m:sub>
          </m:sSub>
          <m:r>
            <m:rPr>
              <m:sty m:val="p"/>
            </m:rPr>
            <m:t>→</m:t>
          </m:r>
          <m:sSubSup>
            <m:e>
              <m:r>
                <m:t>χ</m:t>
              </m:r>
            </m:e>
            <m:sub>
              <m:r>
                <m:t>1</m:t>
              </m:r>
            </m:sub>
            <m:sup>
              <m:r>
                <m:t>2</m:t>
              </m:r>
            </m:sup>
          </m:sSubSup>
          <m:sSub>
            <m:e>
              <m:r>
                <m:rPr>
                  <m:sty m:val="p"/>
                  <m:scr m:val="script"/>
                </m:rPr>
                <m:t>O</m:t>
              </m:r>
            </m:e>
            <m:sub>
              <m:sSub>
                <m:e>
                  <m:r>
                    <m:t>B</m:t>
                  </m:r>
                </m:e>
                <m:sub>
                  <m:r>
                    <m:t>1</m:t>
                  </m:r>
                </m:sub>
              </m:sSub>
            </m:sub>
          </m:sSub>
          <m:d>
            <m:dPr>
              <m:begChr m:val="("/>
              <m:endChr m:val=")"/>
              <m:sepChr m:val=""/>
              <m:grow/>
            </m:dPr>
            <m:e>
              <m:sSub>
                <m:e>
                  <m:r>
                    <m:t>f</m:t>
                  </m:r>
                </m:e>
                <m:sub>
                  <m:r>
                    <m:t>1</m:t>
                  </m:r>
                </m:sub>
              </m:sSub>
            </m:e>
          </m:d>
          <m:r>
            <m:rPr>
              <m:sty m:val="p"/>
            </m:rPr>
            <m:t>⊗</m:t>
          </m:r>
          <m:sSub>
            <m:e>
              <m:r>
                <m:t>I</m:t>
              </m:r>
            </m:e>
            <m:sub>
              <m:r>
                <m:t>3</m:t>
              </m:r>
            </m:sub>
          </m:sSub>
          <m:r>
            <m:rPr>
              <m:sty m:val="p"/>
            </m:rPr>
            <m:t>→</m:t>
          </m:r>
          <m:r>
            <m:t>0</m:t>
          </m:r>
          <m:r>
            <m:rPr>
              <m:sty m:val="p"/>
            </m:rPr>
            <m:t>,</m:t>
          </m:r>
        </m:oMath>
      </m:oMathPara>
    </w:p>
    <w:p>
      <w:pPr>
        <w:pStyle w:val="FirstParagraph"/>
        <w:keepLines/>
        <w:spacing w:before="120" w:after="160"/>
        <w:jc w:val="center"/>
      </w:pPr>
      <m:oMathPara>
        <m:oMathParaPr>
          <m:jc m:val="center"/>
        </m:oMathParaPr>
        <m:oMath>
          <m:r>
            <m:t>0</m:t>
          </m:r>
          <m:r>
            <m:rPr>
              <m:sty m:val="p"/>
            </m:rPr>
            <m:t>→</m:t>
          </m:r>
          <m:sSubSup>
            <m:e>
              <m:r>
                <m:t>χ</m:t>
              </m:r>
            </m:e>
            <m:sub>
              <m:r>
                <m:t>2</m:t>
              </m:r>
            </m:sub>
            <m:sup>
              <m:r>
                <m:t>2</m:t>
              </m:r>
            </m:sup>
          </m:sSubSup>
          <m:sSub>
            <m:e>
              <m:r>
                <m:rPr>
                  <m:sty m:val="p"/>
                  <m:scr m:val="script"/>
                </m:rPr>
                <m:t>O</m:t>
              </m:r>
            </m:e>
            <m:sub>
              <m:sSub>
                <m:e>
                  <m:r>
                    <m:t>B</m:t>
                  </m:r>
                </m:e>
                <m:sub>
                  <m:r>
                    <m:t>2</m:t>
                  </m:r>
                </m:sub>
              </m:sSub>
            </m:sub>
          </m:sSub>
          <m:d>
            <m:dPr>
              <m:begChr m:val="("/>
              <m:endChr m:val=")"/>
              <m:sepChr m:val=""/>
              <m:grow/>
            </m:dPr>
            <m:e>
              <m:r>
                <m:rPr>
                  <m:sty m:val="p"/>
                </m:rPr>
                <m:t>−</m:t>
              </m:r>
              <m:sSub>
                <m:e>
                  <m:r>
                    <m:t>f</m:t>
                  </m:r>
                </m:e>
                <m:sub>
                  <m:r>
                    <m:t>2</m:t>
                  </m:r>
                </m:sub>
              </m:sSub>
            </m:e>
          </m:d>
          <m:r>
            <m:rPr>
              <m:sty m:val="p"/>
            </m:rPr>
            <m:t>→</m:t>
          </m:r>
          <m:sSub>
            <m:e>
              <m:r>
                <m:t>W</m:t>
              </m:r>
            </m:e>
            <m:sub>
              <m:r>
                <m:t>2</m:t>
              </m:r>
            </m:sub>
          </m:sSub>
          <m:r>
            <m:rPr>
              <m:sty m:val="p"/>
            </m:rPr>
            <m:t>→</m:t>
          </m:r>
          <m:sSub>
            <m:e>
              <m:r>
                <m:t>χ</m:t>
              </m:r>
            </m:e>
            <m:sub>
              <m:r>
                <m:t>2</m:t>
              </m:r>
            </m:sub>
          </m:sSub>
          <m:sSub>
            <m:e>
              <m:r>
                <m:rPr>
                  <m:sty m:val="p"/>
                  <m:scr m:val="script"/>
                </m:rPr>
                <m:t>O</m:t>
              </m:r>
            </m:e>
            <m:sub>
              <m:sSub>
                <m:e>
                  <m:r>
                    <m:t>B</m:t>
                  </m:r>
                </m:e>
                <m:sub>
                  <m:r>
                    <m:t>2</m:t>
                  </m:r>
                </m:sub>
              </m:sSub>
            </m:sub>
          </m:sSub>
          <m:d>
            <m:dPr>
              <m:begChr m:val="("/>
              <m:endChr m:val=")"/>
              <m:sepChr m:val=""/>
              <m:grow/>
            </m:dPr>
            <m:e>
              <m:sSub>
                <m:e>
                  <m:r>
                    <m:t>f</m:t>
                  </m:r>
                </m:e>
                <m:sub>
                  <m:r>
                    <m:t>2</m:t>
                  </m:r>
                </m:sub>
              </m:sSub>
            </m:e>
          </m:d>
          <m:r>
            <m:rPr>
              <m:sty m:val="p"/>
            </m:rPr>
            <m:t>⊗</m:t>
          </m:r>
          <m:sSub>
            <m:e>
              <m:r>
                <m:t>I</m:t>
              </m:r>
            </m:e>
            <m:sub>
              <m:r>
                <m:t>6</m:t>
              </m:r>
            </m:sub>
          </m:sSub>
          <m:r>
            <m:rPr>
              <m:sty m:val="p"/>
            </m:rPr>
            <m:t>→</m:t>
          </m:r>
          <m:r>
            <m:t>0</m:t>
          </m:r>
          <m:r>
            <m:rPr>
              <m:sty m:val="p"/>
            </m:rPr>
            <m:t>.</m:t>
          </m:r>
        </m:oMath>
      </m:oMathPara>
    </w:p>
    <w:p>
      <w:pPr>
        <w:pStyle w:val="FirstParagraph"/>
      </w:pPr>
      <w:r>
        <w:t>The determinant twists cancel, so c₁(V)=0 and the structure group is SU(4) ⊂ E₈. Its commutant is Spin(10). Equivariance permits descent to a bundle V_vis → X.</w:t>
      </w:r>
    </w:p>
    <w:bookmarkEnd w:id="59"/>
    <w:bookmarkStart w:id="60" w:name="carrier-identity-firewall"/>
    <w:p>
      <w:pPr>
        <w:pStyle w:val="Heading3"/>
      </w:pPr>
      <w:r>
        <w:t xml:space="preserve">2.8.2 Carrier-identity firewall</w:t>
      </w:r>
    </w:p>
    <w:p>
      <w:pPr>
        <w:pStyle w:val="FirstParagraph"/>
      </w:pPr>
      <w:r>
        <w:t xml:space="preserve">The present carrier is the one-Higgs (3+6) construction of the exact-MSSM paper [2]. It must not be mixed with the older two-Higgs bundle on the same quotient [18,19].</w:t>
      </w:r>
    </w:p>
    <w:tbl>
      <w:tblPr>
        <w:tblStyle w:val="Table"/>
        <w:tblW w:type="dxa" w:w="9360"/>
        <w:jc w:val="center"/>
        <w:tblLayout w:type="fixed"/>
        <w:tblLook w:firstRow="1" w:lastRow="0" w:firstColumn="0" w:lastColumn="0" w:noHBand="0" w:noVBand="0" w:val="0020"/>
      </w:tblPr>
      <w:tblGrid>
        <w:gridCol w:w="2550"/>
        <w:gridCol w:w="3350"/>
        <w:gridCol w:w="3460"/>
      </w:tblGrid>
      <w:tr>
        <w:trPr>
          <w:tblHeader w:val="true"/>
          <w:cantSplit/>
        </w:trPr>
        <w:tc>
          <w:tcPr>
            <w:tcW w:w="25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Datum</w:t>
            </w:r>
          </w:p>
        </w:tc>
        <w:tc>
          <w:tcPr>
            <w:tcW w:w="33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Older two-Higgs carrier</w:t>
            </w:r>
          </w:p>
        </w:tc>
        <w:tc>
          <w:tcPr>
            <w:tcW w:w="34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Exact one-Higgs carrier used here</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Point-scheme architecture</w:t>
            </w:r>
          </w:p>
        </w:tc>
        <w:tc>
          <w:tcPr>
            <w:tcW w:w="33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(I_9)-based second constituent</w:t>
            </w:r>
          </w:p>
        </w:tc>
        <w:tc>
          <w:tcPr>
            <w:tcW w:w="34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(I_3) and (I_6)</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Observable bundle moduli</w:t>
            </w:r>
          </w:p>
        </w:tc>
        <w:tc>
          <w:tcPr>
            <w:tcW w:w="33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19</w:t>
            </w:r>
          </w:p>
        </w:tc>
        <w:tc>
          <w:tcPr>
            <w:tcW w:w="34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13</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(h</w:t>
            </w:r>
            <w:r>
              <w:rPr>
                <w:rFonts w:ascii="Calibri" w:hAnsi="Calibri" w:eastAsia="Calibri"/>
                <w:sz w:val="17"/>
                <w:vertAlign w:val="superscript"/>
              </w:rPr>
              <w:t xml:space="preserve">1(</w:t>
            </w:r>
            <w:r>
              <w:rPr>
                <w:rFonts w:ascii="Calibri" w:hAnsi="Calibri" w:eastAsia="Calibri"/>
                <w:sz w:val="17"/>
                <w:vertAlign w:val="superscript"/>
              </w:rPr>
              <w:t xml:space="preserve">X,</w:t>
            </w:r>
            <w:r>
              <w:rPr>
                <w:rFonts w:ascii="Calibri" w:hAnsi="Calibri" w:eastAsia="Calibri"/>
                <w:sz w:val="17"/>
              </w:rPr>
              <w:t xml:space="preserve">2</w:t>
            </w:r>
            <w:r>
              <w:rPr>
                <w:rFonts w:ascii="Calibri" w:hAnsi="Calibri" w:eastAsia="Calibri"/>
                <w:sz w:val="17"/>
              </w:rPr>
              <w:t xml:space="preserve">V))</w:t>
            </w:r>
          </w:p>
        </w:tc>
        <w:tc>
          <w:tcPr>
            <w:tcW w:w="33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14</w:t>
            </w:r>
          </w:p>
        </w:tc>
        <w:tc>
          <w:tcPr>
            <w:tcW w:w="34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4</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Higgs pairs after descent</w:t>
            </w:r>
          </w:p>
        </w:tc>
        <w:tc>
          <w:tcPr>
            <w:tcW w:w="33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2</w:t>
            </w:r>
          </w:p>
        </w:tc>
        <w:tc>
          <w:tcPr>
            <w:tcW w:w="34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1</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Familiar invariant extension chart</w:t>
            </w:r>
          </w:p>
        </w:tc>
        <w:tc>
          <w:tcPr>
            <w:tcW w:w="33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w:t>
            </w:r>
            <w:r>
              <w:rPr>
                <w:rFonts w:ascii="Calibri" w:hAnsi="Calibri" w:eastAsia="Calibri"/>
                <w:sz w:val="17"/>
              </w:rPr>
              <w:t xml:space="preserve">P^3) from (4,</w:t>
            </w:r>
            <w:r>
              <w:rPr>
                <w:rFonts w:ascii="Calibri" w:hAnsi="Calibri" w:eastAsia="Calibri"/>
                <w:sz w:val="17"/>
              </w:rPr>
              <w:t xml:space="preserve">(G))</w:t>
            </w:r>
          </w:p>
        </w:tc>
        <w:tc>
          <w:tcPr>
            <w:tcW w:w="34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Not transferable</w:t>
            </w:r>
          </w:p>
        </w:tc>
      </w:tr>
    </w:tbl>
    <w:p>
      <w:pPr>
        <w:pStyle w:val="BodyText"/>
      </w:pPr>
      <w:r>
        <w:t xml:space="preserve">The geometry is shared; the bundle, deformation functor, cohomology, Pfaffians, and physical spectrum are not. In particular, the older (</w:t>
      </w:r>
      <w:r>
        <w:t xml:space="preserve">P^3) or</w:t>
      </w:r>
      <w:r>
        <w:t xml:space="preserve"> </w:t>
      </w:r>
      <w:r>
        <w:t xml:space="preserve">“</w:t>
      </w:r>
      <w:r>
        <w:t xml:space="preserve">(C_4)</w:t>
      </w:r>
      <w:r>
        <w:t xml:space="preserve">”</w:t>
      </w:r>
      <w:r>
        <w:t xml:space="preserve"> </w:t>
      </w:r>
      <w:r>
        <w:t xml:space="preserve">chart is not a moduli chart for the one-Higgs carrier. Certificate v0.57 enforces this separation.</w:t>
      </w:r>
    </w:p>
    <w:bookmarkEnd w:id="60"/>
    <w:bookmarkEnd w:id="61"/>
    <w:bookmarkStart w:id="62" w:name="X3aa0b4b616248c901496950c3b9f6ee34259e86"/>
    <w:p>
      <w:pPr>
        <w:pStyle w:val="Heading2"/>
      </w:pPr>
      <w:r>
        <w:t xml:space="preserve">2.9 Wilson line, spectrum, and tree-level texture [P/T]</w:t>
      </w:r>
    </w:p>
    <w:p>
      <w:pPr>
        <w:pStyle w:val="FirstParagraph"/>
      </w:pPr>
      <w:r>
        <w:t>The Wilson line associated with π₁(X)=G breaks the intermediate group to</w:t>
      </w:r>
    </w:p>
    <w:p>
      <w:pPr>
        <w:pStyle w:val="BodyText"/>
        <w:keepLines/>
        <w:spacing w:before="120" w:after="160"/>
        <w:jc w:val="center"/>
      </w:pPr>
      <m:oMathPara>
        <m:oMathParaPr>
          <m:jc m:val="center"/>
        </m:oMathParaPr>
        <m:oMath>
          <m:sSub>
            <m:e>
              <m:r>
                <m:t>G</m:t>
              </m:r>
            </m:e>
            <m:sub>
              <m:r>
                <m:rPr>
                  <m:sty m:val="p"/>
                </m:rPr>
                <m:t>o</m:t>
              </m:r>
              <m:r>
                <m:rPr>
                  <m:sty m:val="p"/>
                </m:rPr>
                <m:t>b</m:t>
              </m:r>
              <m:r>
                <m:rPr>
                  <m:sty m:val="p"/>
                </m:rPr>
                <m:t>s</m:t>
              </m:r>
            </m:sub>
          </m:sSub>
          <m:r>
            <m:rPr>
              <m:sty m:val="p"/>
            </m:rPr>
            <m:t>=</m:t>
          </m:r>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r>
            <m:rPr>
              <m:sty m:val="p"/>
            </m:rPr>
            <m:t>×</m:t>
          </m:r>
          <m:r>
            <m:t>U</m:t>
          </m:r>
          <m:sSub>
            <m:e>
              <m:d>
                <m:dPr>
                  <m:begChr m:val="("/>
                  <m:endChr m:val=")"/>
                  <m:sepChr m:val=""/>
                  <m:grow/>
                </m:dPr>
                <m:e>
                  <m:r>
                    <m:t>1</m:t>
                  </m:r>
                </m:e>
              </m:d>
            </m:e>
            <m:sub>
              <m:r>
                <m:t>B</m:t>
              </m:r>
              <m:r>
                <m:rPr>
                  <m:sty m:val="p"/>
                </m:rPr>
                <m:t>−</m:t>
              </m:r>
              <m:r>
                <m:t>L</m:t>
              </m:r>
            </m:sub>
          </m:sSub>
          <m:r>
            <m:rPr>
              <m:sty m:val="p"/>
            </m:rPr>
            <m:t>.</m:t>
          </m:r>
        </m:oMath>
      </m:oMathPara>
    </w:p>
    <w:p>
      <w:pPr>
        <w:pStyle w:val="FirstParagraph"/>
      </w:pPr>
      <w:r>
        <w:t xml:space="preserve">The imported massless observable sector contains three quark–lepton families, one right-handed neutrino per family, one Higgs/conjugate-Higgs pair, no additional vector-like zero-mode pair, and no exotic zero-mode matter. The carrier has six geometric moduli and thirteen observable bundle moduli [2]. Published cover cohomology includes</w:t>
      </w:r>
    </w:p>
    <w:p>
      <w:pPr>
        <w:pStyle w:val="BodyText"/>
        <w:keepLines/>
        <w:spacing w:before="120" w:after="160"/>
        <w:jc w:val="center"/>
      </w:pPr>
      <m:oMathPara>
        <m:oMathParaPr>
          <m:jc m:val="center"/>
        </m:oMathParaPr>
        <m:oMath>
          <m:sSup>
            <m:e>
              <m:r>
                <m:t>h</m:t>
              </m:r>
            </m:e>
            <m:sup>
              <m:r>
                <m:t>1</m:t>
              </m:r>
            </m:sup>
          </m:sSup>
          <m:d>
            <m:dPr>
              <m:begChr m:val="("/>
              <m:endChr m:val=")"/>
              <m:sepChr m:val=""/>
              <m:grow/>
            </m:dPr>
            <m:e>
              <m:acc>
                <m:accPr>
                  <m:chr m:val="̃"/>
                </m:accPr>
                <m:e>
                  <m:r>
                    <m:t>X</m:t>
                  </m:r>
                </m:e>
              </m:acc>
              <m:r>
                <m:rPr>
                  <m:sty m:val="p"/>
                </m:rPr>
                <m:t>,</m:t>
              </m:r>
              <m:acc>
                <m:accPr>
                  <m:chr m:val="̃"/>
                </m:accPr>
                <m:e>
                  <m:r>
                    <m:t>V</m:t>
                  </m:r>
                </m:e>
              </m:acc>
            </m:e>
          </m:d>
          <m:r>
            <m:rPr>
              <m:sty m:val="p"/>
            </m:rPr>
            <m:t>=</m:t>
          </m:r>
          <m:r>
            <m:t>27</m:t>
          </m:r>
          <m:r>
            <m:rPr>
              <m:sty m:val="p"/>
            </m:rPr>
            <m:t>,</m:t>
          </m:r>
          <m:r>
            <m:t>  </m:t>
          </m:r>
          <m:sSup>
            <m:e>
              <m:r>
                <m:t>h</m:t>
              </m:r>
            </m:e>
            <m:sup>
              <m:r>
                <m:t>1</m:t>
              </m:r>
            </m:sup>
          </m:sSup>
          <m:d>
            <m:dPr>
              <m:begChr m:val="("/>
              <m:endChr m:val=")"/>
              <m:sepChr m:val=""/>
              <m:grow/>
            </m:dPr>
            <m:e>
              <m:acc>
                <m:accPr>
                  <m:chr m:val="̃"/>
                </m:accPr>
                <m:e>
                  <m:r>
                    <m:t>X</m:t>
                  </m:r>
                </m:e>
              </m:acc>
              <m:r>
                <m:rPr>
                  <m:sty m:val="p"/>
                </m:rPr>
                <m:t>,</m:t>
              </m:r>
              <m:sSup>
                <m:e>
                  <m:acc>
                    <m:accPr>
                      <m:chr m:val="̃"/>
                    </m:accPr>
                    <m:e>
                      <m:r>
                        <m:t>V</m:t>
                      </m:r>
                    </m:e>
                  </m:acc>
                </m:e>
                <m:sup>
                  <m:r>
                    <m:rPr>
                      <m:sty m:val="p"/>
                    </m:rPr>
                    <m:t>*</m:t>
                  </m:r>
                </m:sup>
              </m:sSup>
            </m:e>
          </m:d>
          <m:r>
            <m:rPr>
              <m:sty m:val="p"/>
            </m:rPr>
            <m:t>=</m:t>
          </m:r>
          <m:r>
            <m:t>0</m:t>
          </m:r>
          <m:r>
            <m:rPr>
              <m:sty m:val="p"/>
            </m:rPr>
            <m:t>,</m:t>
          </m:r>
          <m:r>
            <m:t>  </m:t>
          </m:r>
          <m:sSup>
            <m:e>
              <m:r>
                <m:t>h</m:t>
              </m:r>
            </m:e>
            <m:sup>
              <m:r>
                <m:t>1</m:t>
              </m:r>
            </m:sup>
          </m:sSup>
          <m:d>
            <m:dPr>
              <m:begChr m:val="("/>
              <m:endChr m:val=")"/>
              <m:sepChr m:val=""/>
              <m:grow/>
            </m:dPr>
            <m:e>
              <m:acc>
                <m:accPr>
                  <m:chr m:val="̃"/>
                </m:accPr>
                <m:e>
                  <m:r>
                    <m:t>X</m:t>
                  </m:r>
                </m:e>
              </m:acc>
              <m:r>
                <m:rPr>
                  <m:sty m:val="p"/>
                </m:rPr>
                <m:t>,</m:t>
              </m:r>
              <m:sSup>
                <m:e>
                  <m:r>
                    <m:rPr>
                      <m:sty m:val="p"/>
                    </m:rPr>
                    <m:t>∧</m:t>
                  </m:r>
                </m:e>
                <m:sup>
                  <m:r>
                    <m:t>2</m:t>
                  </m:r>
                </m:sup>
              </m:sSup>
              <m:acc>
                <m:accPr>
                  <m:chr m:val="̃"/>
                </m:accPr>
                <m:e>
                  <m:r>
                    <m:t>V</m:t>
                  </m:r>
                </m:e>
              </m:acc>
            </m:e>
          </m:d>
          <m:r>
            <m:rPr>
              <m:sty m:val="p"/>
            </m:rPr>
            <m:t>=</m:t>
          </m:r>
          <m:r>
            <m:t>4</m:t>
          </m:r>
          <m:r>
            <m:rPr>
              <m:sty m:val="p"/>
            </m:rPr>
            <m:t>.</m:t>
          </m:r>
        </m:oMath>
      </m:oMathPara>
    </w:p>
    <w:p>
      <w:pPr>
        <w:pStyle w:val="FirstParagraph"/>
      </w:pPr>
      <w:r>
        <w:t xml:space="preserve">After equivariant and Wilson-line projection these data yield the stated three-family, one-Higgs spectrum.</w:t>
      </w:r>
    </w:p>
    <w:p>
      <w:pPr>
        <w:pStyle w:val="BodyText"/>
      </w:pPr>
      <w:r>
        <w:t xml:space="preserve">The two geometric selection rules found in the published Yukawa calculation constrain each tree-level sector to the support</w:t>
      </w:r>
    </w:p>
    <w:p>
      <w:pPr>
        <w:pStyle w:val="BodyText"/>
        <w:keepLines/>
        <w:spacing w:before="120" w:after="160"/>
        <w:jc w:val="center"/>
      </w:pPr>
      <m:oMathPara>
        <m:oMathParaPr>
          <m:jc m:val="center"/>
        </m:oMathParaPr>
        <m:oMath>
          <m:sSub>
            <m:e>
              <m:r>
                <m:t>Y</m:t>
              </m:r>
            </m:e>
            <m:sub>
              <m:r>
                <m:rPr>
                  <m:sty m:val="p"/>
                </m:rPr>
                <m:t>t</m:t>
              </m:r>
              <m:r>
                <m:rPr>
                  <m:sty m:val="p"/>
                </m:rPr>
                <m:t>r</m:t>
              </m:r>
              <m:r>
                <m:rPr>
                  <m:sty m:val="p"/>
                </m:rPr>
                <m:t>e</m:t>
              </m:r>
              <m:r>
                <m:rPr>
                  <m:sty m:val="p"/>
                </m:rPr>
                <m:t>e</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a</m:t>
                    </m:r>
                  </m:e>
                  <m:e>
                    <m:r>
                      <m:t>b</m:t>
                    </m:r>
                  </m:e>
                </m:mr>
                <m:mr>
                  <m:e>
                    <m:r>
                      <m:t>c</m:t>
                    </m:r>
                  </m:e>
                  <m:e>
                    <m:r>
                      <m:t>0</m:t>
                    </m:r>
                  </m:e>
                  <m:e>
                    <m:r>
                      <m:t>0</m:t>
                    </m:r>
                  </m:e>
                </m:mr>
                <m:mr>
                  <m:e>
                    <m:r>
                      <m:t>d</m:t>
                    </m:r>
                  </m:e>
                  <m:e>
                    <m:r>
                      <m:t>0</m:t>
                    </m:r>
                  </m:e>
                  <m:e>
                    <m:r>
                      <m:t>0</m:t>
                    </m:r>
                  </m:e>
                </m:mr>
              </m:m>
            </m:e>
          </m:d>
          <m:r>
            <m:rPr>
              <m:sty m:val="p"/>
            </m:rPr>
            <m:t>.</m:t>
          </m:r>
        </m:oMath>
      </m:oMathPara>
    </w:p>
    <w:p>
      <w:pPr>
        <w:pStyle w:val="FirstParagraph"/>
      </w:pPr>
      <w:r>
        <w:t xml:space="preserve">Exactly,</w:t>
      </w:r>
    </w:p>
    <w:p>
      <w:pPr>
        <w:pStyle w:val="BodyText"/>
        <w:keepLines/>
        <w:spacing w:before="120" w:after="160"/>
        <w:jc w:val="center"/>
      </w:pPr>
      <m:oMathPara>
        <m:oMathParaPr>
          <m:jc m:val="center"/>
        </m:oMathParaPr>
        <m:oMath>
          <m:r>
            <m:rPr>
              <m:sty m:val="p"/>
            </m:rPr>
            <m:t>det</m:t>
          </m:r>
          <m:sSub>
            <m:e>
              <m:r>
                <m:t>Y</m:t>
              </m:r>
            </m:e>
            <m:sub>
              <m:r>
                <m:rPr>
                  <m:sty m:val="p"/>
                </m:rPr>
                <m:t>t</m:t>
              </m:r>
              <m:r>
                <m:rPr>
                  <m:sty m:val="p"/>
                </m:rPr>
                <m:t>r</m:t>
              </m:r>
              <m:r>
                <m:rPr>
                  <m:sty m:val="p"/>
                </m:rPr>
                <m:t>e</m:t>
              </m:r>
              <m:r>
                <m:rPr>
                  <m:sty m:val="p"/>
                </m:rPr>
                <m:t>e</m:t>
              </m:r>
            </m:sub>
          </m:sSub>
          <m:r>
            <m:rPr>
              <m:sty m:val="p"/>
            </m:rPr>
            <m:t>=</m:t>
          </m:r>
          <m:r>
            <m:t>0</m:t>
          </m:r>
          <m:r>
            <m:rPr>
              <m:sty m:val="p"/>
            </m:rPr>
            <m:t>,</m:t>
          </m:r>
          <m:r>
            <m:t>  </m:t>
          </m:r>
          <m:r>
            <m:rPr>
              <m:sty m:val="p"/>
            </m:rPr>
            <m:t>rank</m:t>
          </m:r>
          <m:sSub>
            <m:e>
              <m:r>
                <m:t>Y</m:t>
              </m:r>
            </m:e>
            <m:sub>
              <m:r>
                <m:rPr>
                  <m:sty m:val="p"/>
                </m:rPr>
                <m:t>t</m:t>
              </m:r>
              <m:r>
                <m:rPr>
                  <m:sty m:val="p"/>
                </m:rPr>
                <m:t>r</m:t>
              </m:r>
              <m:r>
                <m:rPr>
                  <m:sty m:val="p"/>
                </m:rPr>
                <m:t>e</m:t>
              </m:r>
              <m:r>
                <m:rPr>
                  <m:sty m:val="p"/>
                </m:rPr>
                <m:t>e</m:t>
              </m:r>
            </m:sub>
          </m:sSub>
          <m:r>
            <m:rPr>
              <m:sty m:val="p"/>
            </m:rPr>
            <m:t>≤</m:t>
          </m:r>
          <m:r>
            <m:t>2</m:t>
          </m:r>
          <m:r>
            <m:rPr>
              <m:sty m:val="p"/>
            </m:rPr>
            <m:t>.</m:t>
          </m:r>
        </m:oMath>
      </m:oMathPara>
    </w:p>
    <w:p>
      <w:pPr>
        <w:pStyle w:val="FirstParagraph"/>
      </w:pPr>
      <w:r>
        <w:t xml:space="preserve">For generic nonzero supported entries the rank is two, with right and left null vectors</w:t>
      </w:r>
    </w:p>
    <w:p>
      <w:pPr>
        <w:pStyle w:val="BodyText"/>
        <w:keepLines/>
        <w:spacing w:before="120" w:after="160"/>
        <w:jc w:val="center"/>
      </w:pPr>
      <m:oMathPara>
        <m:oMathParaPr>
          <m:jc m:val="center"/>
        </m:oMathParaPr>
        <m:oMath>
          <m:r>
            <m:t>ρ</m:t>
          </m:r>
          <m:r>
            <m:rPr>
              <m:sty m:val="p"/>
            </m:rPr>
            <m:t>=</m:t>
          </m:r>
          <m:sSup>
            <m:e>
              <m:d>
                <m:dPr>
                  <m:begChr m:val="("/>
                  <m:endChr m:val=")"/>
                  <m:sepChr m:val=""/>
                  <m:grow/>
                </m:dPr>
                <m:e>
                  <m:r>
                    <m:t>0</m:t>
                  </m:r>
                  <m:r>
                    <m:rPr>
                      <m:sty m:val="p"/>
                    </m:rPr>
                    <m:t>,</m:t>
                  </m:r>
                  <m:r>
                    <m:rPr>
                      <m:sty m:val="p"/>
                    </m:rPr>
                    <m:t>−</m:t>
                  </m:r>
                  <m:r>
                    <m:t>b</m:t>
                  </m:r>
                  <m:r>
                    <m:rPr>
                      <m:sty m:val="p"/>
                    </m:rPr>
                    <m:t>,</m:t>
                  </m:r>
                  <m:r>
                    <m:t>a</m:t>
                  </m:r>
                </m:e>
              </m:d>
            </m:e>
            <m:sup>
              <m:r>
                <m:rPr>
                  <m:sty m:val="p"/>
                  <m:scr m:val="sans-serif"/>
                </m:rPr>
                <m:t>T</m:t>
              </m:r>
            </m:sup>
          </m:sSup>
          <m:r>
            <m:rPr>
              <m:sty m:val="p"/>
            </m:rPr>
            <m:t>,</m:t>
          </m:r>
          <m:r>
            <m:t>  </m:t>
          </m:r>
          <m:r>
            <m:t>λ</m:t>
          </m:r>
          <m:r>
            <m:rPr>
              <m:sty m:val="p"/>
            </m:rPr>
            <m:t>=</m:t>
          </m:r>
          <m:d>
            <m:dPr>
              <m:begChr m:val="("/>
              <m:endChr m:val=")"/>
              <m:sepChr m:val=""/>
              <m:grow/>
            </m:dPr>
            <m:e>
              <m:r>
                <m:t>0</m:t>
              </m:r>
              <m:r>
                <m:rPr>
                  <m:sty m:val="p"/>
                </m:rPr>
                <m:t>,</m:t>
              </m:r>
              <m:r>
                <m:rPr>
                  <m:sty m:val="p"/>
                </m:rPr>
                <m:t>−</m:t>
              </m:r>
              <m:r>
                <m:t>d</m:t>
              </m:r>
              <m:r>
                <m:rPr>
                  <m:sty m:val="p"/>
                </m:rPr>
                <m:t>,</m:t>
              </m:r>
              <m:r>
                <m:t>c</m:t>
              </m:r>
            </m:e>
          </m:d>
          <m:r>
            <m:rPr>
              <m:sty m:val="p"/>
            </m:rPr>
            <m:t>.</m:t>
          </m:r>
        </m:oMath>
      </m:oMathPara>
    </w:p>
    <w:p>
      <w:pPr>
        <w:pStyle w:val="FirstParagraph"/>
      </w:pPr>
      <w:r>
        <w:t xml:space="preserve">This is a holomorphic support theorem</w:t>
      </w:r>
      <w:r>
        <w:t xml:space="preserve"> </w:t>
      </w:r>
      <w:r>
        <w:rPr>
          <w:bCs/>
          <w:b/>
        </w:rPr>
        <w:t xml:space="preserve">[T]</w:t>
      </w:r>
      <w:r>
        <w:t xml:space="preserve">. It explains one tree-level light family but does not predict physical masses. Canonical normalization, higher-order lifting, threshold effects, and the common stabilized vacuum remain open.</w:t>
      </w:r>
    </w:p>
    <w:bookmarkEnd w:id="62"/>
    <w:bookmarkStart w:id="63" w:name="X84465a25885f3fe085dd20ed820a7cbfd79edcc"/>
    <w:p>
      <w:pPr>
        <w:pStyle w:val="Heading2"/>
      </w:pPr>
      <w:r>
        <w:t xml:space="preserve">2.10 Chern data, stability anchor, and anomaly target [P/T/O]</w:t>
      </w:r>
    </w:p>
    <w:p>
      <w:pPr>
        <w:pStyle w:val="FirstParagraph"/>
      </w:pPr>
      <w:r>
        <w:t xml:space="preserve">On the cover, the published classes are</w:t>
      </w:r>
    </w:p>
    <w:p>
      <w:pPr>
        <w:pStyle w:val="BodyText"/>
        <w:keepLines/>
        <w:spacing w:before="120" w:after="160"/>
        <w:jc w:val="center"/>
      </w:pPr>
      <m:oMathPara>
        <m:oMathParaPr>
          <m:jc m:val="center"/>
        </m:oMathParaPr>
        <m:oMath>
          <m:sSub>
            <m:e>
              <m:r>
                <m:t>c</m:t>
              </m:r>
            </m:e>
            <m:sub>
              <m:r>
                <m:t>2</m:t>
              </m:r>
            </m:sub>
          </m:sSub>
          <m:d>
            <m:dPr>
              <m:begChr m:val="("/>
              <m:endChr m:val=")"/>
              <m:sepChr m:val=""/>
              <m:grow/>
            </m:dPr>
            <m:e>
              <m:r>
                <m:t>T</m:t>
              </m:r>
              <m:acc>
                <m:accPr>
                  <m:chr m:val="̃"/>
                </m:accPr>
                <m:e>
                  <m:r>
                    <m:t>X</m:t>
                  </m:r>
                </m:e>
              </m:acc>
            </m:e>
          </m:d>
          <m:r>
            <m:rPr>
              <m:sty m:val="p"/>
            </m:rPr>
            <m:t>=</m:t>
          </m:r>
          <m:r>
            <m:t>12</m:t>
          </m:r>
          <m:d>
            <m:dPr>
              <m:begChr m:val="("/>
              <m:endChr m:val=")"/>
              <m:sepChr m:val=""/>
              <m:grow/>
            </m:dPr>
            <m:e>
              <m:sSubSup>
                <m:e>
                  <m:r>
                    <m:t>τ</m:t>
                  </m:r>
                </m:e>
                <m:sub>
                  <m:r>
                    <m:t>1</m:t>
                  </m:r>
                </m:sub>
                <m:sup>
                  <m:r>
                    <m:t>2</m:t>
                  </m:r>
                </m:sup>
              </m:sSubSup>
              <m:r>
                <m:rPr>
                  <m:sty m:val="p"/>
                </m:rPr>
                <m:t>+</m:t>
              </m:r>
              <m:sSubSup>
                <m:e>
                  <m:r>
                    <m:t>τ</m:t>
                  </m:r>
                </m:e>
                <m:sub>
                  <m:r>
                    <m:t>2</m:t>
                  </m:r>
                </m:sub>
                <m:sup>
                  <m:r>
                    <m:t>2</m:t>
                  </m:r>
                </m:sup>
              </m:sSubSup>
            </m:e>
          </m:d>
          <m:r>
            <m:rPr>
              <m:sty m:val="p"/>
            </m:rPr>
            <m:t>,</m:t>
          </m:r>
        </m:oMath>
      </m:oMathPara>
    </w:p>
    <w:p>
      <w:pPr>
        <w:pStyle w:val="FirstParagraph"/>
        <w:keepLines/>
        <w:spacing w:before="120" w:after="160"/>
        <w:jc w:val="center"/>
      </w:pPr>
      <m:oMathPara>
        <m:oMathParaPr>
          <m:jc m:val="center"/>
        </m:oMathParaPr>
        <m:oMath>
          <m:sSub>
            <m:e>
              <m:r>
                <m:t>c</m:t>
              </m:r>
            </m:e>
            <m:sub>
              <m:r>
                <m:t>2</m:t>
              </m:r>
            </m:sub>
          </m:sSub>
          <m:d>
            <m:dPr>
              <m:begChr m:val="("/>
              <m:endChr m:val=")"/>
              <m:sepChr m:val=""/>
              <m:grow/>
            </m:dPr>
            <m:e>
              <m:acc>
                <m:accPr>
                  <m:chr m:val="̃"/>
                </m:accPr>
                <m:e>
                  <m:r>
                    <m:t>V</m:t>
                  </m:r>
                </m:e>
              </m:acc>
            </m:e>
          </m:d>
          <m:r>
            <m:rPr>
              <m:sty m:val="p"/>
            </m:rPr>
            <m:t>=</m:t>
          </m:r>
          <m:sSubSup>
            <m:e>
              <m:r>
                <m:t>τ</m:t>
              </m:r>
            </m:e>
            <m:sub>
              <m:r>
                <m:t>1</m:t>
              </m:r>
            </m:sub>
            <m:sup>
              <m:r>
                <m:t>2</m:t>
              </m:r>
            </m:sup>
          </m:sSubSup>
          <m:r>
            <m:rPr>
              <m:sty m:val="p"/>
            </m:rPr>
            <m:t>+</m:t>
          </m:r>
          <m:r>
            <m:t>4</m:t>
          </m:r>
          <m:sSubSup>
            <m:e>
              <m:r>
                <m:t>τ</m:t>
              </m:r>
            </m:e>
            <m:sub>
              <m:r>
                <m:t>2</m:t>
              </m:r>
            </m:sub>
            <m:sup>
              <m:r>
                <m:t>2</m:t>
              </m:r>
            </m:sup>
          </m:sSubSup>
          <m:r>
            <m:rPr>
              <m:sty m:val="p"/>
            </m:rPr>
            <m:t>+</m:t>
          </m:r>
          <m:r>
            <m:t>4</m:t>
          </m:r>
          <m:sSub>
            <m:e>
              <m:r>
                <m:t>τ</m:t>
              </m:r>
            </m:e>
            <m:sub>
              <m:r>
                <m:t>1</m:t>
              </m:r>
            </m:sub>
          </m:sSub>
          <m:sSub>
            <m:e>
              <m:r>
                <m:t>τ</m:t>
              </m:r>
            </m:e>
            <m:sub>
              <m:r>
                <m:t>2</m:t>
              </m:r>
            </m:sub>
          </m:sSub>
          <m:r>
            <m:rPr>
              <m:sty m:val="p"/>
            </m:rPr>
            <m:t>.</m:t>
          </m:r>
        </m:oMath>
      </m:oMathPara>
    </w:p>
    <w:p>
      <w:pPr>
        <w:pStyle w:val="FirstParagraph"/>
      </w:pPr>
      <w:r>
        <w:t xml:space="preserve">In the quotient curve basis of Section 2.7, the corrected data are</w:t>
      </w:r>
    </w:p>
    <w:p>
      <w:pPr>
        <w:pStyle w:val="BodyText"/>
        <w:keepLines/>
        <w:spacing w:before="120" w:after="160"/>
        <w:jc w:val="center"/>
      </w:pPr>
      <m:oMathPara>
        <m:oMathParaPr>
          <m:jc m:val="center"/>
        </m:oMathParaPr>
        <m:oMath>
          <m:sSub>
            <m:e>
              <m:r>
                <m:t>c</m:t>
              </m:r>
            </m:e>
            <m:sub>
              <m:r>
                <m:t>1</m:t>
              </m:r>
            </m:sub>
          </m:sSub>
          <m:d>
            <m:dPr>
              <m:begChr m:val="("/>
              <m:endChr m:val=")"/>
              <m:sepChr m:val=""/>
              <m:grow/>
            </m:dPr>
            <m:e>
              <m:sSub>
                <m:e>
                  <m:r>
                    <m:t>V</m:t>
                  </m:r>
                </m:e>
                <m:sub>
                  <m:r>
                    <m:rPr>
                      <m:sty m:val="p"/>
                    </m:rPr>
                    <m:t>v</m:t>
                  </m:r>
                  <m:r>
                    <m:rPr>
                      <m:sty m:val="p"/>
                    </m:rPr>
                    <m:t>i</m:t>
                  </m:r>
                  <m:r>
                    <m:rPr>
                      <m:sty m:val="p"/>
                    </m:rPr>
                    <m:t>s</m:t>
                  </m:r>
                </m:sub>
              </m:sSub>
            </m:e>
          </m:d>
          <m:r>
            <m:rPr>
              <m:sty m:val="p"/>
            </m:rPr>
            <m:t>=</m:t>
          </m:r>
          <m:r>
            <m:t>0</m:t>
          </m:r>
          <m:r>
            <m:rPr>
              <m:sty m:val="p"/>
            </m:rPr>
            <m:t>,</m:t>
          </m:r>
          <m:r>
            <m:t>  </m:t>
          </m:r>
          <m:sSub>
            <m:e>
              <m:r>
                <m:t>c</m:t>
              </m:r>
            </m:e>
            <m:sub>
              <m:r>
                <m:t>2</m:t>
              </m:r>
            </m:sub>
          </m:sSub>
          <m:d>
            <m:dPr>
              <m:begChr m:val="("/>
              <m:endChr m:val=")"/>
              <m:sepChr m:val=""/>
              <m:grow/>
            </m:dPr>
            <m:e>
              <m:sSub>
                <m:e>
                  <m:r>
                    <m:t>V</m:t>
                  </m:r>
                </m:e>
                <m:sub>
                  <m:r>
                    <m:rPr>
                      <m:sty m:val="p"/>
                    </m:rPr>
                    <m:t>v</m:t>
                  </m:r>
                  <m:r>
                    <m:rPr>
                      <m:sty m:val="p"/>
                    </m:rPr>
                    <m:t>i</m:t>
                  </m:r>
                  <m:r>
                    <m:rPr>
                      <m:sty m:val="p"/>
                    </m:rPr>
                    <m:t>s</m:t>
                  </m:r>
                </m:sub>
              </m:sSub>
            </m:e>
          </m:d>
          <m:r>
            <m:rPr>
              <m:sty m:val="p"/>
            </m:rPr>
            <m:t>=</m:t>
          </m:r>
          <m:d>
            <m:dPr>
              <m:begChr m:val="("/>
              <m:endChr m:val=")"/>
              <m:sepChr m:val=""/>
              <m:grow/>
            </m:dPr>
            <m:e>
              <m:f>
                <m:fPr>
                  <m:type m:val="bar"/>
                </m:fPr>
                <m:num>
                  <m:r>
                    <m:t>8</m:t>
                  </m:r>
                </m:num>
                <m:den>
                  <m:r>
                    <m:t>3</m:t>
                  </m:r>
                </m:den>
              </m:f>
              <m:r>
                <m:rPr>
                  <m:sty m:val="p"/>
                </m:rPr>
                <m:t>,</m:t>
              </m:r>
              <m:f>
                <m:fPr>
                  <m:type m:val="bar"/>
                </m:fPr>
                <m:num>
                  <m:r>
                    <m:t>5</m:t>
                  </m:r>
                </m:num>
                <m:den>
                  <m:r>
                    <m:t>3</m:t>
                  </m:r>
                </m:den>
              </m:f>
              <m:r>
                <m:rPr>
                  <m:sty m:val="p"/>
                </m:rPr>
                <m:t>,</m:t>
              </m:r>
              <m:r>
                <m:t>4</m:t>
              </m:r>
            </m:e>
          </m:d>
          <m:r>
            <m:rPr>
              <m:sty m:val="p"/>
            </m:rPr>
            <m:t>,</m:t>
          </m:r>
          <m:r>
            <m:t>  </m:t>
          </m:r>
          <m:sSub>
            <m:e>
              <m:r>
                <m:t>c</m:t>
              </m:r>
            </m:e>
            <m:sub>
              <m:r>
                <m:t>3</m:t>
              </m:r>
            </m:sub>
          </m:sSub>
          <m:d>
            <m:dPr>
              <m:begChr m:val="("/>
              <m:endChr m:val=")"/>
              <m:sepChr m:val=""/>
              <m:grow/>
            </m:dPr>
            <m:e>
              <m:sSub>
                <m:e>
                  <m:r>
                    <m:t>V</m:t>
                  </m:r>
                </m:e>
                <m:sub>
                  <m:r>
                    <m:rPr>
                      <m:sty m:val="p"/>
                    </m:rPr>
                    <m:t>v</m:t>
                  </m:r>
                  <m:r>
                    <m:rPr>
                      <m:sty m:val="p"/>
                    </m:rPr>
                    <m:t>i</m:t>
                  </m:r>
                  <m:r>
                    <m:rPr>
                      <m:sty m:val="p"/>
                    </m:rPr>
                    <m:t>s</m:t>
                  </m:r>
                </m:sub>
              </m:sSub>
            </m:e>
          </m:d>
          <m:r>
            <m:rPr>
              <m:sty m:val="p"/>
            </m:rPr>
            <m:t>=</m:t>
          </m:r>
          <m:r>
            <m:rPr>
              <m:sty m:val="p"/>
            </m:rPr>
            <m:t>−</m:t>
          </m:r>
          <m:r>
            <m:t>6</m:t>
          </m:r>
          <m:r>
            <m:rPr>
              <m:sty m:val="p"/>
            </m:rPr>
            <m:t>.</m:t>
          </m:r>
        </m:oMath>
      </m:oMathPara>
    </w:p>
    <w:p>
      <w:pPr>
        <w:pStyle w:val="FirstParagraph"/>
      </w:pPr>
      <w:r>
        <w:t xml:space="preserve">With the adopted index orientation, (-c_3/2=3), consistent with the imported net generation number. The sign convention must be held fixed when comparing to a differently oriented cover calculation.</w:t>
      </w:r>
    </w:p>
    <w:p>
      <w:pPr>
        <w:pStyle w:val="BodyText"/>
      </w:pPr>
      <w:r>
        <w:t xml:space="preserve">The observable bundle is slope-stable on a nonempty open Kähler-cone region [3]. At the exact anchor (J=(6,9,3)), the rank-two constituent with (c_1(V_1)=(-2,2,0)) has</w:t>
      </w:r>
    </w:p>
    <w:p>
      <w:pPr>
        <w:pStyle w:val="BodyText"/>
        <w:keepLines/>
        <w:spacing w:before="120" w:after="160"/>
        <w:jc w:val="center"/>
      </w:pPr>
      <m:oMathPara>
        <m:oMathParaPr>
          <m:jc m:val="center"/>
        </m:oMathParaPr>
        <m:oMath>
          <m:sSub>
            <m:e>
              <m:r>
                <m:t>μ</m:t>
              </m:r>
            </m:e>
            <m:sub>
              <m:r>
                <m:t>J</m:t>
              </m:r>
            </m:sub>
          </m:sSub>
          <m:d>
            <m:dPr>
              <m:begChr m:val="("/>
              <m:endChr m:val=")"/>
              <m:sepChr m:val=""/>
              <m:grow/>
            </m:dPr>
            <m:e>
              <m:sSub>
                <m:e>
                  <m:r>
                    <m:t>V</m:t>
                  </m:r>
                </m:e>
                <m:sub>
                  <m:r>
                    <m:t>1</m:t>
                  </m:r>
                </m:sub>
              </m:sSub>
            </m:e>
          </m:d>
          <m:r>
            <m:rPr>
              <m:sty m:val="p"/>
            </m:rPr>
            <m:t>=</m:t>
          </m:r>
          <m:f>
            <m:fPr>
              <m:type m:val="bar"/>
            </m:fPr>
            <m:num>
              <m:r>
                <m:t>1</m:t>
              </m:r>
            </m:num>
            <m:den>
              <m:r>
                <m:t>2</m:t>
              </m:r>
            </m:den>
          </m:f>
          <m:r>
            <m:t> </m:t>
          </m:r>
          <m:sSub>
            <m:e>
              <m:r>
                <m:t>c</m:t>
              </m:r>
            </m:e>
            <m:sub>
              <m:r>
                <m:t>1</m:t>
              </m:r>
            </m:sub>
          </m:sSub>
          <m:d>
            <m:dPr>
              <m:begChr m:val="("/>
              <m:endChr m:val=")"/>
              <m:sepChr m:val=""/>
              <m:grow/>
            </m:dPr>
            <m:e>
              <m:sSub>
                <m:e>
                  <m:r>
                    <m:t>V</m:t>
                  </m:r>
                </m:e>
                <m:sub>
                  <m:r>
                    <m:t>1</m:t>
                  </m:r>
                </m:sub>
              </m:sSub>
            </m:e>
          </m:d>
          <m:r>
            <m:rPr>
              <m:sty m:val="p"/>
            </m:rPr>
            <m:t>⋅</m:t>
          </m:r>
          <m:sSup>
            <m:e>
              <m:r>
                <m:t>J</m:t>
              </m:r>
            </m:e>
            <m:sup>
              <m:r>
                <m:t>2</m:t>
              </m:r>
            </m:sup>
          </m:sSup>
          <m:r>
            <m:rPr>
              <m:sty m:val="p"/>
            </m:rPr>
            <m:t>=</m:t>
          </m:r>
          <m:r>
            <m:rPr>
              <m:sty m:val="p"/>
            </m:rPr>
            <m:t>−</m:t>
          </m:r>
          <m:r>
            <m:t>33</m:t>
          </m:r>
        </m:oMath>
      </m:oMathPara>
    </w:p>
    <w:p>
      <w:pPr>
        <w:pStyle w:val="FirstParagraph"/>
      </w:pPr>
      <w:r>
        <w:t xml:space="preserve">in quotient normalization, or</w:t>
      </w:r>
    </w:p>
    <w:p>
      <w:pPr>
        <w:pStyle w:val="BodyText"/>
        <w:keepLines/>
        <w:spacing w:before="120" w:after="160"/>
        <w:jc w:val="center"/>
      </w:pPr>
      <m:oMathPara>
        <m:oMathParaPr>
          <m:jc m:val="center"/>
        </m:oMathParaPr>
        <m:oMath>
          <m:nary>
            <m:naryPr>
              <m:chr m:val="∫"/>
              <m:limLoc m:val="subSup"/>
              <m:subHide m:val="off"/>
              <m:supHide m:val="on"/>
            </m:naryPr>
            <m:sub>
              <m:acc>
                <m:accPr>
                  <m:chr m:val="̃"/>
                </m:accPr>
                <m:e>
                  <m:r>
                    <m:t>X</m:t>
                  </m:r>
                </m:e>
              </m:acc>
            </m:sub>
            <m:sup>
              <m:r>
                <m:t>​</m:t>
              </m:r>
            </m:sup>
            <m:e>
              <m:f>
                <m:fPr>
                  <m:type m:val="bar"/>
                </m:fPr>
                <m:num>
                  <m:r>
                    <m:t>1</m:t>
                  </m:r>
                </m:num>
                <m:den>
                  <m:r>
                    <m:t>2</m:t>
                  </m:r>
                </m:den>
              </m:f>
            </m:e>
          </m:nary>
          <m:sSub>
            <m:e>
              <m:r>
                <m:t>c</m:t>
              </m:r>
            </m:e>
            <m:sub>
              <m:r>
                <m:t>1</m:t>
              </m:r>
            </m:sub>
          </m:sSub>
          <m:d>
            <m:dPr>
              <m:begChr m:val="("/>
              <m:endChr m:val=")"/>
              <m:sepChr m:val=""/>
              <m:grow/>
            </m:dPr>
            <m:e>
              <m:sSub>
                <m:e>
                  <m:r>
                    <m:t>V</m:t>
                  </m:r>
                </m:e>
                <m:sub>
                  <m:r>
                    <m:t>1</m:t>
                  </m:r>
                </m:sub>
              </m:sSub>
            </m:e>
          </m:d>
          <m:r>
            <m:rPr>
              <m:sty m:val="p"/>
            </m:rPr>
            <m:t>∧</m:t>
          </m:r>
          <m:sSup>
            <m:e>
              <m:acc>
                <m:accPr>
                  <m:chr m:val="̃"/>
                </m:accPr>
                <m:e>
                  <m:r>
                    <m:t>J</m:t>
                  </m:r>
                </m:e>
              </m:acc>
            </m:e>
            <m:sup>
              <m:r>
                <m:t>2</m:t>
              </m:r>
            </m:sup>
          </m:sSup>
          <m:r>
            <m:rPr>
              <m:sty m:val="p"/>
            </m:rPr>
            <m:t>=</m:t>
          </m:r>
          <m:r>
            <m:t>9</m:t>
          </m:r>
          <m:d>
            <m:dPr>
              <m:begChr m:val="("/>
              <m:endChr m:val=")"/>
              <m:sepChr m:val=""/>
              <m:grow/>
            </m:dPr>
            <m:e>
              <m:r>
                <m:rPr>
                  <m:sty m:val="p"/>
                </m:rPr>
                <m:t>−</m:t>
              </m:r>
              <m:r>
                <m:t>33</m:t>
              </m:r>
            </m:e>
          </m:d>
          <m:r>
            <m:rPr>
              <m:sty m:val="p"/>
            </m:rPr>
            <m:t>=</m:t>
          </m:r>
          <m:r>
            <m:rPr>
              <m:sty m:val="p"/>
            </m:rPr>
            <m:t>−</m:t>
          </m:r>
          <m:r>
            <m:t>297</m:t>
          </m:r>
        </m:oMath>
      </m:oMathPara>
    </w:p>
    <w:p>
      <w:pPr>
        <w:pStyle w:val="FirstParagraph"/>
      </w:pPr>
      <w:r>
        <w:t xml:space="preserve">on the ninefold cover. The negative sign is the relevant chamber datum; (-33) and (-297) are not competing answers.</w:t>
      </w:r>
    </w:p>
    <w:p>
      <w:pPr>
        <w:pStyle w:val="BodyText"/>
      </w:pPr>
      <w:r>
        <w:t xml:space="preserve">For the targeted five-brane-free branch,</w:t>
      </w:r>
    </w:p>
    <w:p>
      <w:pPr>
        <w:pStyle w:val="BodyText"/>
        <w:keepLines/>
        <w:spacing w:before="120" w:after="160"/>
        <w:jc w:val="center"/>
      </w:pPr>
      <m:oMathPara>
        <m:oMathParaPr>
          <m:jc m:val="center"/>
        </m:oMathParaPr>
        <m:oMath>
          <m:sSub>
            <m:e>
              <m:r>
                <m:t>c</m:t>
              </m:r>
            </m:e>
            <m:sub>
              <m:r>
                <m:t>2</m:t>
              </m:r>
            </m:sub>
          </m:sSub>
          <m:d>
            <m:dPr>
              <m:begChr m:val="("/>
              <m:endChr m:val=")"/>
              <m:sepChr m:val=""/>
              <m:grow/>
            </m:dPr>
            <m:e>
              <m:r>
                <m:t>T</m:t>
              </m:r>
              <m:r>
                <m:t>X</m:t>
              </m:r>
            </m:e>
          </m:d>
          <m:r>
            <m:rPr>
              <m:sty m:val="p"/>
            </m:rPr>
            <m:t>=</m:t>
          </m:r>
          <m:d>
            <m:dPr>
              <m:begChr m:val="("/>
              <m:endChr m:val=")"/>
              <m:sepChr m:val=""/>
              <m:grow/>
            </m:dPr>
            <m:e>
              <m:r>
                <m:t>4</m:t>
              </m:r>
              <m:r>
                <m:rPr>
                  <m:sty m:val="p"/>
                </m:rPr>
                <m:t>,</m:t>
              </m:r>
              <m:r>
                <m:t>4</m:t>
              </m:r>
              <m:r>
                <m:rPr>
                  <m:sty m:val="p"/>
                </m:rPr>
                <m:t>,</m:t>
              </m:r>
              <m:r>
                <m:t>0</m:t>
              </m:r>
            </m:e>
          </m:d>
          <m:r>
            <m:rPr>
              <m:sty m:val="p"/>
            </m:rPr>
            <m:t>.</m:t>
          </m:r>
        </m:oMath>
      </m:oMathPara>
    </w:p>
    <w:p>
      <w:pPr>
        <w:pStyle w:val="FirstParagraph"/>
      </w:pPr>
      <w:r>
        <w:t xml:space="preserve">Therefore</w:t>
      </w:r>
    </w:p>
    <w:p>
      <w:pPr>
        <w:pStyle w:val="BodyText"/>
        <w:keepLines/>
        <w:spacing w:before="120" w:after="160"/>
        <w:jc w:val="center"/>
      </w:pPr>
      <m:oMathPara>
        <m:oMathParaPr>
          <m:jc m:val="center"/>
        </m:oMathParaPr>
        <m:oMath>
          <m:sSub>
            <m:e>
              <m:r>
                <m:t>c</m:t>
              </m:r>
            </m:e>
            <m:sub>
              <m:r>
                <m:t>2</m:t>
              </m:r>
            </m:sub>
          </m:sSub>
          <m:d>
            <m:dPr>
              <m:begChr m:val="("/>
              <m:endChr m:val=")"/>
              <m:sepChr m:val=""/>
              <m:grow/>
            </m:dPr>
            <m:e>
              <m:sSub>
                <m:e>
                  <m:r>
                    <m:t>V</m:t>
                  </m:r>
                </m:e>
                <m:sub>
                  <m:r>
                    <m:rPr>
                      <m:sty m:val="p"/>
                    </m:rPr>
                    <m:t>h</m:t>
                  </m:r>
                  <m:r>
                    <m:rPr>
                      <m:sty m:val="p"/>
                    </m:rPr>
                    <m:t>i</m:t>
                  </m:r>
                  <m:r>
                    <m:rPr>
                      <m:sty m:val="p"/>
                    </m:rPr>
                    <m:t>d</m:t>
                  </m:r>
                </m:sub>
              </m:sSub>
            </m:e>
          </m:d>
          <m:r>
            <m:rPr>
              <m:sty m:val="p"/>
            </m:rPr>
            <m:t>=</m:t>
          </m:r>
          <m:sSub>
            <m:e>
              <m:r>
                <m:t>c</m:t>
              </m:r>
            </m:e>
            <m:sub>
              <m:r>
                <m:t>2</m:t>
              </m:r>
            </m:sub>
          </m:sSub>
          <m:d>
            <m:dPr>
              <m:begChr m:val="("/>
              <m:endChr m:val=")"/>
              <m:sepChr m:val=""/>
              <m:grow/>
            </m:dPr>
            <m:e>
              <m:r>
                <m:t>T</m:t>
              </m:r>
              <m:r>
                <m:t>X</m:t>
              </m:r>
            </m:e>
          </m:d>
          <m:r>
            <m:rPr>
              <m:sty m:val="p"/>
            </m:rPr>
            <m:t>−</m:t>
          </m:r>
          <m:sSub>
            <m:e>
              <m:r>
                <m:t>c</m:t>
              </m:r>
            </m:e>
            <m:sub>
              <m:r>
                <m:t>2</m:t>
              </m:r>
            </m:sub>
          </m:sSub>
          <m:d>
            <m:dPr>
              <m:begChr m:val="("/>
              <m:endChr m:val=")"/>
              <m:sepChr m:val=""/>
              <m:grow/>
            </m:dPr>
            <m:e>
              <m:sSub>
                <m:e>
                  <m:r>
                    <m:t>V</m:t>
                  </m:r>
                </m:e>
                <m:sub>
                  <m:r>
                    <m:rPr>
                      <m:sty m:val="p"/>
                    </m:rPr>
                    <m:t>v</m:t>
                  </m:r>
                  <m:r>
                    <m:rPr>
                      <m:sty m:val="p"/>
                    </m:rPr>
                    <m:t>i</m:t>
                  </m:r>
                  <m:r>
                    <m:rPr>
                      <m:sty m:val="p"/>
                    </m:rPr>
                    <m:t>s</m:t>
                  </m:r>
                </m:sub>
              </m:sSub>
            </m:e>
          </m:d>
          <m:r>
            <m:rPr>
              <m:sty m:val="p"/>
            </m:rPr>
            <m:t>=</m:t>
          </m:r>
          <m:d>
            <m:dPr>
              <m:begChr m:val="("/>
              <m:endChr m:val=")"/>
              <m:sepChr m:val=""/>
              <m:grow/>
            </m:dPr>
            <m:e>
              <m:f>
                <m:fPr>
                  <m:type m:val="bar"/>
                </m:fPr>
                <m:num>
                  <m:r>
                    <m:t>4</m:t>
                  </m:r>
                </m:num>
                <m:den>
                  <m:r>
                    <m:t>3</m:t>
                  </m:r>
                </m:den>
              </m:f>
              <m:r>
                <m:rPr>
                  <m:sty m:val="p"/>
                </m:rPr>
                <m:t>,</m:t>
              </m:r>
              <m:f>
                <m:fPr>
                  <m:type m:val="bar"/>
                </m:fPr>
                <m:num>
                  <m:r>
                    <m:t>7</m:t>
                  </m:r>
                </m:num>
                <m:den>
                  <m:r>
                    <m:t>3</m:t>
                  </m:r>
                </m:den>
              </m:f>
              <m:r>
                <m:rPr>
                  <m:sty m:val="p"/>
                </m:rPr>
                <m:t>,</m:t>
              </m:r>
              <m:r>
                <m:rPr>
                  <m:sty m:val="p"/>
                </m:rPr>
                <m:t>−</m:t>
              </m:r>
              <m:r>
                <m:t>4</m:t>
              </m:r>
            </m:e>
          </m:d>
          <m:r>
            <m:rPr>
              <m:sty m:val="p"/>
            </m:rPr>
            <m:t>.</m:t>
          </m:r>
        </m:oMath>
      </m:oMathPara>
    </w:p>
    <w:p>
      <w:pPr>
        <w:pStyle w:val="FirstParagraph"/>
      </w:pPr>
      <w:r>
        <w:t xml:space="preserve">The same vector follows from the proposed hidden extension data</w:t>
      </w:r>
    </w:p>
    <w:p>
      <w:pPr>
        <w:pStyle w:val="BodyText"/>
        <w:keepLines/>
        <w:spacing w:before="120" w:after="160"/>
        <w:jc w:val="center"/>
      </w:pPr>
      <m:oMathPara>
        <m:oMathParaPr>
          <m:jc m:val="center"/>
        </m:oMathParaPr>
        <m:oMath>
          <m:r>
            <m:t>D</m:t>
          </m:r>
          <m:r>
            <m:rPr>
              <m:sty m:val="p"/>
            </m:rPr>
            <m:t>=</m:t>
          </m:r>
          <m:d>
            <m:dPr>
              <m:begChr m:val="("/>
              <m:endChr m:val=")"/>
              <m:sepChr m:val=""/>
              <m:grow/>
            </m:dPr>
            <m:e>
              <m:r>
                <m:t>1</m:t>
              </m:r>
              <m:r>
                <m:rPr>
                  <m:sty m:val="p"/>
                </m:rPr>
                <m:t>,</m:t>
              </m:r>
              <m:r>
                <m:t>2</m:t>
              </m:r>
              <m:r>
                <m:rPr>
                  <m:sty m:val="p"/>
                </m:rPr>
                <m:t>,</m:t>
              </m:r>
              <m:r>
                <m:rPr>
                  <m:sty m:val="p"/>
                </m:rPr>
                <m:t>−</m:t>
              </m:r>
              <m:r>
                <m:t>1</m:t>
              </m:r>
            </m:e>
          </m:d>
          <m:r>
            <m:rPr>
              <m:sty m:val="p"/>
            </m:rPr>
            <m:t>,</m:t>
          </m:r>
          <m:r>
            <m:t>  </m:t>
          </m:r>
          <m:r>
            <m:t>P</m:t>
          </m:r>
          <m:r>
            <m:rPr>
              <m:sty m:val="p"/>
            </m:rPr>
            <m:t>=</m:t>
          </m:r>
          <m:d>
            <m:dPr>
              <m:begChr m:val="("/>
              <m:endChr m:val=")"/>
              <m:sepChr m:val=""/>
              <m:grow/>
            </m:dPr>
            <m:e>
              <m:r>
                <m:t>0</m:t>
              </m:r>
              <m:r>
                <m:rPr>
                  <m:sty m:val="p"/>
                </m:rPr>
                <m:t>,</m:t>
              </m:r>
              <m:r>
                <m:t>1</m:t>
              </m:r>
              <m:r>
                <m:rPr>
                  <m:sty m:val="p"/>
                </m:rPr>
                <m:t>,</m:t>
              </m:r>
              <m:r>
                <m:t>0</m:t>
              </m:r>
            </m:e>
          </m:d>
          <m:r>
            <m:rPr>
              <m:sty m:val="p"/>
            </m:rPr>
            <m:t>,</m:t>
          </m:r>
          <m:r>
            <m:t>  </m:t>
          </m:r>
          <m:sSup>
            <m:e>
              <m:r>
                <m:t>D</m:t>
              </m:r>
            </m:e>
            <m:sup>
              <m:r>
                <m:t>2</m:t>
              </m:r>
            </m:sup>
          </m:sSup>
          <m:r>
            <m:rPr>
              <m:sty m:val="p"/>
            </m:rPr>
            <m:t>=</m:t>
          </m:r>
          <m:d>
            <m:dPr>
              <m:begChr m:val="("/>
              <m:endChr m:val=")"/>
              <m:sepChr m:val=""/>
              <m:grow/>
            </m:dPr>
            <m:e>
              <m:r>
                <m:rPr>
                  <m:sty m:val="p"/>
                </m:rPr>
                <m:t>−</m:t>
              </m:r>
              <m:f>
                <m:fPr>
                  <m:type m:val="bar"/>
                </m:fPr>
                <m:num>
                  <m:r>
                    <m:t>4</m:t>
                  </m:r>
                </m:num>
                <m:den>
                  <m:r>
                    <m:t>3</m:t>
                  </m:r>
                </m:den>
              </m:f>
              <m:r>
                <m:rPr>
                  <m:sty m:val="p"/>
                </m:rPr>
                <m:t>,</m:t>
              </m:r>
              <m:r>
                <m:rPr>
                  <m:sty m:val="p"/>
                </m:rPr>
                <m:t>−</m:t>
              </m:r>
              <m:f>
                <m:fPr>
                  <m:type m:val="bar"/>
                </m:fPr>
                <m:num>
                  <m:r>
                    <m:t>1</m:t>
                  </m:r>
                </m:num>
                <m:den>
                  <m:r>
                    <m:t>3</m:t>
                  </m:r>
                </m:den>
              </m:f>
              <m:r>
                <m:rPr>
                  <m:sty m:val="p"/>
                </m:rPr>
                <m:t>,</m:t>
              </m:r>
              <m:r>
                <m:t>4</m:t>
              </m:r>
            </m:e>
          </m:d>
          <m:r>
            <m:rPr>
              <m:sty m:val="p"/>
            </m:rPr>
            <m:t>,</m:t>
          </m:r>
        </m:oMath>
      </m:oMathPara>
    </w:p>
    <w:p>
      <w:pPr>
        <w:pStyle w:val="FirstParagraph"/>
      </w:pPr>
      <w:r>
        <w:t xml:space="preserve">because</w:t>
      </w:r>
    </w:p>
    <w:p>
      <w:pPr>
        <w:pStyle w:val="BodyText"/>
        <w:keepLines/>
        <w:spacing w:before="120" w:after="160"/>
        <w:jc w:val="center"/>
      </w:pPr>
      <m:oMathPara>
        <m:oMathParaPr>
          <m:jc m:val="center"/>
        </m:oMathParaPr>
        <m:oMath>
          <m:r>
            <m:t>2</m:t>
          </m:r>
          <m:r>
            <m:t>P</m:t>
          </m:r>
          <m:r>
            <m:rPr>
              <m:sty m:val="p"/>
            </m:rPr>
            <m:t>−</m:t>
          </m:r>
          <m:sSup>
            <m:e>
              <m:r>
                <m:t>D</m:t>
              </m:r>
            </m:e>
            <m:sup>
              <m:r>
                <m:t>2</m:t>
              </m:r>
            </m:sup>
          </m:sSup>
          <m:r>
            <m:rPr>
              <m:sty m:val="p"/>
            </m:rPr>
            <m:t>=</m:t>
          </m:r>
          <m:d>
            <m:dPr>
              <m:begChr m:val="("/>
              <m:endChr m:val=")"/>
              <m:sepChr m:val=""/>
              <m:grow/>
            </m:dPr>
            <m:e>
              <m:f>
                <m:fPr>
                  <m:type m:val="bar"/>
                </m:fPr>
                <m:num>
                  <m:r>
                    <m:t>4</m:t>
                  </m:r>
                </m:num>
                <m:den>
                  <m:r>
                    <m:t>3</m:t>
                  </m:r>
                </m:den>
              </m:f>
              <m:r>
                <m:rPr>
                  <m:sty m:val="p"/>
                </m:rPr>
                <m:t>,</m:t>
              </m:r>
              <m:f>
                <m:fPr>
                  <m:type m:val="bar"/>
                </m:fPr>
                <m:num>
                  <m:r>
                    <m:t>7</m:t>
                  </m:r>
                </m:num>
                <m:den>
                  <m:r>
                    <m:t>3</m:t>
                  </m:r>
                </m:den>
              </m:f>
              <m:r>
                <m:rPr>
                  <m:sty m:val="p"/>
                </m:rPr>
                <m:t>,</m:t>
              </m:r>
              <m:r>
                <m:rPr>
                  <m:sty m:val="p"/>
                </m:rPr>
                <m:t>−</m:t>
              </m:r>
              <m:r>
                <m:t>4</m:t>
              </m:r>
            </m:e>
          </m:d>
          <m:r>
            <m:rPr>
              <m:sty m:val="p"/>
            </m:rPr>
            <m:t>.</m:t>
          </m:r>
        </m:oMath>
      </m:oMathPara>
    </w:p>
    <w:p>
      <w:pPr>
        <w:pStyle w:val="FirstParagraph"/>
      </w:pPr>
      <w:r>
        <w:t xml:space="preserve">These identities fix the hidden topological target</w:t>
      </w:r>
      <w:r>
        <w:t xml:space="preserve"> </w:t>
      </w:r>
      <w:r>
        <w:rPr>
          <w:bCs/>
          <w:b/>
        </w:rPr>
        <w:t xml:space="preserve">[T]</w:t>
      </w:r>
      <w:r>
        <w:t xml:space="preserve">. They do not produce a stable, locally free, equivariant hidden bundle. That construction, its charged spectrum, and its HYM connection remain</w:t>
      </w:r>
      <w:r>
        <w:t xml:space="preserve"> </w:t>
      </w:r>
      <w:r>
        <w:rPr>
          <w:bCs/>
          <w:b/>
        </w:rPr>
        <w:t xml:space="preserve">[O]</w:t>
      </w:r>
      <w:r>
        <w:t xml:space="preserve">. Failure of this target would kill the chosen five-brane-free branch, not the already published observable carrier.</w:t>
      </w:r>
    </w:p>
    <w:bookmarkEnd w:id="63"/>
    <w:bookmarkStart w:id="64" w:name="X948b72e27dc45a98dc59f57caabbb306c69a9ee"/>
    <w:p>
      <w:pPr>
        <w:pStyle w:val="Heading2"/>
      </w:pPr>
      <w:r>
        <w:t xml:space="preserve">2.11 Exact coefficient field, eigen-cubics, and finite algebra [T]</w:t>
      </w:r>
    </w:p>
    <w:p>
      <w:pPr>
        <w:pStyle w:val="FirstParagraph"/>
      </w:pPr>
      <w:r>
        <w:t xml:space="preserve">Every exact carrier calculation begins over</w:t>
      </w:r>
    </w:p>
    <w:p>
      <w:pPr>
        <w:pStyle w:val="BodyText"/>
        <w:keepLines/>
        <w:spacing w:before="120" w:after="160"/>
        <w:jc w:val="center"/>
      </w:pPr>
      <m:oMathPara>
        <m:oMathParaPr>
          <m:jc m:val="center"/>
        </m:oMathParaPr>
        <m:oMath>
          <m:sSub>
            <m:e>
              <m:r>
                <m:t>K</m:t>
              </m:r>
            </m:e>
            <m:sub>
              <m:r>
                <m:t>0</m:t>
              </m:r>
            </m:sub>
          </m:sSub>
          <m:r>
            <m:rPr>
              <m:sty m:val="p"/>
            </m:rPr>
            <m:t>=</m:t>
          </m:r>
          <m:r>
            <m:rPr>
              <m:sty m:val="p"/>
              <m:scr m:val="double-struck"/>
            </m:rPr>
            <m:t>Q</m:t>
          </m:r>
          <m:d>
            <m:dPr>
              <m:begChr m:val="("/>
              <m:endChr m:val=")"/>
              <m:sepChr m:val=""/>
              <m:grow/>
            </m:dPr>
            <m:e>
              <m:r>
                <m:t>ω</m:t>
              </m:r>
            </m:e>
          </m:d>
          <m:r>
            <m:rPr>
              <m:sty m:val="p"/>
            </m:rPr>
            <m:t>,</m:t>
          </m:r>
          <m:r>
            <m:t>  </m:t>
          </m:r>
          <m:sSup>
            <m:e>
              <m:r>
                <m:t>ω</m:t>
              </m:r>
            </m:e>
            <m:sup>
              <m:r>
                <m:t>2</m:t>
              </m:r>
            </m:sup>
          </m:sSup>
          <m:r>
            <m:rPr>
              <m:sty m:val="p"/>
            </m:rPr>
            <m:t>+</m:t>
          </m:r>
          <m:r>
            <m:t>ω</m:t>
          </m:r>
          <m:r>
            <m:rPr>
              <m:sty m:val="p"/>
            </m:rPr>
            <m:t>+</m:t>
          </m:r>
          <m:r>
            <m:t>1</m:t>
          </m:r>
          <m:r>
            <m:rPr>
              <m:sty m:val="p"/>
            </m:rPr>
            <m:t>=</m:t>
          </m:r>
          <m:r>
            <m:t>0</m:t>
          </m:r>
          <m:r>
            <m:rPr>
              <m:sty m:val="p"/>
            </m:rPr>
            <m:t>.</m:t>
          </m:r>
        </m:oMath>
      </m:oMathPara>
    </w:p>
    <w:p>
      <w:pPr>
        <w:pStyle w:val="FirstParagraph"/>
      </w:pPr>
      <w:r>
        <w:t xml:space="preserve">In (T)-eigen-coordinates ((A,B,C)),</w:t>
      </w:r>
    </w:p>
    <w:p>
      <w:pPr>
        <w:pStyle w:val="BodyText"/>
        <w:keepLines/>
        <w:spacing w:before="120" w:after="160"/>
        <w:jc w:val="center"/>
      </w:pPr>
      <m:oMathPara>
        <m:oMathParaPr>
          <m:jc m:val="center"/>
        </m:oMathParaPr>
        <m:oMath>
          <m:r>
            <m:t>T</m:t>
          </m:r>
          <m:r>
            <m:rPr>
              <m:sty m:val="p"/>
            </m:rPr>
            <m:t>=</m:t>
          </m:r>
          <m:r>
            <m:rPr>
              <m:sty m:val="p"/>
            </m:rPr>
            <m:t>diag</m:t>
          </m:r>
          <m:d>
            <m:dPr>
              <m:begChr m:val="("/>
              <m:endChr m:val=")"/>
              <m:sepChr m:val=""/>
              <m:grow/>
            </m:dPr>
            <m:e>
              <m:r>
                <m:t>1</m:t>
              </m:r>
              <m:r>
                <m:rPr>
                  <m:sty m:val="p"/>
                </m:rPr>
                <m:t>,</m:t>
              </m:r>
              <m:r>
                <m:t>ω</m:t>
              </m:r>
              <m:r>
                <m:rPr>
                  <m:sty m:val="p"/>
                </m:rPr>
                <m:t>,</m:t>
              </m:r>
              <m:sSup>
                <m:e>
                  <m:r>
                    <m:t>ω</m:t>
                  </m:r>
                </m:e>
                <m:sup>
                  <m:r>
                    <m:t>2</m:t>
                  </m:r>
                </m:sup>
              </m:sSup>
            </m:e>
          </m:d>
          <m:r>
            <m:rPr>
              <m:sty m:val="p"/>
            </m:rPr>
            <m:t>,</m:t>
          </m:r>
          <m:r>
            <m:t>  </m:t>
          </m:r>
          <m:r>
            <m:t>P</m:t>
          </m:r>
          <m:d>
            <m:dPr>
              <m:begChr m:val="("/>
              <m:endChr m:val=")"/>
              <m:sepChr m:val=""/>
              <m:grow/>
            </m:dPr>
            <m:e>
              <m:r>
                <m:t>A</m:t>
              </m:r>
              <m:r>
                <m:rPr>
                  <m:sty m:val="p"/>
                </m:rPr>
                <m:t>,</m:t>
              </m:r>
              <m:r>
                <m:t>B</m:t>
              </m:r>
              <m:r>
                <m:rPr>
                  <m:sty m:val="p"/>
                </m:rPr>
                <m:t>,</m:t>
              </m:r>
              <m:r>
                <m:t>C</m:t>
              </m:r>
            </m:e>
          </m:d>
          <m:r>
            <m:rPr>
              <m:sty m:val="p"/>
            </m:rPr>
            <m:t>=</m:t>
          </m:r>
          <m:d>
            <m:dPr>
              <m:begChr m:val="("/>
              <m:endChr m:val=")"/>
              <m:sepChr m:val=""/>
              <m:grow/>
            </m:dPr>
            <m:e>
              <m:r>
                <m:t>ω</m:t>
              </m:r>
              <m:r>
                <m:t>B</m:t>
              </m:r>
              <m:r>
                <m:rPr>
                  <m:sty m:val="p"/>
                </m:rPr>
                <m:t>,</m:t>
              </m:r>
              <m:sSup>
                <m:e>
                  <m:r>
                    <m:t>ω</m:t>
                  </m:r>
                </m:e>
                <m:sup>
                  <m:r>
                    <m:t>2</m:t>
                  </m:r>
                </m:sup>
              </m:sSup>
              <m:r>
                <m:t>C</m:t>
              </m:r>
              <m:r>
                <m:rPr>
                  <m:sty m:val="p"/>
                </m:rPr>
                <m:t>,</m:t>
              </m:r>
              <m:r>
                <m:t>A</m:t>
              </m:r>
            </m:e>
          </m:d>
          <m:r>
            <m:rPr>
              <m:sty m:val="p"/>
            </m:rPr>
            <m:t>,</m:t>
          </m:r>
        </m:oMath>
      </m:oMathPara>
    </w:p>
    <w:p>
      <w:pPr>
        <w:pStyle w:val="FirstParagraph"/>
      </w:pPr>
      <w:r>
        <w:t xml:space="preserve">and the frozen cubics are</w:t>
      </w:r>
    </w:p>
    <w:p>
      <w:pPr>
        <w:pStyle w:val="BodyText"/>
        <w:keepLines/>
        <w:spacing w:before="120" w:after="160"/>
        <w:jc w:val="center"/>
      </w:pPr>
      <m:oMathPara>
        <m:oMathParaPr>
          <m:jc m:val="center"/>
        </m:oMathParaPr>
        <m:oMath>
          <m:r>
            <m:t>F</m:t>
          </m:r>
          <m:r>
            <m:rPr>
              <m:sty m:val="p"/>
            </m:rPr>
            <m:t>=</m:t>
          </m:r>
          <m:d>
            <m:dPr>
              <m:begChr m:val="("/>
              <m:endChr m:val=")"/>
              <m:sepChr m:val=""/>
              <m:grow/>
            </m:dPr>
            <m:e>
              <m:r>
                <m:rPr>
                  <m:sty m:val="p"/>
                </m:rPr>
                <m:t>−</m:t>
              </m:r>
              <m:r>
                <m:t>3</m:t>
              </m:r>
              <m:r>
                <m:rPr>
                  <m:sty m:val="p"/>
                </m:rPr>
                <m:t>−</m:t>
              </m:r>
              <m:r>
                <m:t>3</m:t>
              </m:r>
              <m:r>
                <m:t>ω</m:t>
              </m:r>
            </m:e>
          </m:d>
          <m:sSup>
            <m:e>
              <m:r>
                <m:t>A</m:t>
              </m:r>
            </m:e>
            <m:sup>
              <m:r>
                <m:t>3</m:t>
              </m:r>
            </m:sup>
          </m:sSup>
          <m:r>
            <m:rPr>
              <m:sty m:val="p"/>
            </m:rPr>
            <m:t>+</m:t>
          </m:r>
          <m:r>
            <m:t>3</m:t>
          </m:r>
          <m:sSup>
            <m:e>
              <m:r>
                <m:t>B</m:t>
              </m:r>
            </m:e>
            <m:sup>
              <m:r>
                <m:t>3</m:t>
              </m:r>
            </m:sup>
          </m:sSup>
          <m:r>
            <m:rPr>
              <m:sty m:val="p"/>
            </m:rPr>
            <m:t>+</m:t>
          </m:r>
          <m:r>
            <m:t>3</m:t>
          </m:r>
          <m:r>
            <m:t>ω</m:t>
          </m:r>
          <m:sSup>
            <m:e>
              <m:r>
                <m:t>C</m:t>
              </m:r>
            </m:e>
            <m:sup>
              <m:r>
                <m:t>3</m:t>
              </m:r>
            </m:sup>
          </m:sSup>
          <m:r>
            <m:rPr>
              <m:sty m:val="p"/>
            </m:rPr>
            <m:t>,</m:t>
          </m:r>
        </m:oMath>
      </m:oMathPara>
    </w:p>
    <w:p>
      <w:pPr>
        <w:pStyle w:val="FirstParagraph"/>
        <w:keepLines/>
        <w:spacing w:before="120" w:after="160"/>
        <w:jc w:val="center"/>
      </w:pPr>
      <m:oMathPara>
        <m:oMathParaPr>
          <m:jc m:val="center"/>
        </m:oMathParaPr>
        <m:oMath>
          <m:r>
            <m:t>G</m:t>
          </m:r>
          <m:r>
            <m:rPr>
              <m:sty m:val="p"/>
            </m:rPr>
            <m:t>=</m:t>
          </m:r>
          <m:d>
            <m:dPr>
              <m:begChr m:val="("/>
              <m:endChr m:val=")"/>
              <m:sepChr m:val=""/>
              <m:grow/>
            </m:dPr>
            <m:e>
              <m:r>
                <m:rPr>
                  <m:sty m:val="p"/>
                </m:rPr>
                <m:t>−</m:t>
              </m:r>
              <m:r>
                <m:t>3</m:t>
              </m:r>
              <m:r>
                <m:rPr>
                  <m:sty m:val="p"/>
                </m:rPr>
                <m:t>−</m:t>
              </m:r>
              <m:r>
                <m:t>6</m:t>
              </m:r>
              <m:r>
                <m:t>ω</m:t>
              </m:r>
            </m:e>
          </m:d>
          <m:d>
            <m:dPr>
              <m:begChr m:val="("/>
              <m:endChr m:val=")"/>
              <m:sepChr m:val=""/>
              <m:grow/>
            </m:dPr>
            <m:e>
              <m:sSup>
                <m:e>
                  <m:r>
                    <m:t>A</m:t>
                  </m:r>
                </m:e>
                <m:sup>
                  <m:r>
                    <m:t>3</m:t>
                  </m:r>
                </m:sup>
              </m:sSup>
              <m:r>
                <m:rPr>
                  <m:sty m:val="p"/>
                </m:rPr>
                <m:t>+</m:t>
              </m:r>
              <m:sSup>
                <m:e>
                  <m:r>
                    <m:t>B</m:t>
                  </m:r>
                </m:e>
                <m:sup>
                  <m:r>
                    <m:t>3</m:t>
                  </m:r>
                </m:sup>
              </m:sSup>
              <m:r>
                <m:rPr>
                  <m:sty m:val="p"/>
                </m:rPr>
                <m:t>+</m:t>
              </m:r>
              <m:sSup>
                <m:e>
                  <m:r>
                    <m:t>C</m:t>
                  </m:r>
                </m:e>
                <m:sup>
                  <m:r>
                    <m:t>3</m:t>
                  </m:r>
                </m:sup>
              </m:sSup>
            </m:e>
          </m:d>
          <m:r>
            <m:rPr>
              <m:sty m:val="p"/>
            </m:rPr>
            <m:t>+</m:t>
          </m:r>
          <m:d>
            <m:dPr>
              <m:begChr m:val="("/>
              <m:endChr m:val=")"/>
              <m:sepChr m:val=""/>
              <m:grow/>
            </m:dPr>
            <m:e>
              <m:r>
                <m:t>36</m:t>
              </m:r>
              <m:r>
                <m:rPr>
                  <m:sty m:val="p"/>
                </m:rPr>
                <m:t>+</m:t>
              </m:r>
              <m:r>
                <m:t>18</m:t>
              </m:r>
              <m:r>
                <m:t>ω</m:t>
              </m:r>
            </m:e>
          </m:d>
          <m:r>
            <m:t>A</m:t>
          </m:r>
          <m:r>
            <m:t>B</m:t>
          </m:r>
          <m:r>
            <m:t>C</m:t>
          </m:r>
          <m:r>
            <m:rPr>
              <m:sty m:val="p"/>
            </m:rPr>
            <m:t>.</m:t>
          </m:r>
        </m:oMath>
      </m:oMathPara>
    </w:p>
    <w:p>
      <w:pPr>
        <w:pStyle w:val="FirstParagraph"/>
      </w:pPr>
      <w:r>
        <w:t xml:space="preserve">Exact substitution verifies</w:t>
      </w:r>
    </w:p>
    <w:p>
      <w:pPr>
        <w:pStyle w:val="BodyText"/>
        <w:keepLines/>
        <w:spacing w:before="120" w:after="160"/>
        <w:jc w:val="center"/>
      </w:pPr>
      <m:oMathPara>
        <m:oMathParaPr>
          <m:jc m:val="center"/>
        </m:oMathParaPr>
        <m:oMath>
          <m:sSup>
            <m:e>
              <m:r>
                <m:t>P</m:t>
              </m:r>
            </m:e>
            <m:sup>
              <m:r>
                <m:rPr>
                  <m:sty m:val="p"/>
                </m:rPr>
                <m:t>*</m:t>
              </m:r>
            </m:sup>
          </m:sSup>
          <m:r>
            <m:t>F</m:t>
          </m:r>
          <m:r>
            <m:rPr>
              <m:sty m:val="p"/>
            </m:rPr>
            <m:t>=</m:t>
          </m:r>
          <m:sSup>
            <m:e>
              <m:r>
                <m:t>ω</m:t>
              </m:r>
            </m:e>
            <m:sup>
              <m:r>
                <m:t>2</m:t>
              </m:r>
            </m:sup>
          </m:sSup>
          <m:r>
            <m:t>F</m:t>
          </m:r>
          <m:r>
            <m:rPr>
              <m:sty m:val="p"/>
            </m:rPr>
            <m:t>,</m:t>
          </m:r>
          <m:r>
            <m:t> </m:t>
          </m:r>
          <m:sSup>
            <m:e>
              <m:r>
                <m:t>P</m:t>
              </m:r>
            </m:e>
            <m:sup>
              <m:r>
                <m:rPr>
                  <m:sty m:val="p"/>
                </m:rPr>
                <m:t>*</m:t>
              </m:r>
            </m:sup>
          </m:sSup>
          <m:r>
            <m:t>G</m:t>
          </m:r>
          <m:r>
            <m:rPr>
              <m:sty m:val="p"/>
            </m:rPr>
            <m:t>=</m:t>
          </m:r>
          <m:r>
            <m:t>G</m:t>
          </m:r>
          <m:r>
            <m:rPr>
              <m:sty m:val="p"/>
            </m:rPr>
            <m:t>,</m:t>
          </m:r>
          <m:r>
            <m:t>  </m:t>
          </m:r>
          <m:sSup>
            <m:e>
              <m:r>
                <m:t>T</m:t>
              </m:r>
            </m:e>
            <m:sup>
              <m:r>
                <m:rPr>
                  <m:sty m:val="p"/>
                </m:rPr>
                <m:t>*</m:t>
              </m:r>
            </m:sup>
          </m:sSup>
          <m:r>
            <m:t>F</m:t>
          </m:r>
          <m:r>
            <m:rPr>
              <m:sty m:val="p"/>
            </m:rPr>
            <m:t>=</m:t>
          </m:r>
          <m:r>
            <m:t>F</m:t>
          </m:r>
          <m:r>
            <m:rPr>
              <m:sty m:val="p"/>
            </m:rPr>
            <m:t>,</m:t>
          </m:r>
          <m:r>
            <m:t> </m:t>
          </m:r>
          <m:sSup>
            <m:e>
              <m:r>
                <m:t>T</m:t>
              </m:r>
            </m:e>
            <m:sup>
              <m:r>
                <m:rPr>
                  <m:sty m:val="p"/>
                </m:rPr>
                <m:t>*</m:t>
              </m:r>
            </m:sup>
          </m:sSup>
          <m:r>
            <m:t>G</m:t>
          </m:r>
          <m:r>
            <m:rPr>
              <m:sty m:val="p"/>
            </m:rPr>
            <m:t>=</m:t>
          </m:r>
          <m:r>
            <m:t>G</m:t>
          </m:r>
          <m:r>
            <m:rPr>
              <m:sty m:val="p"/>
            </m:rPr>
            <m:t>.</m:t>
          </m:r>
        </m:oMath>
      </m:oMathPara>
    </w:p>
    <w:p>
      <w:pPr>
        <w:pStyle w:val="FirstParagraph"/>
      </w:pPr>
      <w:r>
        <w:t xml:space="preserve">Some finite basepoint calculations use the squarefree degree-nine algebra</w:t>
      </w:r>
    </w:p>
    <w:p>
      <w:pPr>
        <w:pStyle w:val="BodyText"/>
        <w:keepLines/>
        <w:spacing w:before="120" w:after="160"/>
        <w:jc w:val="center"/>
      </w:pPr>
      <m:oMathPara>
        <m:oMathParaPr>
          <m:jc m:val="center"/>
        </m:oMathParaPr>
        <m:oMath>
          <m:r>
            <m:t>K</m:t>
          </m:r>
          <m:r>
            <m:rPr>
              <m:sty m:val="p"/>
            </m:rPr>
            <m:t>=</m:t>
          </m:r>
          <m:sSub>
            <m:e>
              <m:r>
                <m:t>K</m:t>
              </m:r>
            </m:e>
            <m:sub>
              <m:r>
                <m:t>0</m:t>
              </m:r>
            </m:sub>
          </m:sSub>
          <m:d>
            <m:dPr>
              <m:begChr m:val="["/>
              <m:endChr m:val="]"/>
              <m:sepChr m:val=""/>
              <m:grow/>
            </m:dPr>
            <m:e>
              <m:r>
                <m:t>a</m:t>
              </m:r>
            </m:e>
          </m:d>
          <m:r>
            <m:rPr>
              <m:sty m:val="p"/>
            </m:rPr>
            <m:t>/</m:t>
          </m:r>
          <m:d>
            <m:dPr>
              <m:begChr m:val="("/>
              <m:endChr m:val=")"/>
              <m:sepChr m:val=""/>
              <m:grow/>
            </m:dPr>
            <m:e>
              <m:r>
                <m:t>E</m:t>
              </m:r>
              <m:d>
                <m:dPr>
                  <m:begChr m:val="("/>
                  <m:endChr m:val=")"/>
                  <m:sepChr m:val=""/>
                  <m:grow/>
                </m:dPr>
                <m:e>
                  <m:r>
                    <m:t>a</m:t>
                  </m:r>
                </m:e>
              </m:d>
            </m:e>
          </m:d>
          <m:r>
            <m:rPr>
              <m:sty m:val="p"/>
            </m:rPr>
            <m:t>,</m:t>
          </m:r>
        </m:oMath>
      </m:oMathPara>
    </w:p>
    <w:p>
      <w:pPr>
        <w:pStyle w:val="FirstParagraph"/>
        <w:keepLines/>
        <w:spacing w:before="120" w:after="160"/>
        <w:jc w:val="center"/>
      </w:pPr>
      <m:oMathPara>
        <m:oMathParaPr>
          <m:jc m:val="center"/>
        </m:oMathParaPr>
        <m:oMath>
          <m:r>
            <m:t>E</m:t>
          </m:r>
          <m:d>
            <m:dPr>
              <m:begChr m:val="("/>
              <m:endChr m:val=")"/>
              <m:sepChr m:val=""/>
              <m:grow/>
            </m:dPr>
            <m:e>
              <m:r>
                <m:t>a</m:t>
              </m:r>
            </m:e>
          </m:d>
          <m:r>
            <m:rPr>
              <m:sty m:val="p"/>
            </m:rPr>
            <m:t>=</m:t>
          </m:r>
          <m:sSup>
            <m:e>
              <m:r>
                <m:t>a</m:t>
              </m:r>
            </m:e>
            <m:sup>
              <m:r>
                <m:t>9</m:t>
              </m:r>
            </m:sup>
          </m:sSup>
          <m:r>
            <m:rPr>
              <m:sty m:val="p"/>
            </m:rPr>
            <m:t>+</m:t>
          </m:r>
          <m:d>
            <m:dPr>
              <m:begChr m:val="("/>
              <m:endChr m:val=")"/>
              <m:sepChr m:val=""/>
              <m:grow/>
            </m:dPr>
            <m:e>
              <m:r>
                <m:t>24</m:t>
              </m:r>
              <m:r>
                <m:rPr>
                  <m:sty m:val="p"/>
                </m:rPr>
                <m:t>−</m:t>
              </m:r>
              <m:r>
                <m:t>27</m:t>
              </m:r>
              <m:r>
                <m:t>ω</m:t>
              </m:r>
            </m:e>
          </m:d>
          <m:sSup>
            <m:e>
              <m:r>
                <m:t>a</m:t>
              </m:r>
            </m:e>
            <m:sup>
              <m:r>
                <m:t>6</m:t>
              </m:r>
            </m:sup>
          </m:sSup>
          <m:r>
            <m:rPr>
              <m:sty m:val="p"/>
            </m:rPr>
            <m:t>+</m:t>
          </m:r>
          <m:d>
            <m:dPr>
              <m:begChr m:val="("/>
              <m:endChr m:val=")"/>
              <m:sepChr m:val=""/>
              <m:grow/>
            </m:dPr>
            <m:e>
              <m:r>
                <m:rPr>
                  <m:sty m:val="p"/>
                </m:rPr>
                <m:t>−</m:t>
              </m:r>
              <m:r>
                <m:t>51</m:t>
              </m:r>
              <m:r>
                <m:rPr>
                  <m:sty m:val="p"/>
                </m:rPr>
                <m:t>−</m:t>
              </m:r>
              <m:r>
                <m:t>27</m:t>
              </m:r>
              <m:r>
                <m:t>ω</m:t>
              </m:r>
            </m:e>
          </m:d>
          <m:sSup>
            <m:e>
              <m:r>
                <m:t>a</m:t>
              </m:r>
            </m:e>
            <m:sup>
              <m:r>
                <m:t>3</m:t>
              </m:r>
            </m:sup>
          </m:sSup>
          <m:r>
            <m:rPr>
              <m:sty m:val="p"/>
            </m:rPr>
            <m:t>−</m:t>
          </m:r>
          <m:r>
            <m:t>1</m:t>
          </m:r>
          <m:r>
            <m:rPr>
              <m:sty m:val="p"/>
            </m:rPr>
            <m:t>.</m:t>
          </m:r>
        </m:oMath>
      </m:oMathPara>
    </w:p>
    <w:p>
      <w:pPr>
        <w:pStyle w:val="FirstParagraph"/>
      </w:pPr>
      <w:r>
        <w:t xml:space="preserve">The verifier computes (</w:t>
      </w:r>
      <w:r>
        <w:t xml:space="preserve">(E,E’)=1) exactly over (K_0). It never selects a floating-point root as a replacement for the nine-dimensional quotient algebra.</w:t>
      </w:r>
    </w:p>
    <w:bookmarkEnd w:id="64"/>
    <w:bookmarkStart w:id="65" w:name="X927f3e9d0e210e4dff79a47ab719c604b14fd57"/>
    <w:p>
      <w:pPr>
        <w:pStyle w:val="Heading2"/>
      </w:pPr>
      <w:r>
        <w:t xml:space="preserve">2.12 Point schemes and Hilbert–Burch certificates [T]</w:t>
      </w:r>
    </w:p>
    <w:p>
      <w:pPr>
        <w:pStyle w:val="FirstParagraph"/>
      </w:pPr>
      <w:r>
        <w:t xml:space="preserve">The length-three scheme is</w:t>
      </w:r>
    </w:p>
    <w:p>
      <w:pPr>
        <w:pStyle w:val="BodyText"/>
        <w:keepLines/>
        <w:spacing w:before="120" w:after="160"/>
        <w:jc w:val="center"/>
      </w:pPr>
      <m:oMathPara>
        <m:oMathParaPr>
          <m:jc m:val="center"/>
        </m:oMathParaPr>
        <m:oMath>
          <m:sSub>
            <m:e>
              <m:r>
                <m:t>I</m:t>
              </m:r>
            </m:e>
            <m:sub>
              <m:r>
                <m:t>3</m:t>
              </m:r>
            </m:sub>
          </m:sSub>
          <m:r>
            <m:rPr>
              <m:sty m:val="p"/>
            </m:rPr>
            <m:t>=</m:t>
          </m:r>
          <m:d>
            <m:dPr>
              <m:begChr m:val="("/>
              <m:endChr m:val=")"/>
              <m:sepChr m:val=""/>
              <m:grow/>
            </m:dPr>
            <m:e>
              <m:r>
                <m:t>A</m:t>
              </m:r>
              <m:r>
                <m:t>B</m:t>
              </m:r>
              <m:r>
                <m:rPr>
                  <m:sty m:val="p"/>
                </m:rPr>
                <m:t>,</m:t>
              </m:r>
              <m:r>
                <m:t>A</m:t>
              </m:r>
              <m:r>
                <m:t>C</m:t>
              </m:r>
              <m:r>
                <m:rPr>
                  <m:sty m:val="p"/>
                </m:rPr>
                <m:t>,</m:t>
              </m:r>
              <m:r>
                <m:t>B</m:t>
              </m:r>
              <m:r>
                <m:t>C</m:t>
              </m:r>
            </m:e>
          </m:d>
          <m:r>
            <m:rPr>
              <m:sty m:val="p"/>
            </m:rPr>
            <m:t>,</m:t>
          </m:r>
        </m:oMath>
      </m:oMathPara>
    </w:p>
    <w:p>
      <w:pPr>
        <w:pStyle w:val="FirstParagraph"/>
      </w:pPr>
      <w:r>
        <w:t xml:space="preserve">with resolution</w:t>
      </w:r>
    </w:p>
    <w:p>
      <w:pPr>
        <w:pStyle w:val="BodyText"/>
        <w:keepLines/>
        <w:spacing w:before="120" w:after="160"/>
        <w:jc w:val="center"/>
      </w:pPr>
      <m:oMathPara>
        <m:oMathParaPr>
          <m:jc m:val="center"/>
        </m:oMathParaPr>
        <m:oMath>
          <m:r>
            <m:t>0</m:t>
          </m:r>
          <m:r>
            <m:rPr>
              <m:sty m:val="p"/>
            </m:rPr>
            <m:t>→</m:t>
          </m:r>
          <m:r>
            <m:rPr>
              <m:sty m:val="p"/>
              <m:scr m:val="script"/>
            </m:rPr>
            <m:t>O</m:t>
          </m:r>
          <m:sSup>
            <m:e>
              <m:d>
                <m:dPr>
                  <m:begChr m:val="("/>
                  <m:endChr m:val=")"/>
                  <m:sepChr m:val=""/>
                  <m:grow/>
                </m:dPr>
                <m:e>
                  <m:r>
                    <m:rPr>
                      <m:sty m:val="p"/>
                    </m:rPr>
                    <m:t>−</m:t>
                  </m:r>
                  <m:r>
                    <m:t>3</m:t>
                  </m:r>
                </m:e>
              </m:d>
            </m:e>
            <m:sup>
              <m:r>
                <m:t>2</m:t>
              </m:r>
            </m:sup>
          </m:sSup>
          <m:limUpp>
            <m:e>
              <m:r>
                <m:rPr>
                  <m:sty m:val="p"/>
                </m:rPr>
                <m:t>→</m:t>
              </m:r>
            </m:e>
            <m:lim>
              <m:r>
                <m:t> </m:t>
              </m:r>
              <m:sSub>
                <m:e>
                  <m:r>
                    <m:t>M</m:t>
                  </m:r>
                </m:e>
                <m:sub>
                  <m:r>
                    <m:t>3</m:t>
                  </m:r>
                </m:sub>
              </m:sSub>
              <m:r>
                <m:t> </m:t>
              </m:r>
            </m:lim>
          </m:limUpp>
          <m:r>
            <m:rPr>
              <m:sty m:val="p"/>
              <m:scr m:val="script"/>
            </m:rPr>
            <m:t>O</m:t>
          </m:r>
          <m:sSup>
            <m:e>
              <m:d>
                <m:dPr>
                  <m:begChr m:val="("/>
                  <m:endChr m:val=")"/>
                  <m:sepChr m:val=""/>
                  <m:grow/>
                </m:dPr>
                <m:e>
                  <m:r>
                    <m:rPr>
                      <m:sty m:val="p"/>
                    </m:rPr>
                    <m:t>−</m:t>
                  </m:r>
                  <m:r>
                    <m:t>2</m:t>
                  </m:r>
                </m:e>
              </m:d>
            </m:e>
            <m:sup>
              <m:r>
                <m:t>3</m:t>
              </m:r>
            </m:sup>
          </m:sSup>
          <m:r>
            <m:rPr>
              <m:sty m:val="p"/>
            </m:rPr>
            <m:t>→</m:t>
          </m:r>
          <m:sSub>
            <m:e>
              <m:r>
                <m:t>I</m:t>
              </m:r>
            </m:e>
            <m:sub>
              <m:r>
                <m:t>3</m:t>
              </m:r>
            </m:sub>
          </m:sSub>
          <m:r>
            <m:rPr>
              <m:sty m:val="p"/>
            </m:rPr>
            <m:t>→</m:t>
          </m:r>
          <m:r>
            <m:t>0</m:t>
          </m:r>
          <m:r>
            <m:rPr>
              <m:sty m:val="p"/>
            </m:rPr>
            <m:t>,</m:t>
          </m:r>
        </m:oMath>
      </m:oMathPara>
    </w:p>
    <w:p>
      <w:pPr>
        <w:pStyle w:val="FirstParagraph"/>
      </w:pPr>
      <w:r>
        <w:t xml:space="preserve">with differential</w:t>
      </w:r>
    </w:p>
    <w:p>
      <w:pPr>
        <w:pStyle w:val="BodyText"/>
        <w:keepLines/>
        <w:spacing w:before="120" w:after="160"/>
        <w:jc w:val="center"/>
      </w:pPr>
      <m:oMathPara>
        <m:oMathParaPr>
          <m:jc m:val="center"/>
        </m:oMathParaPr>
        <m:oMath>
          <m:sSub>
            <m:e>
              <m:r>
                <m:t>M</m:t>
              </m:r>
            </m:e>
            <m:sub>
              <m:r>
                <m:t>3</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C</m:t>
                    </m:r>
                  </m:e>
                  <m:e>
                    <m:r>
                      <m:t>C</m:t>
                    </m:r>
                  </m:e>
                </m:mr>
                <m:mr>
                  <m:e>
                    <m:r>
                      <m:rPr>
                        <m:sty m:val="p"/>
                      </m:rPr>
                      <m:t>−</m:t>
                    </m:r>
                    <m:r>
                      <m:t>B</m:t>
                    </m:r>
                  </m:e>
                  <m:e>
                    <m:r>
                      <m:t>0</m:t>
                    </m:r>
                  </m:e>
                </m:mr>
                <m:mr>
                  <m:e>
                    <m:r>
                      <m:t>0</m:t>
                    </m:r>
                  </m:e>
                  <m:e>
                    <m:r>
                      <m:rPr>
                        <m:sty m:val="p"/>
                      </m:rPr>
                      <m:t>−</m:t>
                    </m:r>
                    <m:r>
                      <m:t>A</m:t>
                    </m:r>
                  </m:e>
                </m:mr>
              </m:m>
            </m:e>
          </m:d>
          <m:r>
            <m:rPr>
              <m:sty m:val="p"/>
            </m:rPr>
            <m:t>.</m:t>
          </m:r>
        </m:oMath>
      </m:oMathPara>
    </w:p>
    <w:p>
      <w:pPr>
        <w:pStyle w:val="FirstParagraph"/>
      </w:pPr>
      <w:r>
        <w:t xml:space="preserve">Its signed maximal minors generate (I_3) up to nonzero units. The Hilbert numerator</w:t>
      </w:r>
    </w:p>
    <w:p>
      <w:pPr>
        <w:pStyle w:val="BodyText"/>
        <w:keepLines/>
        <w:spacing w:before="120" w:after="160"/>
        <w:jc w:val="center"/>
      </w:pPr>
      <m:oMathPara>
        <m:oMathParaPr>
          <m:jc m:val="center"/>
        </m:oMathParaPr>
        <m:oMath>
          <m:r>
            <m:t>1</m:t>
          </m:r>
          <m:r>
            <m:rPr>
              <m:sty m:val="p"/>
            </m:rPr>
            <m:t>−</m:t>
          </m:r>
          <m:r>
            <m:t>3</m:t>
          </m:r>
          <m:sSup>
            <m:e>
              <m:r>
                <m:t>t</m:t>
              </m:r>
            </m:e>
            <m:sup>
              <m:r>
                <m:t>2</m:t>
              </m:r>
            </m:sup>
          </m:sSup>
          <m:r>
            <m:rPr>
              <m:sty m:val="p"/>
            </m:rPr>
            <m:t>+</m:t>
          </m:r>
          <m:r>
            <m:t>2</m:t>
          </m:r>
          <m:sSup>
            <m:e>
              <m:r>
                <m:t>t</m:t>
              </m:r>
            </m:e>
            <m:sup>
              <m:r>
                <m:t>3</m:t>
              </m:r>
            </m:sup>
          </m:sSup>
        </m:oMath>
      </m:oMathPara>
    </w:p>
    <w:p>
      <w:pPr>
        <w:pStyle w:val="FirstParagraph"/>
      </w:pPr>
      <w:r>
        <w:t xml:space="preserve">has zero-dimensional length three.</w:t>
      </w:r>
    </w:p>
    <w:p>
      <w:pPr>
        <w:pStyle w:val="BodyText"/>
      </w:pPr>
      <w:r>
        <w:t xml:space="preserve">The nonreduced length-six scheme is</w:t>
      </w:r>
    </w:p>
    <w:p>
      <w:pPr>
        <w:pStyle w:val="BodyText"/>
        <w:keepLines/>
        <w:spacing w:before="120" w:after="160"/>
        <w:jc w:val="center"/>
      </w:pPr>
      <m:oMathPara>
        <m:oMathParaPr>
          <m:jc m:val="center"/>
        </m:oMathParaPr>
        <m:oMath>
          <m:sSub>
            <m:e>
              <m:r>
                <m:t>I</m:t>
              </m:r>
            </m:e>
            <m:sub>
              <m:r>
                <m:t>6</m:t>
              </m:r>
            </m:sub>
          </m:sSub>
          <m:r>
            <m:rPr>
              <m:sty m:val="p"/>
            </m:rPr>
            <m:t>=</m:t>
          </m:r>
          <m:d>
            <m:dPr>
              <m:begChr m:val="("/>
              <m:endChr m:val=")"/>
              <m:sepChr m:val=""/>
              <m:grow/>
            </m:dPr>
            <m:e>
              <m:sSup>
                <m:e>
                  <m:r>
                    <m:t>B</m:t>
                  </m:r>
                </m:e>
                <m:sup>
                  <m:r>
                    <m:t>2</m:t>
                  </m:r>
                </m:sup>
              </m:sSup>
              <m:r>
                <m:t>C</m:t>
              </m:r>
              <m:r>
                <m:rPr>
                  <m:sty m:val="p"/>
                </m:rPr>
                <m:t>,</m:t>
              </m:r>
              <m:r>
                <m:t>A</m:t>
              </m:r>
              <m:sSup>
                <m:e>
                  <m:r>
                    <m:t>C</m:t>
                  </m:r>
                </m:e>
                <m:sup>
                  <m:r>
                    <m:t>2</m:t>
                  </m:r>
                </m:sup>
              </m:sSup>
              <m:r>
                <m:rPr>
                  <m:sty m:val="p"/>
                </m:rPr>
                <m:t>,</m:t>
              </m:r>
              <m:r>
                <m:t>A</m:t>
              </m:r>
              <m:r>
                <m:t>B</m:t>
              </m:r>
              <m:r>
                <m:t>C</m:t>
              </m:r>
              <m:r>
                <m:rPr>
                  <m:sty m:val="p"/>
                </m:rPr>
                <m:t>,</m:t>
              </m:r>
              <m:sSup>
                <m:e>
                  <m:r>
                    <m:t>A</m:t>
                  </m:r>
                </m:e>
                <m:sup>
                  <m:r>
                    <m:t>2</m:t>
                  </m:r>
                </m:sup>
              </m:sSup>
              <m:r>
                <m:t>B</m:t>
              </m:r>
            </m:e>
          </m:d>
          <m:r>
            <m:rPr>
              <m:sty m:val="p"/>
            </m:rPr>
            <m:t>,</m:t>
          </m:r>
        </m:oMath>
      </m:oMathPara>
    </w:p>
    <w:p>
      <w:pPr>
        <w:pStyle w:val="FirstParagraph"/>
      </w:pPr>
      <w:r>
        <w:t xml:space="preserve">with local models</w:t>
      </w:r>
    </w:p>
    <w:p>
      <w:pPr>
        <w:pStyle w:val="BodyText"/>
        <w:keepLines/>
        <w:spacing w:before="120" w:after="160"/>
        <w:jc w:val="center"/>
      </w:pPr>
      <m:oMathPara>
        <m:oMathParaPr>
          <m:jc m:val="center"/>
        </m:oMathParaPr>
        <m:oMath>
          <m:d>
            <m:dPr>
              <m:begChr m:val="("/>
              <m:endChr m:val=")"/>
              <m:sepChr m:val=""/>
              <m:grow/>
            </m:dPr>
            <m:e>
              <m:r>
                <m:t>B</m:t>
              </m:r>
              <m:r>
                <m:rPr>
                  <m:sty m:val="p"/>
                </m:rPr>
                <m:t>,</m:t>
              </m:r>
              <m:sSup>
                <m:e>
                  <m:r>
                    <m:t>C</m:t>
                  </m:r>
                </m:e>
                <m:sup>
                  <m:r>
                    <m:t>2</m:t>
                  </m:r>
                </m:sup>
              </m:sSup>
            </m:e>
          </m:d>
          <m:r>
            <m:rPr>
              <m:sty m:val="p"/>
            </m:rPr>
            <m:t>,</m:t>
          </m:r>
          <m:r>
            <m:t>  </m:t>
          </m:r>
          <m:d>
            <m:dPr>
              <m:begChr m:val="("/>
              <m:endChr m:val=")"/>
              <m:sepChr m:val=""/>
              <m:grow/>
            </m:dPr>
            <m:e>
              <m:r>
                <m:t>C</m:t>
              </m:r>
              <m:r>
                <m:rPr>
                  <m:sty m:val="p"/>
                </m:rPr>
                <m:t>,</m:t>
              </m:r>
              <m:sSup>
                <m:e>
                  <m:r>
                    <m:t>A</m:t>
                  </m:r>
                </m:e>
                <m:sup>
                  <m:r>
                    <m:t>2</m:t>
                  </m:r>
                </m:sup>
              </m:sSup>
            </m:e>
          </m:d>
          <m:r>
            <m:rPr>
              <m:sty m:val="p"/>
            </m:rPr>
            <m:t>,</m:t>
          </m:r>
          <m:r>
            <m:t>  </m:t>
          </m:r>
          <m:d>
            <m:dPr>
              <m:begChr m:val="("/>
              <m:endChr m:val=")"/>
              <m:sepChr m:val=""/>
              <m:grow/>
            </m:dPr>
            <m:e>
              <m:r>
                <m:t>A</m:t>
              </m:r>
              <m:r>
                <m:rPr>
                  <m:sty m:val="p"/>
                </m:rPr>
                <m:t>,</m:t>
              </m:r>
              <m:sSup>
                <m:e>
                  <m:r>
                    <m:t>B</m:t>
                  </m:r>
                </m:e>
                <m:sup>
                  <m:r>
                    <m:t>2</m:t>
                  </m:r>
                </m:sup>
              </m:sSup>
            </m:e>
          </m:d>
        </m:oMath>
      </m:oMathPara>
    </w:p>
    <w:p>
      <w:pPr>
        <w:pStyle w:val="FirstParagraph"/>
      </w:pPr>
      <w:r>
        <w:t xml:space="preserve">at its three support points, and resolution</w:t>
      </w:r>
    </w:p>
    <w:p>
      <w:pPr>
        <w:pStyle w:val="BodyText"/>
        <w:keepLines/>
        <w:spacing w:before="120" w:after="160"/>
        <w:jc w:val="center"/>
      </w:pPr>
      <m:oMathPara>
        <m:oMathParaPr>
          <m:jc m:val="center"/>
        </m:oMathParaPr>
        <m:oMath>
          <m:r>
            <m:t>0</m:t>
          </m:r>
          <m:r>
            <m:rPr>
              <m:sty m:val="p"/>
            </m:rPr>
            <m:t>→</m:t>
          </m:r>
          <m:r>
            <m:rPr>
              <m:sty m:val="p"/>
              <m:scr m:val="script"/>
            </m:rPr>
            <m:t>O</m:t>
          </m:r>
          <m:sSup>
            <m:e>
              <m:d>
                <m:dPr>
                  <m:begChr m:val="("/>
                  <m:endChr m:val=")"/>
                  <m:sepChr m:val=""/>
                  <m:grow/>
                </m:dPr>
                <m:e>
                  <m:r>
                    <m:rPr>
                      <m:sty m:val="p"/>
                    </m:rPr>
                    <m:t>−</m:t>
                  </m:r>
                  <m:r>
                    <m:t>4</m:t>
                  </m:r>
                </m:e>
              </m:d>
            </m:e>
            <m:sup>
              <m:r>
                <m:t>3</m:t>
              </m:r>
            </m:sup>
          </m:sSup>
          <m:limUpp>
            <m:e>
              <m:r>
                <m:rPr>
                  <m:sty m:val="p"/>
                </m:rPr>
                <m:t>→</m:t>
              </m:r>
            </m:e>
            <m:lim>
              <m:r>
                <m:t> </m:t>
              </m:r>
              <m:sSub>
                <m:e>
                  <m:r>
                    <m:t>M</m:t>
                  </m:r>
                </m:e>
                <m:sub>
                  <m:r>
                    <m:t>6</m:t>
                  </m:r>
                </m:sub>
              </m:sSub>
              <m:r>
                <m:t> </m:t>
              </m:r>
            </m:lim>
          </m:limUpp>
          <m:r>
            <m:rPr>
              <m:sty m:val="p"/>
              <m:scr m:val="script"/>
            </m:rPr>
            <m:t>O</m:t>
          </m:r>
          <m:sSup>
            <m:e>
              <m:d>
                <m:dPr>
                  <m:begChr m:val="("/>
                  <m:endChr m:val=")"/>
                  <m:sepChr m:val=""/>
                  <m:grow/>
                </m:dPr>
                <m:e>
                  <m:r>
                    <m:rPr>
                      <m:sty m:val="p"/>
                    </m:rPr>
                    <m:t>−</m:t>
                  </m:r>
                  <m:r>
                    <m:t>3</m:t>
                  </m:r>
                </m:e>
              </m:d>
            </m:e>
            <m:sup>
              <m:r>
                <m:t>4</m:t>
              </m:r>
            </m:sup>
          </m:sSup>
          <m:r>
            <m:rPr>
              <m:sty m:val="p"/>
            </m:rPr>
            <m:t>→</m:t>
          </m:r>
          <m:sSub>
            <m:e>
              <m:r>
                <m:t>I</m:t>
              </m:r>
            </m:e>
            <m:sub>
              <m:r>
                <m:t>6</m:t>
              </m:r>
            </m:sub>
          </m:sSub>
          <m:r>
            <m:rPr>
              <m:sty m:val="p"/>
            </m:rPr>
            <m:t>→</m:t>
          </m:r>
          <m:r>
            <m:t>0</m:t>
          </m:r>
          <m:r>
            <m:rPr>
              <m:sty m:val="p"/>
            </m:rPr>
            <m:t>,</m:t>
          </m:r>
        </m:oMath>
      </m:oMathPara>
    </w:p>
    <w:p>
      <w:pPr>
        <w:pStyle w:val="FirstParagraph"/>
      </w:pPr>
      <w:r>
        <w:t xml:space="preserve">with differential</w:t>
      </w:r>
    </w:p>
    <w:p>
      <w:pPr>
        <w:pStyle w:val="BodyText"/>
        <w:keepLines/>
        <w:spacing w:before="120" w:after="160"/>
        <w:jc w:val="center"/>
      </w:pPr>
      <m:oMathPara>
        <m:oMathParaPr>
          <m:jc m:val="center"/>
        </m:oMathParaPr>
        <m:oMath>
          <m:sSub>
            <m:e>
              <m:r>
                <m:t>M</m:t>
              </m:r>
            </m:e>
            <m:sub>
              <m:r>
                <m:t>6</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A</m:t>
                    </m:r>
                  </m:e>
                  <m:e>
                    <m:r>
                      <m:t>0</m:t>
                    </m:r>
                  </m:e>
                  <m:e>
                    <m:r>
                      <m:t>0</m:t>
                    </m:r>
                  </m:e>
                </m:mr>
                <m:mr>
                  <m:e>
                    <m:r>
                      <m:t>0</m:t>
                    </m:r>
                  </m:e>
                  <m:e>
                    <m:r>
                      <m:t>B</m:t>
                    </m:r>
                  </m:e>
                  <m:e>
                    <m:r>
                      <m:t>0</m:t>
                    </m:r>
                  </m:e>
                </m:mr>
                <m:mr>
                  <m:e>
                    <m:r>
                      <m:rPr>
                        <m:sty m:val="p"/>
                      </m:rPr>
                      <m:t>−</m:t>
                    </m:r>
                    <m:r>
                      <m:t>B</m:t>
                    </m:r>
                  </m:e>
                  <m:e>
                    <m:r>
                      <m:rPr>
                        <m:sty m:val="p"/>
                      </m:rPr>
                      <m:t>−</m:t>
                    </m:r>
                    <m:r>
                      <m:t>C</m:t>
                    </m:r>
                  </m:e>
                  <m:e>
                    <m:r>
                      <m:t>A</m:t>
                    </m:r>
                  </m:e>
                </m:mr>
                <m:mr>
                  <m:e>
                    <m:r>
                      <m:t>0</m:t>
                    </m:r>
                  </m:e>
                  <m:e>
                    <m:r>
                      <m:t>0</m:t>
                    </m:r>
                  </m:e>
                  <m:e>
                    <m:r>
                      <m:rPr>
                        <m:sty m:val="p"/>
                      </m:rPr>
                      <m:t>−</m:t>
                    </m:r>
                    <m:r>
                      <m:t>C</m:t>
                    </m:r>
                  </m:e>
                </m:mr>
              </m:m>
            </m:e>
          </m:d>
          <m:r>
            <m:rPr>
              <m:sty m:val="p"/>
            </m:rPr>
            <m:t>.</m:t>
          </m:r>
        </m:oMath>
      </m:oMathPara>
    </w:p>
    <w:p>
      <w:pPr>
        <w:pStyle w:val="FirstParagraph"/>
      </w:pPr>
      <w:r>
        <w:t xml:space="preserve">Again, the maximal minors reproduce the four generators up to units, and</w:t>
      </w:r>
    </w:p>
    <w:p>
      <w:pPr>
        <w:pStyle w:val="BodyText"/>
        <w:keepLines/>
        <w:spacing w:before="120" w:after="160"/>
        <w:jc w:val="center"/>
      </w:pPr>
      <m:oMathPara>
        <m:oMathParaPr>
          <m:jc m:val="center"/>
        </m:oMathParaPr>
        <m:oMath>
          <m:r>
            <m:t>1</m:t>
          </m:r>
          <m:r>
            <m:rPr>
              <m:sty m:val="p"/>
            </m:rPr>
            <m:t>−</m:t>
          </m:r>
          <m:r>
            <m:t>4</m:t>
          </m:r>
          <m:sSup>
            <m:e>
              <m:r>
                <m:t>t</m:t>
              </m:r>
            </m:e>
            <m:sup>
              <m:r>
                <m:t>3</m:t>
              </m:r>
            </m:sup>
          </m:sSup>
          <m:r>
            <m:rPr>
              <m:sty m:val="p"/>
            </m:rPr>
            <m:t>+</m:t>
          </m:r>
          <m:r>
            <m:t>3</m:t>
          </m:r>
          <m:sSup>
            <m:e>
              <m:r>
                <m:t>t</m:t>
              </m:r>
            </m:e>
            <m:sup>
              <m:r>
                <m:t>4</m:t>
              </m:r>
            </m:sup>
          </m:sSup>
        </m:oMath>
      </m:oMathPara>
    </w:p>
    <w:p>
      <w:pPr>
        <w:pStyle w:val="FirstParagraph"/>
      </w:pPr>
      <w:r>
        <w:t xml:space="preserve">gives length six. These resolutions provide exact ideals, syzygies, and finite free complexes. They do not by themselves supply normalized Čech representatives, curve-restriction maps, Pfaffians, or metrics.</w:t>
      </w:r>
    </w:p>
    <w:bookmarkEnd w:id="65"/>
    <w:bookmarkStart w:id="66" w:name="Xeb595217e3f481faf65a9926e7d748c8e1e1602"/>
    <w:p>
      <w:pPr>
        <w:pStyle w:val="Heading2"/>
      </w:pPr>
      <w:r>
        <w:t xml:space="preserve">2.13 Equivariant Serre rays and local freeness [T/O]</w:t>
      </w:r>
    </w:p>
    <w:p>
      <w:pPr>
        <w:pStyle w:val="FirstParagraph"/>
      </w:pPr>
      <w:r>
        <w:t xml:space="preserve">Certificate v0.62 lifts the Heisenberg action through both resolutions and then computes the induced action on the Serre kernels. Before the Čech and line-character shifts,</w:t>
      </w:r>
    </w:p>
    <w:p>
      <w:pPr>
        <w:pStyle w:val="BodyText"/>
        <w:keepLines/>
        <w:spacing w:before="120" w:after="160"/>
        <w:jc w:val="center"/>
      </w:pPr>
      <m:oMathPara>
        <m:oMathParaPr>
          <m:jc m:val="center"/>
        </m:oMathParaPr>
        <m:oMath>
          <m:sSub>
            <m:e>
              <m:r>
                <m:t>K</m:t>
              </m:r>
            </m:e>
            <m:sub>
              <m:r>
                <m:t>1</m:t>
              </m:r>
            </m:sub>
          </m:sSub>
          <m:r>
            <m:rPr>
              <m:sty m:val="p"/>
            </m:rPr>
            <m:t>=</m:t>
          </m:r>
          <m:d>
            <m:dPr>
              <m:begChr m:val="("/>
              <m:endChr m:val=")"/>
              <m:sepChr m:val=""/>
              <m:grow/>
            </m:dPr>
            <m:e>
              <m:r>
                <m:t>1</m:t>
              </m:r>
              <m:r>
                <m:rPr>
                  <m:sty m:val="p"/>
                </m:rPr>
                <m:t>,</m:t>
              </m:r>
              <m:r>
                <m:t>1</m:t>
              </m:r>
            </m:e>
          </m:d>
          <m:r>
            <m:rPr>
              <m:sty m:val="p"/>
            </m:rPr>
            <m:t>⊕</m:t>
          </m:r>
          <m:d>
            <m:dPr>
              <m:begChr m:val="("/>
              <m:endChr m:val=")"/>
              <m:sepChr m:val=""/>
              <m:grow/>
            </m:dPr>
            <m:e>
              <m:r>
                <m:t>ω</m:t>
              </m:r>
              <m:r>
                <m:rPr>
                  <m:sty m:val="p"/>
                </m:rPr>
                <m:t>,</m:t>
              </m:r>
              <m:r>
                <m:t>1</m:t>
              </m:r>
            </m:e>
          </m:d>
          <m:r>
            <m:rPr>
              <m:sty m:val="p"/>
            </m:rPr>
            <m:t>,</m:t>
          </m:r>
        </m:oMath>
      </m:oMathPara>
    </w:p>
    <w:p>
      <w:pPr>
        <w:pStyle w:val="FirstParagraph"/>
      </w:pPr>
      <w:r>
        <w:t xml:space="preserve">and</w:t>
      </w:r>
    </w:p>
    <w:p>
      <w:pPr>
        <w:pStyle w:val="BodyText"/>
        <w:keepLines/>
        <w:spacing w:before="120" w:after="160"/>
        <w:jc w:val="center"/>
      </w:pPr>
      <m:oMathPara>
        <m:oMathParaPr>
          <m:jc m:val="center"/>
        </m:oMathParaPr>
        <m:oMath>
          <m:sSub>
            <m:e>
              <m:r>
                <m:t>K</m:t>
              </m:r>
            </m:e>
            <m:sub>
              <m:r>
                <m:t>2</m:t>
              </m:r>
            </m:sub>
          </m:sSub>
          <m:r>
            <m:rPr>
              <m:sty m:val="p"/>
            </m:rPr>
            <m:t>=</m:t>
          </m:r>
          <m:d>
            <m:dPr>
              <m:begChr m:val="("/>
              <m:endChr m:val=")"/>
              <m:sepChr m:val=""/>
              <m:grow/>
            </m:dPr>
            <m:e>
              <m:r>
                <m:t>1</m:t>
              </m:r>
              <m:r>
                <m:rPr>
                  <m:sty m:val="p"/>
                </m:rPr>
                <m:t>,</m:t>
              </m:r>
              <m:r>
                <m:t>1</m:t>
              </m:r>
            </m:e>
          </m:d>
          <m:r>
            <m:rPr>
              <m:sty m:val="p"/>
            </m:rPr>
            <m:t>⊕</m:t>
          </m:r>
          <m:d>
            <m:dPr>
              <m:begChr m:val="("/>
              <m:endChr m:val=")"/>
              <m:sepChr m:val=""/>
              <m:grow/>
            </m:dPr>
            <m:e>
              <m:r>
                <m:t>ω</m:t>
              </m:r>
              <m:r>
                <m:rPr>
                  <m:sty m:val="p"/>
                </m:rPr>
                <m:t>,</m:t>
              </m:r>
              <m:r>
                <m:t>1</m:t>
              </m:r>
            </m:e>
          </m:d>
          <m:r>
            <m:rPr>
              <m:sty m:val="p"/>
            </m:rPr>
            <m:t>⊕</m:t>
          </m:r>
          <m:d>
            <m:dPr>
              <m:begChr m:val="("/>
              <m:endChr m:val=")"/>
              <m:sepChr m:val=""/>
              <m:grow/>
            </m:dPr>
            <m:e>
              <m:r>
                <m:t>1</m:t>
              </m:r>
              <m:r>
                <m:rPr>
                  <m:sty m:val="p"/>
                </m:rPr>
                <m:t>,</m:t>
              </m:r>
              <m:r>
                <m:t>ω</m:t>
              </m:r>
            </m:e>
          </m:d>
          <m:r>
            <m:rPr>
              <m:sty m:val="p"/>
            </m:rPr>
            <m:t>⊕</m:t>
          </m:r>
          <m:d>
            <m:dPr>
              <m:begChr m:val="("/>
              <m:endChr m:val=")"/>
              <m:sepChr m:val=""/>
              <m:grow/>
            </m:dPr>
            <m:e>
              <m:r>
                <m:t>ω</m:t>
              </m:r>
              <m:r>
                <m:rPr>
                  <m:sty m:val="p"/>
                </m:rPr>
                <m:t>,</m:t>
              </m:r>
              <m:r>
                <m:t>ω</m:t>
              </m:r>
            </m:e>
          </m:d>
          <m:r>
            <m:rPr>
              <m:sty m:val="p"/>
            </m:rPr>
            <m:t>⊕</m:t>
          </m:r>
          <m:d>
            <m:dPr>
              <m:begChr m:val="("/>
              <m:endChr m:val=")"/>
              <m:sepChr m:val=""/>
              <m:grow/>
            </m:dPr>
            <m:e>
              <m:sSup>
                <m:e>
                  <m:r>
                    <m:t>ω</m:t>
                  </m:r>
                </m:e>
                <m:sup>
                  <m:r>
                    <m:t>2</m:t>
                  </m:r>
                </m:sup>
              </m:sSup>
              <m:r>
                <m:rPr>
                  <m:sty m:val="p"/>
                </m:rPr>
                <m:t>,</m:t>
              </m:r>
              <m:r>
                <m:t>ω</m:t>
              </m:r>
            </m:e>
          </m:d>
          <m:r>
            <m:rPr>
              <m:sty m:val="p"/>
            </m:rPr>
            <m:t>.</m:t>
          </m:r>
        </m:oMath>
      </m:oMathPara>
    </w:p>
    <w:p>
      <w:pPr>
        <w:pStyle w:val="FirstParagraph"/>
      </w:pPr>
      <w:r>
        <w:t xml:space="preserve">The shifts are</w:t>
      </w:r>
    </w:p>
    <w:p>
      <w:pPr>
        <w:pStyle w:val="BodyText"/>
        <w:keepLines/>
        <w:spacing w:before="120" w:after="160"/>
        <w:jc w:val="center"/>
      </w:pPr>
      <m:oMathPara>
        <m:oMathParaPr>
          <m:jc m:val="center"/>
        </m:oMathParaPr>
        <m:oMath>
          <m:sSub>
            <m:e>
              <m:r>
                <m:t>W</m:t>
              </m:r>
            </m:e>
            <m:sub>
              <m:r>
                <m:t>1</m:t>
              </m:r>
            </m:sub>
          </m:sSub>
          <m:r>
            <m:rPr>
              <m:sty m:val="p"/>
            </m:rPr>
            <m:t>:</m:t>
          </m:r>
          <m:d>
            <m:dPr>
              <m:begChr m:val="("/>
              <m:endChr m:val=")"/>
              <m:sepChr m:val=""/>
              <m:grow/>
            </m:dPr>
            <m:e>
              <m:r>
                <m:t>P</m:t>
              </m:r>
              <m:r>
                <m:rPr>
                  <m:sty m:val="p"/>
                </m:rPr>
                <m:t>,</m:t>
              </m:r>
              <m:r>
                <m:t>T</m:t>
              </m:r>
            </m:e>
          </m:d>
          <m:r>
            <m:rPr>
              <m:sty m:val="p"/>
            </m:rPr>
            <m:t>=</m:t>
          </m:r>
          <m:d>
            <m:dPr>
              <m:begChr m:val="("/>
              <m:endChr m:val=")"/>
              <m:sepChr m:val=""/>
              <m:grow/>
            </m:dPr>
            <m:e>
              <m:r>
                <m:t>ω</m:t>
              </m:r>
              <m:r>
                <m:rPr>
                  <m:sty m:val="p"/>
                </m:rPr>
                <m:t>,</m:t>
              </m:r>
              <m:r>
                <m:t>1</m:t>
              </m:r>
            </m:e>
          </m:d>
          <m:r>
            <m:rPr>
              <m:sty m:val="p"/>
            </m:rPr>
            <m:t>,</m:t>
          </m:r>
          <m:r>
            <m:t>  </m:t>
          </m:r>
          <m:sSub>
            <m:e>
              <m:r>
                <m:t>W</m:t>
              </m:r>
            </m:e>
            <m:sub>
              <m:r>
                <m:t>2</m:t>
              </m:r>
            </m:sub>
          </m:sSub>
          <m:r>
            <m:rPr>
              <m:sty m:val="p"/>
            </m:rPr>
            <m:t>:</m:t>
          </m:r>
          <m:d>
            <m:dPr>
              <m:begChr m:val="("/>
              <m:endChr m:val=")"/>
              <m:sepChr m:val=""/>
              <m:grow/>
            </m:dPr>
            <m:e>
              <m:r>
                <m:t>P</m:t>
              </m:r>
              <m:r>
                <m:rPr>
                  <m:sty m:val="p"/>
                </m:rPr>
                <m:t>,</m:t>
              </m:r>
              <m:r>
                <m:t>T</m:t>
              </m:r>
            </m:e>
          </m:d>
          <m:r>
            <m:rPr>
              <m:sty m:val="p"/>
            </m:rPr>
            <m:t>=</m:t>
          </m:r>
          <m:d>
            <m:dPr>
              <m:begChr m:val="("/>
              <m:endChr m:val=")"/>
              <m:sepChr m:val=""/>
              <m:grow/>
            </m:dPr>
            <m:e>
              <m:sSup>
                <m:e>
                  <m:r>
                    <m:t>ω</m:t>
                  </m:r>
                </m:e>
                <m:sup>
                  <m:r>
                    <m:t>2</m:t>
                  </m:r>
                </m:sup>
              </m:sSup>
              <m:r>
                <m:rPr>
                  <m:sty m:val="p"/>
                </m:rPr>
                <m:t>,</m:t>
              </m:r>
              <m:r>
                <m:t>ω</m:t>
              </m:r>
            </m:e>
          </m:d>
          <m:r>
            <m:rPr>
              <m:sty m:val="p"/>
            </m:rPr>
            <m:t>,</m:t>
          </m:r>
        </m:oMath>
      </m:oMathPara>
    </w:p>
    <w:p>
      <w:pPr>
        <w:pStyle w:val="FirstParagraph"/>
      </w:pPr>
      <w:r>
        <w:t>in the source-oriented convention, with the physical section action (g⁻¹)*. Each Serre space has a unique invariant ray:</w:t>
      </w:r>
    </w:p>
    <w:p>
      <w:pPr>
        <w:pStyle w:val="BodyText"/>
        <w:keepLines/>
        <w:spacing w:before="120" w:after="160"/>
        <w:jc w:val="center"/>
      </w:pPr>
      <m:oMathPara>
        <m:oMathParaPr>
          <m:jc m:val="center"/>
        </m:oMathParaPr>
        <m:oMath>
          <m:d>
            <m:dPr>
              <m:begChr m:val="["/>
              <m:endChr m:val="]"/>
              <m:sepChr m:val=""/>
              <m:grow/>
            </m:dPr>
            <m:e>
              <m:sSub>
                <m:e>
                  <m:r>
                    <m:t>s</m:t>
                  </m:r>
                </m:e>
                <m:sub>
                  <m:r>
                    <m:t>1</m:t>
                  </m:r>
                </m:sub>
              </m:sSub>
            </m:e>
          </m:d>
          <m:r>
            <m:rPr>
              <m:sty m:val="p"/>
            </m:rPr>
            <m:t>=</m:t>
          </m:r>
          <m:d>
            <m:dPr>
              <m:begChr m:val="["/>
              <m:endChr m:val="]"/>
              <m:sepChr m:val=""/>
              <m:grow/>
            </m:dPr>
            <m:e>
              <m:r>
                <m:t> </m:t>
              </m:r>
              <m:r>
                <m:t>2</m:t>
              </m:r>
              <m:r>
                <m:t>ω</m:t>
              </m:r>
              <m:r>
                <m:rPr>
                  <m:sty m:val="p"/>
                </m:rPr>
                <m:t>,</m:t>
              </m:r>
              <m:r>
                <m:t>1</m:t>
              </m:r>
              <m:r>
                <m:t> </m:t>
              </m:r>
            </m:e>
          </m:d>
          <m:r>
            <m:rPr>
              <m:sty m:val="p"/>
            </m:rPr>
            <m:t>,</m:t>
          </m:r>
        </m:oMath>
      </m:oMathPara>
    </w:p>
    <w:p>
      <w:pPr>
        <w:pStyle w:val="FirstParagraph"/>
      </w:pPr>
      <w:r>
        <w:t xml:space="preserve">and</w:t>
      </w:r>
    </w:p>
    <w:p>
      <w:pPr>
        <w:pStyle w:val="BodyText"/>
        <w:keepLines/>
        <w:spacing w:before="120" w:after="160"/>
        <w:jc w:val="center"/>
      </w:pPr>
      <m:oMathPara>
        <m:oMathParaPr>
          <m:jc m:val="center"/>
        </m:oMathParaPr>
        <m:oMath>
          <m:d>
            <m:dPr>
              <m:begChr m:val="["/>
              <m:endChr m:val="]"/>
              <m:sepChr m:val=""/>
              <m:grow/>
            </m:dPr>
            <m:e>
              <m:sSub>
                <m:e>
                  <m:r>
                    <m:t>s</m:t>
                  </m:r>
                </m:e>
                <m:sub>
                  <m:r>
                    <m:t>2</m:t>
                  </m:r>
                </m:sub>
              </m:sSub>
            </m:e>
          </m:d>
          <m:r>
            <m:rPr>
              <m:sty m:val="p"/>
            </m:rPr>
            <m:t>=</m:t>
          </m:r>
          <m:d>
            <m:dPr>
              <m:begChr m:val="["/>
              <m:endChr m:val="]"/>
              <m:sepChr m:val=""/>
              <m:grow/>
            </m:dPr>
            <m:e>
              <m:r>
                <m:t> </m:t>
              </m:r>
              <m:r>
                <m:t>1</m:t>
              </m:r>
              <m:r>
                <m:rPr>
                  <m:sty m:val="p"/>
                </m:rPr>
                <m:t>,</m:t>
              </m:r>
              <m:r>
                <m:t>0</m:t>
              </m:r>
              <m:r>
                <m:rPr>
                  <m:sty m:val="p"/>
                </m:rPr>
                <m:t>,</m:t>
              </m:r>
              <m:r>
                <m:rPr>
                  <m:sty m:val="p"/>
                </m:rPr>
                <m:t>−</m:t>
              </m:r>
              <m:r>
                <m:t>2</m:t>
              </m:r>
              <m:r>
                <m:rPr>
                  <m:sty m:val="p"/>
                </m:rPr>
                <m:t>+</m:t>
              </m:r>
              <m:r>
                <m:t>3</m:t>
              </m:r>
              <m:r>
                <m:t>ω</m:t>
              </m:r>
              <m:r>
                <m:rPr>
                  <m:sty m:val="p"/>
                </m:rPr>
                <m:t>,</m:t>
              </m:r>
              <m:r>
                <m:t>1</m:t>
              </m:r>
              <m:r>
                <m:rPr>
                  <m:sty m:val="p"/>
                </m:rPr>
                <m:t>,</m:t>
              </m:r>
              <m:r>
                <m:t>0</m:t>
              </m:r>
              <m:r>
                <m:t> </m:t>
              </m:r>
            </m:e>
          </m:d>
          <m:r>
            <m:rPr>
              <m:sty m:val="p"/>
            </m:rPr>
            <m:t>.</m:t>
          </m:r>
        </m:oMath>
      </m:oMathPara>
    </w:p>
    <w:p>
      <w:pPr>
        <w:pStyle w:val="FirstParagraph"/>
      </w:pPr>
      <w:r>
        <w:t xml:space="preserve">The invariant rays are not the global split directions. For (I_6), the local model</w:t>
      </w:r>
    </w:p>
    <w:p>
      <w:pPr>
        <w:pStyle w:val="BodyText"/>
        <w:keepLines/>
        <w:spacing w:before="120" w:after="160"/>
        <w:jc w:val="center"/>
      </w:pPr>
      <m:oMathPara>
        <m:oMathParaPr>
          <m:jc m:val="center"/>
        </m:oMathParaPr>
        <m:oMath>
          <m:sSup>
            <m:e>
              <m:r>
                <m:rPr>
                  <m:sty m:val="p"/>
                </m:rPr>
                <m:t>Ext</m:t>
              </m:r>
            </m:e>
            <m:sup>
              <m:r>
                <m:t>1</m:t>
              </m:r>
            </m:sup>
          </m:sSup>
          <m:d>
            <m:dPr>
              <m:begChr m:val="("/>
              <m:endChr m:val=")"/>
              <m:sepChr m:val=""/>
              <m:grow/>
            </m:dPr>
            <m:e>
              <m:d>
                <m:dPr>
                  <m:begChr m:val="("/>
                  <m:endChr m:val=")"/>
                  <m:sepChr m:val=""/>
                  <m:grow/>
                </m:dPr>
                <m:e>
                  <m:r>
                    <m:t>x</m:t>
                  </m:r>
                  <m:r>
                    <m:rPr>
                      <m:sty m:val="p"/>
                    </m:rPr>
                    <m:t>,</m:t>
                  </m:r>
                  <m:sSup>
                    <m:e>
                      <m:r>
                        <m:t>y</m:t>
                      </m:r>
                    </m:e>
                    <m:sup>
                      <m:r>
                        <m:t>2</m:t>
                      </m:r>
                    </m:sup>
                  </m:sSup>
                </m:e>
              </m:d>
              <m:r>
                <m:rPr>
                  <m:sty m:val="p"/>
                </m:rPr>
                <m:t>,</m:t>
              </m:r>
              <m:r>
                <m:rPr>
                  <m:sty m:val="p"/>
                  <m:scr m:val="script"/>
                </m:rPr>
                <m:t>O</m:t>
              </m:r>
            </m:e>
          </m:d>
          <m:r>
            <m:rPr>
              <m:sty m:val="p"/>
            </m:rPr>
            <m:t>≅</m:t>
          </m:r>
          <m:r>
            <m:rPr>
              <m:sty m:val="p"/>
              <m:scr m:val="double-struck"/>
            </m:rPr>
            <m:t>C</m:t>
          </m:r>
          <m:d>
            <m:dPr>
              <m:begChr m:val="["/>
              <m:endChr m:val="]"/>
              <m:sepChr m:val=""/>
              <m:grow/>
            </m:dPr>
            <m:e>
              <m:r>
                <m:t>y</m:t>
              </m:r>
            </m:e>
          </m:d>
          <m:r>
            <m:rPr>
              <m:sty m:val="p"/>
            </m:rPr>
            <m:t>/</m:t>
          </m:r>
          <m:d>
            <m:dPr>
              <m:begChr m:val="("/>
              <m:endChr m:val=")"/>
              <m:sepChr m:val=""/>
              <m:grow/>
            </m:dPr>
            <m:e>
              <m:sSup>
                <m:e>
                  <m:r>
                    <m:t>y</m:t>
                  </m:r>
                </m:e>
                <m:sup>
                  <m:r>
                    <m:t>2</m:t>
                  </m:r>
                </m:sup>
              </m:sSup>
            </m:e>
          </m:d>
        </m:oMath>
      </m:oMathPara>
    </w:p>
    <w:p>
      <w:pPr>
        <w:pStyle w:val="FirstParagraph"/>
      </w:pPr>
      <w:r>
        <w:t xml:space="preserve">has total weights ({1,</w:t>
      </w:r>
      <w:r>
        <w:t xml:space="preserve">}) on ({1,y}); the invariant component is the unit, not the nilpotent direction. The transitive orbit then propagates local freeness to all three doubled points.</w:t>
      </w:r>
    </w:p>
    <w:p>
      <w:pPr>
        <w:pStyle w:val="BodyText"/>
      </w:pPr>
      <w:r>
        <w:t xml:space="preserve">This closes the equivariant Serre-class input. It does</w:t>
      </w:r>
      <w:r>
        <w:t xml:space="preserve"> </w:t>
      </w:r>
      <w:r>
        <w:rPr>
          <w:bCs/>
          <w:b/>
        </w:rPr>
        <w:t xml:space="preserve">not</w:t>
      </w:r>
      <w:r>
        <w:t xml:space="preserve"> </w:t>
      </w:r>
      <w:r>
        <w:t xml:space="preserve">construct the outer mapping cone or its four required invariant cocycles. Those are retained as</w:t>
      </w:r>
      <w:r>
        <w:t xml:space="preserve"> </w:t>
      </w:r>
      <w:r>
        <w:rPr>
          <w:bCs/>
          <w:b/>
        </w:rPr>
        <w:t xml:space="preserve">OPEN</w:t>
      </w:r>
      <w:r>
        <w:t xml:space="preserve">, rather than represented by generic or randomly chosen classes.</w:t>
      </w:r>
    </w:p>
    <w:bookmarkEnd w:id="66"/>
    <w:bookmarkStart w:id="67" w:name="exact-curve-lattice-handoff-tno"/>
    <w:p>
      <w:pPr>
        <w:pStyle w:val="Heading2"/>
      </w:pPr>
      <w:r>
        <w:t xml:space="preserve">2.14 Exact curve-lattice handoff [T/N/O]</w:t>
      </w:r>
    </w:p>
    <w:p>
      <w:pPr>
        <w:pStyle w:val="FirstParagraph"/>
      </w:pPr>
      <w:r>
        <w:t xml:space="preserve">For free Mordell–Weil coordinates ((m,n)), define</w:t>
      </w:r>
    </w:p>
    <w:p>
      <w:pPr>
        <w:pStyle w:val="BodyText"/>
        <w:keepLines/>
        <w:spacing w:before="120" w:after="160"/>
        <w:jc w:val="center"/>
      </w:pPr>
      <m:oMathPara>
        <m:oMathParaPr>
          <m:jc m:val="center"/>
        </m:oMathParaPr>
        <m:oMath>
          <m:r>
            <m:t>d</m:t>
          </m:r>
          <m:d>
            <m:dPr>
              <m:begChr m:val="("/>
              <m:endChr m:val=")"/>
              <m:sepChr m:val=""/>
              <m:grow/>
            </m:dPr>
            <m:e>
              <m:r>
                <m:t>m</m:t>
              </m:r>
              <m:r>
                <m:rPr>
                  <m:sty m:val="p"/>
                </m:rPr>
                <m:t>,</m:t>
              </m:r>
              <m:r>
                <m:t>n</m:t>
              </m:r>
            </m:e>
          </m:d>
          <m:r>
            <m:rPr>
              <m:sty m:val="p"/>
            </m:rPr>
            <m:t>=</m:t>
          </m:r>
          <m:sSup>
            <m:e>
              <m:r>
                <m:t>m</m:t>
              </m:r>
            </m:e>
            <m:sup>
              <m:r>
                <m:t>2</m:t>
              </m:r>
            </m:sup>
          </m:sSup>
          <m:r>
            <m:rPr>
              <m:sty m:val="p"/>
            </m:rPr>
            <m:t>+</m:t>
          </m:r>
          <m:sSup>
            <m:e>
              <m:r>
                <m:t>n</m:t>
              </m:r>
            </m:e>
            <m:sup>
              <m:r>
                <m:t>2</m:t>
              </m:r>
            </m:sup>
          </m:sSup>
          <m:r>
            <m:rPr>
              <m:sty m:val="p"/>
            </m:rPr>
            <m:t>−</m:t>
          </m:r>
          <m:r>
            <m:t>m</m:t>
          </m:r>
          <m:r>
            <m:t>n</m:t>
          </m:r>
          <m:r>
            <m:rPr>
              <m:sty m:val="p"/>
            </m:rPr>
            <m:t>−</m:t>
          </m:r>
          <m:r>
            <m:t>m</m:t>
          </m:r>
        </m:oMath>
      </m:oMathPara>
    </w:p>
    <w:p>
      <w:pPr>
        <w:pStyle w:val="FirstParagraph"/>
      </w:pPr>
      <w:r>
        <w:t xml:space="preserve">and the affine order-three action</w:t>
      </w:r>
    </w:p>
    <w:p>
      <w:pPr>
        <w:pStyle w:val="BodyText"/>
        <w:keepLines/>
        <w:spacing w:before="120" w:after="160"/>
        <w:jc w:val="center"/>
      </w:pPr>
      <m:oMathPara>
        <m:oMathParaPr>
          <m:jc m:val="center"/>
        </m:oMathParaPr>
        <m:oMath>
          <m:sSub>
            <m:e>
              <m:r>
                <m:t>T</m:t>
              </m:r>
            </m:e>
            <m:sub>
              <m:r>
                <m:rPr>
                  <m:sty m:val="p"/>
                </m:rPr>
                <m:t>M</m:t>
              </m:r>
              <m:r>
                <m:rPr>
                  <m:sty m:val="p"/>
                </m:rPr>
                <m:t>W</m:t>
              </m:r>
            </m:sub>
          </m:sSub>
          <m:d>
            <m:dPr>
              <m:begChr m:val="("/>
              <m:endChr m:val=")"/>
              <m:sepChr m:val=""/>
              <m:grow/>
            </m:dPr>
            <m:e>
              <m:r>
                <m:t>m</m:t>
              </m:r>
              <m:r>
                <m:rPr>
                  <m:sty m:val="p"/>
                </m:rPr>
                <m:t>,</m:t>
              </m:r>
              <m:r>
                <m:t>n</m:t>
              </m:r>
            </m:e>
          </m:d>
          <m:r>
            <m:rPr>
              <m:sty m:val="p"/>
            </m:rPr>
            <m:t>=</m:t>
          </m:r>
          <m:d>
            <m:dPr>
              <m:begChr m:val="("/>
              <m:endChr m:val=")"/>
              <m:sepChr m:val=""/>
              <m:grow/>
            </m:dPr>
            <m:e>
              <m:r>
                <m:t>1</m:t>
              </m:r>
              <m:r>
                <m:rPr>
                  <m:sty m:val="p"/>
                </m:rPr>
                <m:t>−</m:t>
              </m:r>
              <m:r>
                <m:t>n</m:t>
              </m:r>
              <m:r>
                <m:rPr>
                  <m:sty m:val="p"/>
                </m:rPr>
                <m:t>,</m:t>
              </m:r>
              <m:r>
                <m:t>m</m:t>
              </m:r>
              <m:r>
                <m:rPr>
                  <m:sty m:val="p"/>
                </m:rPr>
                <m:t>−</m:t>
              </m:r>
              <m:r>
                <m:t>n</m:t>
              </m:r>
            </m:e>
          </m:d>
          <m:r>
            <m:rPr>
              <m:sty m:val="p"/>
            </m:rPr>
            <m:t>.</m:t>
          </m:r>
        </m:oMath>
      </m:oMathPara>
    </w:p>
    <w:p>
      <w:pPr>
        <w:pStyle w:val="FirstParagraph"/>
      </w:pPr>
      <w:r>
        <w:t xml:space="preserve">The implementation verifies</w:t>
      </w:r>
    </w:p>
    <w:p>
      <w:pPr>
        <w:pStyle w:val="BodyText"/>
        <w:keepLines/>
        <w:spacing w:before="120" w:after="160"/>
        <w:jc w:val="center"/>
      </w:pPr>
      <m:oMathPara>
        <m:oMathParaPr>
          <m:jc m:val="center"/>
        </m:oMathParaPr>
        <m:oMath>
          <m:sSubSup>
            <m:e>
              <m:r>
                <m:t>T</m:t>
              </m:r>
            </m:e>
            <m:sub>
              <m:r>
                <m:rPr>
                  <m:sty m:val="p"/>
                </m:rPr>
                <m:t>M</m:t>
              </m:r>
              <m:r>
                <m:rPr>
                  <m:sty m:val="p"/>
                </m:rPr>
                <m:t>W</m:t>
              </m:r>
            </m:sub>
            <m:sup>
              <m:r>
                <m:t>3</m:t>
              </m:r>
            </m:sup>
          </m:sSubSup>
          <m:r>
            <m:rPr>
              <m:sty m:val="p"/>
            </m:rPr>
            <m:t>=</m:t>
          </m:r>
          <m:r>
            <m:rPr>
              <m:sty m:val="p"/>
            </m:rPr>
            <m:t>i</m:t>
          </m:r>
          <m:r>
            <m:rPr>
              <m:sty m:val="p"/>
            </m:rPr>
            <m:t>d</m:t>
          </m:r>
          <m:r>
            <m:rPr>
              <m:sty m:val="p"/>
            </m:rPr>
            <m:t>,</m:t>
          </m:r>
          <m:r>
            <m:t>  </m:t>
          </m:r>
          <m:r>
            <m:t>d</m:t>
          </m:r>
          <m:d>
            <m:dPr>
              <m:begChr m:val="("/>
              <m:endChr m:val=")"/>
              <m:sepChr m:val=""/>
              <m:grow/>
            </m:dPr>
            <m:e>
              <m:sSub>
                <m:e>
                  <m:r>
                    <m:t>T</m:t>
                  </m:r>
                </m:e>
                <m:sub>
                  <m:r>
                    <m:rPr>
                      <m:sty m:val="p"/>
                    </m:rPr>
                    <m:t>M</m:t>
                  </m:r>
                  <m:r>
                    <m:rPr>
                      <m:sty m:val="p"/>
                    </m:rPr>
                    <m:t>W</m:t>
                  </m:r>
                </m:sub>
              </m:sSub>
              <m:d>
                <m:dPr>
                  <m:begChr m:val="("/>
                  <m:endChr m:val=")"/>
                  <m:sepChr m:val=""/>
                  <m:grow/>
                </m:dPr>
                <m:e>
                  <m:r>
                    <m:t>m</m:t>
                  </m:r>
                  <m:r>
                    <m:rPr>
                      <m:sty m:val="p"/>
                    </m:rPr>
                    <m:t>,</m:t>
                  </m:r>
                  <m:r>
                    <m:t>n</m:t>
                  </m:r>
                </m:e>
              </m:d>
            </m:e>
          </m:d>
          <m:r>
            <m:rPr>
              <m:sty m:val="p"/>
            </m:rPr>
            <m:t>=</m:t>
          </m:r>
          <m:r>
            <m:t>d</m:t>
          </m:r>
          <m:d>
            <m:dPr>
              <m:begChr m:val="("/>
              <m:endChr m:val=")"/>
              <m:sepChr m:val=""/>
              <m:grow/>
            </m:dPr>
            <m:e>
              <m:r>
                <m:t>m</m:t>
              </m:r>
              <m:r>
                <m:rPr>
                  <m:sty m:val="p"/>
                </m:rPr>
                <m:t>,</m:t>
              </m:r>
              <m:r>
                <m:t>n</m:t>
              </m:r>
            </m:e>
          </m:d>
          <m:r>
            <m:rPr>
              <m:sty m:val="p"/>
            </m:rPr>
            <m:t>.</m:t>
          </m:r>
        </m:oMath>
      </m:oMathPara>
    </w:p>
    <w:p>
      <w:pPr>
        <w:pStyle w:val="FirstParagraph"/>
      </w:pPr>
      <w:r>
        <w:t xml:space="preserve">The degree-one shell is the single orbit</w:t>
      </w:r>
    </w:p>
    <w:p>
      <w:pPr>
        <w:pStyle w:val="BodyText"/>
        <w:keepLines/>
        <w:spacing w:before="120" w:after="160"/>
        <w:jc w:val="center"/>
      </w:pPr>
      <m:oMathPara>
        <m:oMathParaPr>
          <m:jc m:val="center"/>
        </m:oMathParaPr>
        <m:oMath>
          <m:r>
            <m:rPr>
              <m:sty m:val="p"/>
            </m:rPr>
            <m:t>{</m:t>
          </m:r>
          <m:d>
            <m:dPr>
              <m:begChr m:val="("/>
              <m:endChr m:val=")"/>
              <m:sepChr m:val=""/>
              <m:grow/>
            </m:dPr>
            <m:e>
              <m:r>
                <m:t>0</m:t>
              </m:r>
              <m:r>
                <m:rPr>
                  <m:sty m:val="p"/>
                </m:rPr>
                <m:t>,</m:t>
              </m:r>
              <m:r>
                <m:rPr>
                  <m:sty m:val="p"/>
                </m:rPr>
                <m:t>−</m:t>
              </m:r>
              <m:r>
                <m:t>1</m:t>
              </m:r>
            </m:e>
          </m:d>
          <m:r>
            <m:rPr>
              <m:sty m:val="p"/>
            </m:rPr>
            <m:t>,</m:t>
          </m:r>
          <m:d>
            <m:dPr>
              <m:begChr m:val="("/>
              <m:endChr m:val=")"/>
              <m:sepChr m:val=""/>
              <m:grow/>
            </m:dPr>
            <m:e>
              <m:r>
                <m:t>2</m:t>
              </m:r>
              <m:r>
                <m:rPr>
                  <m:sty m:val="p"/>
                </m:rPr>
                <m:t>,</m:t>
              </m:r>
              <m:r>
                <m:t>1</m:t>
              </m:r>
            </m:e>
          </m:d>
          <m:r>
            <m:rPr>
              <m:sty m:val="p"/>
            </m:rPr>
            <m:t>,</m:t>
          </m:r>
          <m:d>
            <m:dPr>
              <m:begChr m:val="("/>
              <m:endChr m:val=")"/>
              <m:sepChr m:val=""/>
              <m:grow/>
            </m:dPr>
            <m:e>
              <m:r>
                <m:t>0</m:t>
              </m:r>
              <m:r>
                <m:rPr>
                  <m:sty m:val="p"/>
                </m:rPr>
                <m:t>,</m:t>
              </m:r>
              <m:r>
                <m:t>1</m:t>
              </m:r>
            </m:e>
          </m:d>
          <m:r>
            <m:rPr>
              <m:sty m:val="p"/>
            </m:rPr>
            <m:t>}</m:t>
          </m:r>
          <m:r>
            <m:rPr>
              <m:sty m:val="p"/>
            </m:rPr>
            <m:t>,</m:t>
          </m:r>
        </m:oMath>
      </m:oMathPara>
    </w:p>
    <w:p>
      <w:pPr>
        <w:pStyle w:val="FirstParagraph"/>
      </w:pPr>
      <w:r>
        <w:t xml:space="preserve">which produces 81 cover curves and nine quotient curves after the free order-nine descent. The relevant curves have bidegree ((1,0)), Kähler area (y+x_1), and</w:t>
      </w:r>
    </w:p>
    <w:p>
      <w:pPr>
        <w:pStyle w:val="BodyText"/>
        <w:keepLines/>
        <w:spacing w:before="120" w:after="160"/>
        <w:jc w:val="center"/>
      </w:pPr>
      <m:oMathPara>
        <m:oMathParaPr>
          <m:jc m:val="center"/>
        </m:oMathParaPr>
        <m:oMath>
          <m:sSub>
            <m:e>
              <m:r>
                <m:t>N</m:t>
              </m:r>
            </m:e>
            <m:sub>
              <m:r>
                <m:t>C</m:t>
              </m:r>
              <m:r>
                <m:rPr>
                  <m:sty m:val="p"/>
                </m:rPr>
                <m:t>/</m:t>
              </m:r>
              <m:r>
                <m:t>X</m:t>
              </m:r>
            </m:sub>
          </m:sSub>
          <m:r>
            <m:rPr>
              <m:sty m:val="p"/>
            </m:rPr>
            <m:t>≅</m:t>
          </m:r>
          <m:sSub>
            <m:e>
              <m:r>
                <m:rPr>
                  <m:sty m:val="p"/>
                  <m:scr m:val="script"/>
                </m:rPr>
                <m:t>O</m:t>
              </m:r>
            </m:e>
            <m:sub>
              <m:sSup>
                <m:e>
                  <m:r>
                    <m:rPr>
                      <m:sty m:val="p"/>
                      <m:scr m:val="double-struck"/>
                    </m:rPr>
                    <m:t>P</m:t>
                  </m:r>
                </m:e>
                <m:sup>
                  <m:r>
                    <m:t>1</m:t>
                  </m:r>
                </m:sup>
              </m:sSup>
            </m:sub>
          </m:sSub>
          <m:d>
            <m:dPr>
              <m:begChr m:val="("/>
              <m:endChr m:val=")"/>
              <m:sepChr m:val=""/>
              <m:grow/>
            </m:dPr>
            <m:e>
              <m:r>
                <m:rPr>
                  <m:sty m:val="p"/>
                </m:rPr>
                <m:t>−</m:t>
              </m:r>
              <m:r>
                <m:t>1</m:t>
              </m:r>
            </m:e>
          </m:d>
          <m:r>
            <m:rPr>
              <m:sty m:val="p"/>
            </m:rPr>
            <m:t>⊕</m:t>
          </m:r>
          <m:sSub>
            <m:e>
              <m:r>
                <m:rPr>
                  <m:sty m:val="p"/>
                  <m:scr m:val="script"/>
                </m:rPr>
                <m:t>O</m:t>
              </m:r>
            </m:e>
            <m:sub>
              <m:sSup>
                <m:e>
                  <m:r>
                    <m:rPr>
                      <m:sty m:val="p"/>
                      <m:scr m:val="double-struck"/>
                    </m:rPr>
                    <m:t>P</m:t>
                  </m:r>
                </m:e>
                <m:sup>
                  <m:r>
                    <m:t>1</m:t>
                  </m:r>
                </m:sup>
              </m:sSup>
            </m:sub>
          </m:sSub>
          <m:d>
            <m:dPr>
              <m:begChr m:val="("/>
              <m:endChr m:val=")"/>
              <m:sepChr m:val=""/>
              <m:grow/>
            </m:dPr>
            <m:e>
              <m:r>
                <m:rPr>
                  <m:sty m:val="p"/>
                </m:rPr>
                <m:t>−</m:t>
              </m:r>
              <m:r>
                <m:t>1</m:t>
              </m:r>
            </m:e>
          </m:d>
          <m:r>
            <m:rPr>
              <m:sty m:val="p"/>
            </m:rPr>
            <m:t>.</m:t>
          </m:r>
        </m:oMath>
      </m:oMathPara>
    </w:p>
    <w:p>
      <w:pPr>
        <w:pStyle w:val="FirstParagraph"/>
      </w:pPr>
      <w:r>
        <w:t xml:space="preserve">The nine quotient classes are homologous in the certified model. Therefore a common (B)-field phase factors out of their sum and cannot by itself generate relative cancellation. Certificate v0.56 proves this scoped no-go</w:t>
      </w:r>
      <w:r>
        <w:t xml:space="preserve"> </w:t>
      </w:r>
      <w:r>
        <w:rPr>
          <w:bCs/>
          <w:b/>
        </w:rPr>
        <w:t xml:space="preserve">[N]</w:t>
      </w:r>
      <w:r>
        <w:t xml:space="preserve">; it does not rule out cancellation from non-common determinant-line phases or bundle-dependent Pfaffians.</w:t>
      </w:r>
    </w:p>
    <w:p>
      <w:pPr>
        <w:pStyle w:val="BodyText"/>
      </w:pPr>
      <w:r>
        <w:t xml:space="preserve">The degree-two shell contains two free Mordell–Weil orbits and gives 18 quotient conics. The degree-nine basepoint algebra and two representative conic classes are exact</w:t>
      </w:r>
      <w:r>
        <w:t xml:space="preserve"> </w:t>
      </w:r>
      <w:r>
        <w:rPr>
          <w:bCs/>
          <w:b/>
        </w:rPr>
        <w:t xml:space="preserve">[T]</w:t>
      </w:r>
      <w:r>
        <w:t xml:space="preserve">, but the chain comparison needed to identify the physical (4</w:t>
      </w:r>
      <w:r>
        <w:t xml:space="preserve">) quartic Pfaffian maps is</w:t>
      </w:r>
      <w:r>
        <w:t xml:space="preserve"> </w:t>
      </w:r>
      <w:r>
        <w:rPr>
          <w:bCs/>
          <w:b/>
        </w:rPr>
        <w:t xml:space="preserve">MISSING_INPUT</w:t>
      </w:r>
      <w:r>
        <w:t xml:space="preserve">. No quartic is declared physical before that comparison passes.</w:t>
      </w:r>
    </w:p>
    <w:bookmarkEnd w:id="67"/>
    <w:bookmarkStart w:id="68" w:name="reproducibility-contract-and-results"/>
    <w:p>
      <w:pPr>
        <w:pStyle w:val="Heading2"/>
      </w:pPr>
      <w:r>
        <w:t xml:space="preserve">2.15 Reproducibility contract and results</w:t>
      </w:r>
    </w:p>
    <w:p>
      <w:pPr>
        <w:pStyle w:val="FirstParagraph"/>
      </w:pPr>
      <w:r>
        <w:t>Release 0.13.6 implements every exact identity claimed in this section with the Python standard library only. It separates rational arithmetic from Q(ω) arithmetic, rejects floating-point input to exact routines, preserves the basis and quotient/cover normalization, and returns explicit failure states.</w:t>
      </w:r>
    </w:p>
    <w:p>
      <w:pPr>
        <w:pStyle w:val="BodyText"/>
      </w:pPr>
      <w:r>
        <w:t xml:space="preserve">Run</w:t>
      </w:r>
    </w:p>
    <w:p>
      <w:pPr>
        <w:pStyle w:val="SourceCode"/>
      </w:pPr>
      <w:r>
        <w:rPr>
          <w:rStyle w:val="VerbatimChar"/>
        </w:rPr>
        <w:t xml:space="preserve">python OneTheory.py verify --section 2 --json</w:t>
      </w:r>
      <w:r>
        <w:br/>
      </w:r>
      <w:r>
        <w:rPr>
          <w:rStyle w:val="VerbatimChar"/>
        </w:rPr>
        <w:t xml:space="preserve">python OneTheory.py verify --section all --source-dir &lt;source-directory&gt; --json</w:t>
      </w:r>
      <w:r>
        <w:br/>
      </w:r>
      <w:r>
        <w:rPr>
          <w:rStyle w:val="VerbatimChar"/>
        </w:rPr>
        <w:t xml:space="preserve">python OneTheory.py self-test</w:t>
      </w:r>
    </w:p>
    <w:p>
      <w:pPr>
        <w:pStyle w:val="FirstParagraph"/>
      </w:pPr>
      <w:r>
        <w:t xml:space="preserve">The Section 2 verifier checks:</w:t>
      </w:r>
    </w:p>
    <w:p>
      <w:pPr>
        <w:numPr>
          <w:ilvl w:val="0"/>
          <w:numId w:val="1004"/>
        </w:numPr>
        <w:pStyle w:val="Compact"/>
      </w:pPr>
      <w:r>
        <w:t xml:space="preserve">the published carrier metadata as</w:t>
      </w:r>
      <w:r>
        <w:t xml:space="preserve"> </w:t>
      </w:r>
      <w:r>
        <w:rPr>
          <w:bCs/>
          <w:b/>
        </w:rPr>
        <w:t xml:space="preserve">[P]</w:t>
      </w:r>
      <w:r>
        <w:t xml:space="preserve"> </w:t>
      </w:r>
      <w:r>
        <w:t xml:space="preserve">consistency inputs;</w:t>
      </w:r>
    </w:p>
    <w:p>
      <w:pPr>
        <w:numPr>
          <w:ilvl w:val="0"/>
          <w:numId w:val="1004"/>
        </w:numPr>
        <w:pStyle w:val="Compact"/>
      </w:pPr>
      <w:r>
        <w:t>the Eisenstein relation (ω² + ω + 1 = 0), the Heisenberg relation, and both order-three matrices;</w:t>
      </w:r>
    </w:p>
    <w:p>
      <w:pPr>
        <w:numPr>
          <w:ilvl w:val="0"/>
          <w:numId w:val="1004"/>
        </w:numPr>
        <w:pStyle w:val="Compact"/>
      </w:pPr>
      <w:r>
        <w:t xml:space="preserve">all four cubic transformation identities;</w:t>
      </w:r>
    </w:p>
    <w:p>
      <w:pPr>
        <w:numPr>
          <w:ilvl w:val="0"/>
          <w:numId w:val="1004"/>
        </w:numPr>
        <w:pStyle w:val="Compact"/>
      </w:pPr>
      <w:r>
        <w:t xml:space="preserve">both Hilbert–Burch complexes and scheme lengths;</w:t>
      </w:r>
    </w:p>
    <w:p>
      <w:pPr>
        <w:numPr>
          <w:ilvl w:val="0"/>
          <w:numId w:val="1004"/>
        </w:numPr>
        <w:pStyle w:val="Compact"/>
      </w:pPr>
      <w:r>
        <w:t xml:space="preserve">both raw character decompositions and the two unique invariant rays;</w:t>
      </w:r>
    </w:p>
    <w:p>
      <w:pPr>
        <w:numPr>
          <w:ilvl w:val="0"/>
          <w:numId w:val="1004"/>
        </w:numPr>
        <w:pStyle w:val="Compact"/>
      </w:pPr>
      <w:r>
        <w:t xml:space="preserve">the local (I_6) unit character;</w:t>
      </w:r>
    </w:p>
    <w:p>
      <w:pPr>
        <w:numPr>
          <w:ilvl w:val="0"/>
          <w:numId w:val="1004"/>
        </w:numPr>
        <w:pStyle w:val="Compact"/>
      </w:pPr>
      <w:r>
        <w:t xml:space="preserve">the quotient intersection tensor, divisor square, descent congruence, Chern budget, and both slope normalizations;</w:t>
      </w:r>
    </w:p>
    <w:p>
      <w:pPr>
        <w:numPr>
          <w:ilvl w:val="0"/>
          <w:numId w:val="1004"/>
        </w:numPr>
        <w:pStyle w:val="Compact"/>
      </w:pPr>
      <w:r>
        <w:t xml:space="preserve">the Mordell–Weil action, shell orbits, counts (81), (9), and (18);</w:t>
      </w:r>
    </w:p>
    <w:p>
      <w:pPr>
        <w:numPr>
          <w:ilvl w:val="0"/>
          <w:numId w:val="1004"/>
        </w:numPr>
        <w:pStyle w:val="Compact"/>
      </w:pPr>
      <w:r>
        <w:t xml:space="preserve">the degree-nine and squarefree basepoint modulus.</w:t>
      </w:r>
    </w:p>
    <w:p>
      <w:pPr>
        <w:pStyle w:val="FirstParagraph"/>
      </w:pPr>
      <w:r>
        <w:t xml:space="preserve">The complete release has 59 internal checks; adding the thirteen byte-level source hashes gives 72 checks. All pass in this release. The original project certificates v0.55, v0.56, v0.57, v0.62, v0.68, and v77 were rerun and reproduced their archived JSON byte-for-byte. Their full SHA-256 digests are embedded in the machine-readable manifest. Public archival deposit of those internal certificates remains pending</w:t>
      </w:r>
      <w:r>
        <w:t xml:space="preserve"> </w:t>
      </w:r>
      <w:r>
        <w:rPr>
          <w:bCs/>
          <w:b/>
        </w:rPr>
        <w:t xml:space="preserve">[O]</w:t>
      </w:r>
      <w:r>
        <w:t xml:space="preserve">.</w:t>
      </w:r>
    </w:p>
    <w:bookmarkEnd w:id="68"/>
    <w:bookmarkStart w:id="69" w:name="X4d90946af5b8327949898adacc006285bf0f6ee"/>
    <w:p>
      <w:pPr>
        <w:pStyle w:val="Heading2"/>
      </w:pPr>
      <w:r>
        <w:t xml:space="preserve">2.16 Pass criteria, kill criteria, and open obligations</w:t>
      </w:r>
    </w:p>
    <w:p>
      <w:pPr>
        <w:pStyle w:val="FirstParagraph"/>
      </w:pPr>
      <w:r>
        <w:t xml:space="preserve">Section 2 passes only if the following conditions hold simultaneously:</w:t>
      </w:r>
    </w:p>
    <w:p>
      <w:pPr>
        <w:numPr>
          <w:ilvl w:val="0"/>
          <w:numId w:val="1005"/>
        </w:numPr>
        <w:pStyle w:val="Compact"/>
      </w:pPr>
      <w:r>
        <w:t xml:space="preserve">the imported carrier metadata agree with the cited one-Higgs primary sources;</w:t>
      </w:r>
    </w:p>
    <w:p>
      <w:pPr>
        <w:numPr>
          <w:ilvl w:val="0"/>
          <w:numId w:val="1005"/>
        </w:numPr>
        <w:pStyle w:val="Compact"/>
      </w:pPr>
      <w:r>
        <w:t xml:space="preserve">the cover/quotient, coefficient-field, group-action, basis, and normalization conventions are explicit;</w:t>
      </w:r>
    </w:p>
    <w:p>
      <w:pPr>
        <w:numPr>
          <w:ilvl w:val="0"/>
          <w:numId w:val="1005"/>
        </w:numPr>
        <w:pStyle w:val="Compact"/>
      </w:pPr>
      <w:r>
        <w:t xml:space="preserve">every claimed project-side exact identity passes deterministic verification;</w:t>
      </w:r>
    </w:p>
    <w:p>
      <w:pPr>
        <w:numPr>
          <w:ilvl w:val="0"/>
          <w:numId w:val="1005"/>
        </w:numPr>
        <w:pStyle w:val="Compact"/>
      </w:pPr>
      <w:r>
        <w:t xml:space="preserve">older two-Higgs data are excluded from the one-Higgs deformation and instanton inputs;</w:t>
      </w:r>
    </w:p>
    <w:p>
      <w:pPr>
        <w:numPr>
          <w:ilvl w:val="0"/>
          <w:numId w:val="1005"/>
        </w:numPr>
        <w:pStyle w:val="Compact"/>
      </w:pPr>
      <w:r>
        <w:t xml:space="preserve">every unconstructed physical object remains labelled</w:t>
      </w:r>
      <w:r>
        <w:t xml:space="preserve"> </w:t>
      </w:r>
      <w:r>
        <w:rPr>
          <w:bCs/>
          <w:b/>
        </w:rPr>
        <w:t xml:space="preserve">[O]</w:t>
      </w:r>
      <w:r>
        <w:t xml:space="preserve"> </w:t>
      </w:r>
      <w:r>
        <w:t xml:space="preserve">or</w:t>
      </w:r>
      <w:r>
        <w:t xml:space="preserve"> </w:t>
      </w:r>
      <w:r>
        <w:rPr>
          <w:bCs/>
          <w:b/>
        </w:rPr>
        <w:t xml:space="preserve">MISSING_INPUT</w:t>
      </w:r>
      <w:r>
        <w:t xml:space="preserve">.</w:t>
      </w:r>
    </w:p>
    <w:p>
      <w:pPr>
        <w:pStyle w:val="FirstParagraph"/>
      </w:pPr>
      <w:r>
        <w:t xml:space="preserve">The exact computational representation is killed or must be revised if the Heisenberg relation, cubic characters, either resolution, either invariant ray, the corrected intersection/Chern budget, or the finite curve counts fail in the declared convention. The chosen five-brane-free branch is killed if no stable hidden bundle realizes its target Chern class. The carrier itself is not killed merely because a later closure branch fails.</w:t>
      </w:r>
    </w:p>
    <w:p>
      <w:pPr>
        <w:pStyle w:val="BodyText"/>
      </w:pPr>
      <w:r>
        <w:t xml:space="preserve">The remaining obligations after this section are:</w:t>
      </w:r>
    </w:p>
    <w:p>
      <w:pPr>
        <w:numPr>
          <w:ilvl w:val="0"/>
          <w:numId w:val="1006"/>
        </w:numPr>
        <w:pStyle w:val="Compact"/>
      </w:pPr>
      <w:r>
        <w:t xml:space="preserve">the native Origin-to-Carrier theorem;</w:t>
      </w:r>
    </w:p>
    <w:p>
      <w:pPr>
        <w:numPr>
          <w:ilvl w:val="0"/>
          <w:numId w:val="1006"/>
        </w:numPr>
        <w:pStyle w:val="Compact"/>
      </w:pPr>
      <w:r>
        <w:t xml:space="preserve">the outer observable mapping cone and its four invariant cocycles;</w:t>
      </w:r>
    </w:p>
    <w:p>
      <w:pPr>
        <w:numPr>
          <w:ilvl w:val="0"/>
          <w:numId w:val="1006"/>
        </w:numPr>
        <w:pStyle w:val="Compact"/>
      </w:pPr>
      <w:r>
        <w:t xml:space="preserve">a stable, locally free, equivariant hidden bundle and hidden spectrum;</w:t>
      </w:r>
    </w:p>
    <w:p>
      <w:pPr>
        <w:numPr>
          <w:ilvl w:val="0"/>
          <w:numId w:val="1006"/>
        </w:numPr>
        <w:pStyle w:val="Compact"/>
      </w:pPr>
      <w:r>
        <w:t xml:space="preserve">explicit Ricci-flat and HYM data and positive matter metrics;</w:t>
      </w:r>
    </w:p>
    <w:p>
      <w:pPr>
        <w:numPr>
          <w:ilvl w:val="0"/>
          <w:numId w:val="1006"/>
        </w:numPr>
        <w:pStyle w:val="Compact"/>
      </w:pPr>
      <w:r>
        <w:t xml:space="preserve">physical restriction maps, Pfaffians, and determinant-line phases;</w:t>
      </w:r>
    </w:p>
    <w:p>
      <w:pPr>
        <w:numPr>
          <w:ilvl w:val="0"/>
          <w:numId w:val="1006"/>
        </w:numPr>
        <w:pStyle w:val="Compact"/>
      </w:pPr>
      <w:r>
        <w:t xml:space="preserve">normalized Yukawa matrices and rank lifting for the light family;</w:t>
      </w:r>
    </w:p>
    <w:p>
      <w:pPr>
        <w:numPr>
          <w:ilvl w:val="0"/>
          <w:numId w:val="1006"/>
        </w:numPr>
        <w:pStyle w:val="Compact"/>
      </w:pPr>
      <w:r>
        <w:t xml:space="preserve">global anomaly and threshold closure;</w:t>
      </w:r>
    </w:p>
    <w:p>
      <w:pPr>
        <w:numPr>
          <w:ilvl w:val="0"/>
          <w:numId w:val="1006"/>
        </w:numPr>
        <w:pStyle w:val="Compact"/>
      </w:pPr>
      <w:r>
        <w:t xml:space="preserve">a controlled common vacuum and all four-dimensional observables;</w:t>
      </w:r>
    </w:p>
    <w:p>
      <w:pPr>
        <w:numPr>
          <w:ilvl w:val="0"/>
          <w:numId w:val="1006"/>
        </w:numPr>
        <w:pStyle w:val="Compact"/>
      </w:pPr>
      <w:r>
        <w:t xml:space="preserve">a preregistered blind prediction.</w:t>
      </w:r>
    </w:p>
    <w:bookmarkEnd w:id="69"/>
    <w:bookmarkStart w:id="70" w:name="section-conclusion-and-handoff"/>
    <w:p>
      <w:pPr>
        <w:pStyle w:val="Heading2"/>
      </w:pPr>
      <w:r>
        <w:t xml:space="preserve">2.17 Section conclusion and handoff</w:t>
      </w:r>
    </w:p>
    <w:p>
      <w:pPr>
        <w:pStyle w:val="FirstParagraph"/>
      </w:pPr>
      <w:r>
        <w:t xml:space="preserve">The ultraviolet starting point is now unambiguous. OneTheory imports a published one-Higgs heterotic standard-model carrier on the free (</w:t>
      </w:r>
      <w:r>
        <w:t xml:space="preserve">Z_3^2) quotient of a Schoen threefold. Its observable (SU(4)) bundle, stability, gauge group, and massless spectrum are</w:t>
      </w:r>
      <w:r>
        <w:t xml:space="preserve"> </w:t>
      </w:r>
      <w:r>
        <w:rPr>
          <w:bCs/>
          <w:b/>
        </w:rPr>
        <w:t xml:space="preserve">[P]</w:t>
      </w:r>
      <w:r>
        <w:t xml:space="preserve">. The project-specific Cox, Heisenberg, point-scheme, Serre-ray, intersection, Chern, and curve-lattice identities are</w:t>
      </w:r>
      <w:r>
        <w:t xml:space="preserve"> </w:t>
      </w:r>
      <w:r>
        <w:rPr>
          <w:bCs/>
          <w:b/>
        </w:rPr>
        <w:t xml:space="preserve">[T]</w:t>
      </w:r>
      <w:r>
        <w:t xml:space="preserve"> </w:t>
      </w:r>
      <w:r>
        <w:t xml:space="preserve">and are reproduced by the companion program.</w:t>
      </w:r>
    </w:p>
    <w:p>
      <w:pPr>
        <w:pStyle w:val="BodyText"/>
      </w:pPr>
      <w:r>
        <w:t xml:space="preserve">This establishes a verified carrier representation and a precise boundary, not a complete vacuum. Section 3 asks whether the finite native architecture can be formulated with enough canonical structure to support the still-open Origin-to-Carrier bridge.</w:t>
      </w:r>
    </w:p>
    <w:bookmarkEnd w:id="70"/>
    <w:bookmarkEnd w:id="71"/>
    <w:bookmarkStart w:id="89" w:name="native-finite-origin-architecture"/>
    <w:p>
      <w:pPr>
        <w:pStyle w:val="Heading1"/>
        <w:pageBreakBefore/>
      </w:pPr>
      <w:r>
        <w:t xml:space="preserve">3. Native Finite-Origin Architecture</w:t>
      </w:r>
    </w:p>
    <w:bookmarkStart w:id="75" w:name="purpose-scope-and-scientific-boundary"/>
    <w:p>
      <w:pPr>
        <w:pStyle w:val="Heading2"/>
      </w:pPr>
      <w:r>
        <w:t xml:space="preserve">3.1 Purpose, scope, and scientific boundary</w:t>
      </w:r>
    </w:p>
    <w:p>
      <w:pPr>
        <w:pStyle w:val="FirstParagraph"/>
      </w:pPr>
      <w:r>
        <w:t xml:space="preserve">This section asks what can be established</w:t>
      </w:r>
      <w:r>
        <w:t xml:space="preserve"> </w:t>
      </w:r>
      <w:r>
        <w:rPr>
          <w:iCs/>
          <w:i/>
        </w:rPr>
        <w:t xml:space="preserve">before</w:t>
      </w:r>
      <w:r>
        <w:t xml:space="preserve"> </w:t>
      </w:r>
      <w:r>
        <w:t xml:space="preserve">importing the heterotic carrier of Section 2. Its objective is not to reverse-engineer the carrier from observed masses, and it does not identify a finite algebraic pattern with spacetime merely because their dimensions agree. The finite-origin proposal contains three different layers that must remain separate:</w:t>
      </w:r>
    </w:p>
    <w:p>
      <w:pPr>
        <w:numPr>
          <w:ilvl w:val="0"/>
          <w:numId w:val="1007"/>
        </w:numPr>
        <w:pStyle w:val="Compact"/>
      </w:pPr>
      <w:r>
        <w:t xml:space="preserve">an exact algebraic ledger: Planck-scale identities, a paired eight-dimensional real carrier, finite-field quadratic geometry, exceptional-algebra bookkeeping, and exhaustive lattice searches;</w:t>
      </w:r>
    </w:p>
    <w:p>
      <w:pPr>
        <w:numPr>
          <w:ilvl w:val="0"/>
          <w:numId w:val="1007"/>
        </w:numPr>
        <w:pStyle w:val="Compact"/>
      </w:pPr>
      <w:r>
        <w:t xml:space="preserve">conditional or phenomenological interpretations: three depth filters, hierarchy exponents, and the use of a finite algebra as a matter socket; and</w:t>
      </w:r>
    </w:p>
    <w:p>
      <w:pPr>
        <w:numPr>
          <w:ilvl w:val="0"/>
          <w:numId w:val="1007"/>
        </w:numPr>
        <w:pStyle w:val="Compact"/>
      </w:pPr>
      <w:r>
        <w:t xml:space="preserve">the missing Origin-to-Carrier theorem: a typed construction from the native objects to the worldsheet, Calabi–Yau quotient, observable bundle, Wilson line, and physical fields of Section 2.</w:t>
      </w:r>
    </w:p>
    <w:p>
      <w:pPr>
        <w:pStyle w:val="FirstParagraph"/>
      </w:pPr>
      <w:r>
        <w:t xml:space="preserve">The exact ledger constrains a future bridge, but it is not that bridge. Figure 3 records this status boundary.</w:t>
      </w:r>
    </w:p>
    <w:p>
      <w:pPr>
        <w:pStyle w:val="BodyText"/>
      </w:pPr>
      <w:r>
        <w:drawing>
          <wp:inline>
            <wp:extent cx="5230368" cy="3853955"/>
            <wp:effectExtent b="0" l="0" r="0" t="0"/>
            <wp:docPr descr="Status and dependency diagram for the native finite-origin architecture. Exact native certificates constrain conditional interpretations and scoped exclusions. Dashed arrows mark the open construction of the Origin-to-Carrier interface and its map to the published heterotic carrier." title="OneTheory native finite-origin status map" id="73" name="Picture"/>
            <a:graphic>
              <a:graphicData uri="http://schemas.openxmlformats.org/drawingml/2006/picture">
                <pic:pic>
                  <pic:nvPicPr>
                    <pic:cNvPr descr="onetheory_native_architecture.png" id="74" name="Picture"/>
                    <pic:cNvPicPr>
                      <a:picLocks noChangeArrowheads="1" noChangeAspect="1"/>
                    </pic:cNvPicPr>
                  </pic:nvPicPr>
                  <pic:blipFill>
                    <a:blip r:embed="rId72"/>
                    <a:stretch>
                      <a:fillRect/>
                    </a:stretch>
                  </pic:blipFill>
                  <pic:spPr bwMode="auto">
                    <a:xfrm>
                      <a:off x="0" y="0"/>
                      <a:ext cx="5230368" cy="3853955"/>
                    </a:xfrm>
                    <a:prstGeom prst="rect">
                      <a:avLst/>
                    </a:prstGeom>
                    <a:noFill/>
                    <a:ln w="9525">
                      <a:noFill/>
                      <a:headEnd/>
                      <a:tailEnd/>
                    </a:ln>
                  </pic:spPr>
                </pic:pic>
              </a:graphicData>
            </a:graphic>
          </wp:inline>
        </w:drawing>
      </w:r>
    </w:p>
    <w:p>
      <w:pPr>
        <w:pStyle w:val="Caption"/>
      </w:pPr>
      <w:r>
        <w:t xml:space="preserve">Figure 3: Exact native certificates constrain conditional interpretations and exclude several shortcuts. Dashed arrows are open implications: neither the depth filters nor the current finite algebra construct the published heterotic carrier.</w:t>
      </w:r>
    </w:p>
    <w:p>
      <w:pPr>
        <w:pStyle w:val="BodyText"/>
      </w:pPr>
      <w:r>
        <w:t xml:space="preserve">The companion command</w:t>
      </w:r>
    </w:p>
    <w:p>
      <w:pPr>
        <w:pStyle w:val="SourceCode"/>
      </w:pPr>
      <w:r>
        <w:rPr>
          <w:rStyle w:val="VerbatimChar"/>
        </w:rPr>
        <w:t xml:space="preserve">python OneTheory.py verify --section 3 --json</w:t>
      </w:r>
    </w:p>
    <w:p>
      <w:pPr>
        <w:pStyle w:val="FirstParagraph"/>
      </w:pPr>
      <w:r>
        <w:t xml:space="preserve">reproduces the exact certificates in this section. Every enumeration is deterministic; no randomized search, fitted input, or floating-point rank decision is used. Decimal values appear only in the explicitly labelled bridge parameters of Section 3.11 and are evaluated by deterministic high-precision arithmetic.</w:t>
      </w:r>
    </w:p>
    <w:bookmarkEnd w:id="75"/>
    <w:bookmarkStart w:id="76" w:name="Xff02fba3e74502c4ddd03b1a9dea2f124900ab6"/>
    <w:p>
      <w:pPr>
        <w:pStyle w:val="Heading2"/>
      </w:pPr>
      <w:r>
        <w:t xml:space="preserve">3.2 Planck interface as an exact dimensional identity [T]</w:t>
      </w:r>
    </w:p>
    <w:p>
      <w:pPr>
        <w:pStyle w:val="FirstParagraph"/>
      </w:pPr>
      <w:r>
        <w:t xml:space="preserve">Let (E&gt;0) be an energy scale. Define the quantum localization length and time</w:t>
      </w:r>
    </w:p>
    <w:p>
      <w:pPr>
        <w:pStyle w:val="BodyText"/>
        <w:keepLines/>
        <w:spacing w:before="120" w:after="160"/>
        <w:jc w:val="center"/>
      </w:pPr>
      <m:oMathPara>
        <m:oMathParaPr>
          <m:jc m:val="center"/>
        </m:oMathParaPr>
        <m:oMath>
          <m:sSub>
            <m:e>
              <m:r>
                <m:t>λ</m:t>
              </m:r>
            </m:e>
            <m:sub>
              <m:r>
                <m:rPr>
                  <m:sty m:val="p"/>
                </m:rPr>
                <m:t>Q</m:t>
              </m:r>
            </m:sub>
          </m:sSub>
          <m:d>
            <m:dPr>
              <m:begChr m:val="("/>
              <m:endChr m:val=")"/>
              <m:sepChr m:val=""/>
              <m:grow/>
            </m:dPr>
            <m:e>
              <m:r>
                <m:t>E</m:t>
              </m:r>
            </m:e>
          </m:d>
          <m:r>
            <m:rPr>
              <m:sty m:val="p"/>
            </m:rPr>
            <m:t>=</m:t>
          </m:r>
          <m:f>
            <m:fPr>
              <m:type m:val="bar"/>
            </m:fPr>
            <m:num>
              <m:r>
                <m:rPr>
                  <m:sty m:val="p"/>
                </m:rPr>
                <m:t>ℏ</m:t>
              </m:r>
              <m:r>
                <m:t>c</m:t>
              </m:r>
            </m:num>
            <m:den>
              <m:r>
                <m:t>E</m:t>
              </m:r>
            </m:den>
          </m:f>
          <m:r>
            <m:rPr>
              <m:sty m:val="p"/>
            </m:rPr>
            <m:t>,</m:t>
          </m:r>
          <m:r>
            <m:t>  </m:t>
          </m:r>
          <m:sSub>
            <m:e>
              <m:r>
                <m:t>τ</m:t>
              </m:r>
            </m:e>
            <m:sub>
              <m:r>
                <m:rPr>
                  <m:sty m:val="p"/>
                </m:rPr>
                <m:t>Q</m:t>
              </m:r>
            </m:sub>
          </m:sSub>
          <m:d>
            <m:dPr>
              <m:begChr m:val="("/>
              <m:endChr m:val=")"/>
              <m:sepChr m:val=""/>
              <m:grow/>
            </m:dPr>
            <m:e>
              <m:r>
                <m:t>E</m:t>
              </m:r>
            </m:e>
          </m:d>
          <m:r>
            <m:rPr>
              <m:sty m:val="p"/>
            </m:rPr>
            <m:t>=</m:t>
          </m:r>
          <m:f>
            <m:fPr>
              <m:type m:val="bar"/>
            </m:fPr>
            <m:num>
              <m:r>
                <m:rPr>
                  <m:sty m:val="p"/>
                </m:rPr>
                <m:t>ℏ</m:t>
              </m:r>
            </m:num>
            <m:den>
              <m:r>
                <m:t>E</m:t>
              </m:r>
            </m:den>
          </m:f>
          <m:r>
            <m:rPr>
              <m:sty m:val="p"/>
            </m:rPr>
            <m:t>,</m:t>
          </m:r>
        </m:oMath>
      </m:oMathPara>
    </w:p>
    <w:p>
      <w:pPr>
        <w:pStyle w:val="FirstParagraph"/>
      </w:pPr>
      <w:r>
        <w:t xml:space="preserve">and adopt the gravitational length and time scales</w:t>
      </w:r>
    </w:p>
    <w:p>
      <w:pPr>
        <w:pStyle w:val="BodyText"/>
        <w:keepLines/>
        <w:spacing w:before="120" w:after="160"/>
        <w:jc w:val="center"/>
      </w:pPr>
      <m:oMathPara>
        <m:oMathParaPr>
          <m:jc m:val="center"/>
        </m:oMathParaPr>
        <m:oMath>
          <m:sSub>
            <m:e>
              <m:r>
                <m:t>r</m:t>
              </m:r>
            </m:e>
            <m:sub>
              <m:r>
                <m:rPr>
                  <m:sty m:val="p"/>
                </m:rPr>
                <m:t>G</m:t>
              </m:r>
            </m:sub>
          </m:sSub>
          <m:d>
            <m:dPr>
              <m:begChr m:val="("/>
              <m:endChr m:val=")"/>
              <m:sepChr m:val=""/>
              <m:grow/>
            </m:dPr>
            <m:e>
              <m:r>
                <m:t>E</m:t>
              </m:r>
            </m:e>
          </m:d>
          <m:r>
            <m:rPr>
              <m:sty m:val="p"/>
            </m:rPr>
            <m:t>=</m:t>
          </m:r>
          <m:f>
            <m:fPr>
              <m:type m:val="bar"/>
            </m:fPr>
            <m:num>
              <m:r>
                <m:t>G</m:t>
              </m:r>
              <m:r>
                <m:t>E</m:t>
              </m:r>
            </m:num>
            <m:den>
              <m:sSup>
                <m:e>
                  <m:r>
                    <m:t>c</m:t>
                  </m:r>
                </m:e>
                <m:sup>
                  <m:r>
                    <m:t>4</m:t>
                  </m:r>
                </m:sup>
              </m:sSup>
            </m:den>
          </m:f>
          <m:r>
            <m:rPr>
              <m:sty m:val="p"/>
            </m:rPr>
            <m:t>,</m:t>
          </m:r>
          <m:r>
            <m:t>  </m:t>
          </m:r>
          <m:sSub>
            <m:e>
              <m:r>
                <m:t>τ</m:t>
              </m:r>
            </m:e>
            <m:sub>
              <m:r>
                <m:rPr>
                  <m:sty m:val="p"/>
                </m:rPr>
                <m:t>G</m:t>
              </m:r>
            </m:sub>
          </m:sSub>
          <m:d>
            <m:dPr>
              <m:begChr m:val="("/>
              <m:endChr m:val=")"/>
              <m:sepChr m:val=""/>
              <m:grow/>
            </m:dPr>
            <m:e>
              <m:r>
                <m:t>E</m:t>
              </m:r>
            </m:e>
          </m:d>
          <m:r>
            <m:rPr>
              <m:sty m:val="p"/>
            </m:rPr>
            <m:t>=</m:t>
          </m:r>
          <m:f>
            <m:fPr>
              <m:type m:val="bar"/>
            </m:fPr>
            <m:num>
              <m:r>
                <m:t>G</m:t>
              </m:r>
              <m:r>
                <m:t>E</m:t>
              </m:r>
            </m:num>
            <m:den>
              <m:sSup>
                <m:e>
                  <m:r>
                    <m:t>c</m:t>
                  </m:r>
                </m:e>
                <m:sup>
                  <m:r>
                    <m:t>5</m:t>
                  </m:r>
                </m:sup>
              </m:sSup>
            </m:den>
          </m:f>
          <m:r>
            <m:rPr>
              <m:sty m:val="p"/>
            </m:rPr>
            <m:t>.</m:t>
          </m:r>
        </m:oMath>
      </m:oMathPara>
    </w:p>
    <w:p>
      <w:pPr>
        <w:pStyle w:val="FirstParagraph"/>
      </w:pPr>
      <w:r>
        <w:t xml:space="preserve">The Planck units are</w:t>
      </w:r>
    </w:p>
    <w:p>
      <w:pPr>
        <w:pStyle w:val="BodyText"/>
        <w:keepLines/>
        <w:spacing w:before="120" w:after="160"/>
        <w:jc w:val="center"/>
      </w:pPr>
      <m:oMathPara>
        <m:oMathParaPr>
          <m:jc m:val="center"/>
        </m:oMathParaPr>
        <m:oMath>
          <m:sSub>
            <m:e>
              <m:r>
                <m:rPr>
                  <m:sty m:val="p"/>
                </m:rPr>
                <m:t>ℓ</m:t>
              </m:r>
            </m:e>
            <m:sub>
              <m:r>
                <m:rPr>
                  <m:sty m:val="p"/>
                </m:rPr>
                <m:t>P</m:t>
              </m:r>
            </m:sub>
          </m:sSub>
          <m:r>
            <m:rPr>
              <m:sty m:val="p"/>
            </m:rPr>
            <m:t>=</m:t>
          </m:r>
          <m:sSup>
            <m:e>
              <m:d>
                <m:dPr>
                  <m:begChr m:val="("/>
                  <m:endChr m:val=")"/>
                  <m:sepChr m:val=""/>
                  <m:grow/>
                </m:dPr>
                <m:e>
                  <m:f>
                    <m:fPr>
                      <m:type m:val="bar"/>
                    </m:fPr>
                    <m:num>
                      <m:r>
                        <m:rPr>
                          <m:sty m:val="p"/>
                        </m:rPr>
                        <m:t>ℏ</m:t>
                      </m:r>
                      <m:r>
                        <m:t>G</m:t>
                      </m:r>
                    </m:num>
                    <m:den>
                      <m:sSup>
                        <m:e>
                          <m:r>
                            <m:t>c</m:t>
                          </m:r>
                        </m:e>
                        <m:sup>
                          <m:r>
                            <m:t>3</m:t>
                          </m:r>
                        </m:sup>
                      </m:sSup>
                    </m:den>
                  </m:f>
                </m:e>
              </m:d>
            </m:e>
            <m:sup>
              <m:r>
                <m:t>1</m:t>
              </m:r>
              <m:r>
                <m:rPr>
                  <m:sty m:val="p"/>
                </m:rPr>
                <m:t>/</m:t>
              </m:r>
              <m:r>
                <m:t>2</m:t>
              </m:r>
            </m:sup>
          </m:sSup>
          <m:r>
            <m:rPr>
              <m:sty m:val="p"/>
            </m:rPr>
            <m:t>,</m:t>
          </m:r>
          <m:r>
            <m:t>  </m:t>
          </m:r>
          <m:sSub>
            <m:e>
              <m:r>
                <m:t>t</m:t>
              </m:r>
            </m:e>
            <m:sub>
              <m:r>
                <m:rPr>
                  <m:sty m:val="p"/>
                </m:rPr>
                <m:t>P</m:t>
              </m:r>
            </m:sub>
          </m:sSub>
          <m:r>
            <m:rPr>
              <m:sty m:val="p"/>
            </m:rPr>
            <m:t>=</m:t>
          </m:r>
          <m:sSup>
            <m:e>
              <m:d>
                <m:dPr>
                  <m:begChr m:val="("/>
                  <m:endChr m:val=")"/>
                  <m:sepChr m:val=""/>
                  <m:grow/>
                </m:dPr>
                <m:e>
                  <m:f>
                    <m:fPr>
                      <m:type m:val="bar"/>
                    </m:fPr>
                    <m:num>
                      <m:r>
                        <m:rPr>
                          <m:sty m:val="p"/>
                        </m:rPr>
                        <m:t>ℏ</m:t>
                      </m:r>
                      <m:r>
                        <m:t>G</m:t>
                      </m:r>
                    </m:num>
                    <m:den>
                      <m:sSup>
                        <m:e>
                          <m:r>
                            <m:t>c</m:t>
                          </m:r>
                        </m:e>
                        <m:sup>
                          <m:r>
                            <m:t>5</m:t>
                          </m:r>
                        </m:sup>
                      </m:sSup>
                    </m:den>
                  </m:f>
                </m:e>
              </m:d>
            </m:e>
            <m:sup>
              <m:r>
                <m:t>1</m:t>
              </m:r>
              <m:r>
                <m:rPr>
                  <m:sty m:val="p"/>
                </m:rPr>
                <m:t>/</m:t>
              </m:r>
              <m:r>
                <m:t>2</m:t>
              </m:r>
            </m:sup>
          </m:sSup>
          <m:r>
            <m:rPr>
              <m:sty m:val="p"/>
            </m:rPr>
            <m:t>=</m:t>
          </m:r>
          <m:f>
            <m:fPr>
              <m:type m:val="bar"/>
            </m:fPr>
            <m:num>
              <m:sSub>
                <m:e>
                  <m:r>
                    <m:rPr>
                      <m:sty m:val="p"/>
                    </m:rPr>
                    <m:t>ℓ</m:t>
                  </m:r>
                </m:e>
                <m:sub>
                  <m:r>
                    <m:rPr>
                      <m:sty m:val="p"/>
                    </m:rPr>
                    <m:t>P</m:t>
                  </m:r>
                </m:sub>
              </m:sSub>
            </m:num>
            <m:den>
              <m:r>
                <m:t>c</m:t>
              </m:r>
            </m:den>
          </m:f>
          <m:r>
            <m:rPr>
              <m:sty m:val="p"/>
            </m:rPr>
            <m:t>,</m:t>
          </m:r>
          <m:r>
            <m:t>  </m:t>
          </m:r>
          <m:sSub>
            <m:e>
              <m:r>
                <m:t>E</m:t>
              </m:r>
            </m:e>
            <m:sub>
              <m:r>
                <m:rPr>
                  <m:sty m:val="p"/>
                </m:rPr>
                <m:t>P</m:t>
              </m:r>
            </m:sub>
          </m:sSub>
          <m:r>
            <m:rPr>
              <m:sty m:val="p"/>
            </m:rPr>
            <m:t>=</m:t>
          </m:r>
          <m:sSup>
            <m:e>
              <m:d>
                <m:dPr>
                  <m:begChr m:val="("/>
                  <m:endChr m:val=")"/>
                  <m:sepChr m:val=""/>
                  <m:grow/>
                </m:dPr>
                <m:e>
                  <m:f>
                    <m:fPr>
                      <m:type m:val="bar"/>
                    </m:fPr>
                    <m:num>
                      <m:r>
                        <m:rPr>
                          <m:sty m:val="p"/>
                        </m:rPr>
                        <m:t>ℏ</m:t>
                      </m:r>
                      <m:sSup>
                        <m:e>
                          <m:r>
                            <m:t>c</m:t>
                          </m:r>
                        </m:e>
                        <m:sup>
                          <m:r>
                            <m:t>5</m:t>
                          </m:r>
                        </m:sup>
                      </m:sSup>
                    </m:num>
                    <m:den>
                      <m:r>
                        <m:t>G</m:t>
                      </m:r>
                    </m:den>
                  </m:f>
                </m:e>
              </m:d>
            </m:e>
            <m:sup>
              <m:r>
                <m:t>1</m:t>
              </m:r>
              <m:r>
                <m:rPr>
                  <m:sty m:val="p"/>
                </m:rPr>
                <m:t>/</m:t>
              </m:r>
              <m:r>
                <m:t>2</m:t>
              </m:r>
            </m:sup>
          </m:sSup>
          <m:r>
            <m:rPr>
              <m:sty m:val="p"/>
            </m:rPr>
            <m:t>.</m:t>
          </m:r>
        </m:oMath>
      </m:oMathPara>
    </w:p>
    <w:p>
      <w:pPr>
        <w:pStyle w:val="FirstParagraph"/>
      </w:pPr>
      <w:r>
        <w:t xml:space="preserve">Formal monomial arithmetic gives the exact products</w:t>
      </w:r>
    </w:p>
    <w:p>
      <w:pPr>
        <w:pStyle w:val="BodyText"/>
        <w:keepLines/>
        <w:spacing w:before="120" w:after="160"/>
        <w:jc w:val="center"/>
      </w:pPr>
      <m:oMathPara>
        <m:oMathParaPr>
          <m:jc m:val="center"/>
        </m:oMathParaPr>
        <m:oMath>
          <m:sSub>
            <m:e>
              <m:r>
                <m:t>λ</m:t>
              </m:r>
            </m:e>
            <m:sub>
              <m:r>
                <m:rPr>
                  <m:sty m:val="p"/>
                </m:rPr>
                <m:t>Q</m:t>
              </m:r>
            </m:sub>
          </m:sSub>
          <m:d>
            <m:dPr>
              <m:begChr m:val="("/>
              <m:endChr m:val=")"/>
              <m:sepChr m:val=""/>
              <m:grow/>
            </m:dPr>
            <m:e>
              <m:r>
                <m:t>E</m:t>
              </m:r>
            </m:e>
          </m:d>
          <m:r>
            <m:t> </m:t>
          </m:r>
          <m:sSub>
            <m:e>
              <m:r>
                <m:t>r</m:t>
              </m:r>
            </m:e>
            <m:sub>
              <m:r>
                <m:rPr>
                  <m:sty m:val="p"/>
                </m:rPr>
                <m:t>G</m:t>
              </m:r>
            </m:sub>
          </m:sSub>
          <m:d>
            <m:dPr>
              <m:begChr m:val="("/>
              <m:endChr m:val=")"/>
              <m:sepChr m:val=""/>
              <m:grow/>
            </m:dPr>
            <m:e>
              <m:r>
                <m:t>E</m:t>
              </m:r>
            </m:e>
          </m:d>
          <m:r>
            <m:rPr>
              <m:sty m:val="p"/>
            </m:rPr>
            <m:t>=</m:t>
          </m:r>
          <m:sSubSup>
            <m:e>
              <m:r>
                <m:rPr>
                  <m:sty m:val="p"/>
                </m:rPr>
                <m:t>ℓ</m:t>
              </m:r>
            </m:e>
            <m:sub>
              <m:r>
                <m:rPr>
                  <m:sty m:val="p"/>
                </m:rPr>
                <m:t>P</m:t>
              </m:r>
            </m:sub>
            <m:sup>
              <m:r>
                <m:t> </m:t>
              </m:r>
              <m:r>
                <m:t>2</m:t>
              </m:r>
            </m:sup>
          </m:sSubSup>
          <m:r>
            <m:rPr>
              <m:sty m:val="p"/>
            </m:rPr>
            <m:t>,</m:t>
          </m:r>
          <m:r>
            <m:t>  </m:t>
          </m:r>
          <m:sSub>
            <m:e>
              <m:r>
                <m:t>τ</m:t>
              </m:r>
            </m:e>
            <m:sub>
              <m:r>
                <m:rPr>
                  <m:sty m:val="p"/>
                </m:rPr>
                <m:t>Q</m:t>
              </m:r>
            </m:sub>
          </m:sSub>
          <m:d>
            <m:dPr>
              <m:begChr m:val="("/>
              <m:endChr m:val=")"/>
              <m:sepChr m:val=""/>
              <m:grow/>
            </m:dPr>
            <m:e>
              <m:r>
                <m:t>E</m:t>
              </m:r>
            </m:e>
          </m:d>
          <m:r>
            <m:t> </m:t>
          </m:r>
          <m:sSub>
            <m:e>
              <m:r>
                <m:t>τ</m:t>
              </m:r>
            </m:e>
            <m:sub>
              <m:r>
                <m:rPr>
                  <m:sty m:val="p"/>
                </m:rPr>
                <m:t>G</m:t>
              </m:r>
            </m:sub>
          </m:sSub>
          <m:d>
            <m:dPr>
              <m:begChr m:val="("/>
              <m:endChr m:val=")"/>
              <m:sepChr m:val=""/>
              <m:grow/>
            </m:dPr>
            <m:e>
              <m:r>
                <m:t>E</m:t>
              </m:r>
            </m:e>
          </m:d>
          <m:r>
            <m:rPr>
              <m:sty m:val="p"/>
            </m:rPr>
            <m:t>=</m:t>
          </m:r>
          <m:sSubSup>
            <m:e>
              <m:r>
                <m:t>t</m:t>
              </m:r>
            </m:e>
            <m:sub>
              <m:r>
                <m:rPr>
                  <m:sty m:val="p"/>
                </m:rPr>
                <m:t>P</m:t>
              </m:r>
            </m:sub>
            <m:sup>
              <m:r>
                <m:t> </m:t>
              </m:r>
              <m:r>
                <m:t>2</m:t>
              </m:r>
            </m:sup>
          </m:sSubSup>
          <m:r>
            <m:rPr>
              <m:sty m:val="p"/>
            </m:rPr>
            <m:t>.</m:t>
          </m:r>
        </m:oMath>
      </m:oMathPara>
    </w:p>
    <w:p>
      <w:pPr>
        <w:pStyle w:val="FirstParagraph"/>
      </w:pPr>
      <w:r>
        <w:t xml:space="preserve">At (E=E_{</w:t>
      </w:r>
      <w:r>
        <w:t xml:space="preserve">P}),</w:t>
      </w:r>
    </w:p>
    <w:p>
      <w:pPr>
        <w:pStyle w:val="BodyText"/>
        <w:keepLines/>
        <w:spacing w:before="120" w:after="160"/>
        <w:jc w:val="center"/>
      </w:pPr>
      <m:oMathPara>
        <m:oMathParaPr>
          <m:jc m:val="center"/>
        </m:oMathParaPr>
        <m:oMath>
          <m:sSub>
            <m:e>
              <m:r>
                <m:t>λ</m:t>
              </m:r>
            </m:e>
            <m:sub>
              <m:r>
                <m:rPr>
                  <m:sty m:val="p"/>
                </m:rPr>
                <m:t>Q</m:t>
              </m:r>
            </m:sub>
          </m:sSub>
          <m:d>
            <m:dPr>
              <m:begChr m:val="("/>
              <m:endChr m:val=")"/>
              <m:sepChr m:val=""/>
              <m:grow/>
            </m:dPr>
            <m:e>
              <m:sSub>
                <m:e>
                  <m:r>
                    <m:t>E</m:t>
                  </m:r>
                </m:e>
                <m:sub>
                  <m:r>
                    <m:rPr>
                      <m:sty m:val="p"/>
                    </m:rPr>
                    <m:t>P</m:t>
                  </m:r>
                </m:sub>
              </m:sSub>
            </m:e>
          </m:d>
          <m:r>
            <m:rPr>
              <m:sty m:val="p"/>
            </m:rPr>
            <m:t>=</m:t>
          </m:r>
          <m:sSub>
            <m:e>
              <m:r>
                <m:t>r</m:t>
              </m:r>
            </m:e>
            <m:sub>
              <m:r>
                <m:rPr>
                  <m:sty m:val="p"/>
                </m:rPr>
                <m:t>G</m:t>
              </m:r>
            </m:sub>
          </m:sSub>
          <m:d>
            <m:dPr>
              <m:begChr m:val="("/>
              <m:endChr m:val=")"/>
              <m:sepChr m:val=""/>
              <m:grow/>
            </m:dPr>
            <m:e>
              <m:sSub>
                <m:e>
                  <m:r>
                    <m:t>E</m:t>
                  </m:r>
                </m:e>
                <m:sub>
                  <m:r>
                    <m:rPr>
                      <m:sty m:val="p"/>
                    </m:rPr>
                    <m:t>P</m:t>
                  </m:r>
                </m:sub>
              </m:sSub>
            </m:e>
          </m:d>
          <m:r>
            <m:rPr>
              <m:sty m:val="p"/>
            </m:rPr>
            <m:t>=</m:t>
          </m:r>
          <m:sSub>
            <m:e>
              <m:r>
                <m:rPr>
                  <m:sty m:val="p"/>
                </m:rPr>
                <m:t>ℓ</m:t>
              </m:r>
            </m:e>
            <m:sub>
              <m:r>
                <m:rPr>
                  <m:sty m:val="p"/>
                </m:rPr>
                <m:t>P</m:t>
              </m:r>
            </m:sub>
          </m:sSub>
          <m:r>
            <m:rPr>
              <m:sty m:val="p"/>
            </m:rPr>
            <m:t>,</m:t>
          </m:r>
          <m:r>
            <m:t>  </m:t>
          </m:r>
          <m:sSub>
            <m:e>
              <m:r>
                <m:t>τ</m:t>
              </m:r>
            </m:e>
            <m:sub>
              <m:r>
                <m:rPr>
                  <m:sty m:val="p"/>
                </m:rPr>
                <m:t>Q</m:t>
              </m:r>
            </m:sub>
          </m:sSub>
          <m:d>
            <m:dPr>
              <m:begChr m:val="("/>
              <m:endChr m:val=")"/>
              <m:sepChr m:val=""/>
              <m:grow/>
            </m:dPr>
            <m:e>
              <m:sSub>
                <m:e>
                  <m:r>
                    <m:t>E</m:t>
                  </m:r>
                </m:e>
                <m:sub>
                  <m:r>
                    <m:rPr>
                      <m:sty m:val="p"/>
                    </m:rPr>
                    <m:t>P</m:t>
                  </m:r>
                </m:sub>
              </m:sSub>
            </m:e>
          </m:d>
          <m:r>
            <m:rPr>
              <m:sty m:val="p"/>
            </m:rPr>
            <m:t>=</m:t>
          </m:r>
          <m:sSub>
            <m:e>
              <m:r>
                <m:t>τ</m:t>
              </m:r>
            </m:e>
            <m:sub>
              <m:r>
                <m:rPr>
                  <m:sty m:val="p"/>
                </m:rPr>
                <m:t>G</m:t>
              </m:r>
            </m:sub>
          </m:sSub>
          <m:d>
            <m:dPr>
              <m:begChr m:val="("/>
              <m:endChr m:val=")"/>
              <m:sepChr m:val=""/>
              <m:grow/>
            </m:dPr>
            <m:e>
              <m:sSub>
                <m:e>
                  <m:r>
                    <m:t>E</m:t>
                  </m:r>
                </m:e>
                <m:sub>
                  <m:r>
                    <m:rPr>
                      <m:sty m:val="p"/>
                    </m:rPr>
                    <m:t>P</m:t>
                  </m:r>
                </m:sub>
              </m:sSub>
            </m:e>
          </m:d>
          <m:r>
            <m:rPr>
              <m:sty m:val="p"/>
            </m:rPr>
            <m:t>=</m:t>
          </m:r>
          <m:sSub>
            <m:e>
              <m:r>
                <m:t>t</m:t>
              </m:r>
            </m:e>
            <m:sub>
              <m:r>
                <m:rPr>
                  <m:sty m:val="p"/>
                </m:rPr>
                <m:t>P</m:t>
              </m:r>
            </m:sub>
          </m:sSub>
          <m:r>
            <m:rPr>
              <m:sty m:val="p"/>
            </m:rPr>
            <m:t>,</m:t>
          </m:r>
          <m:r>
            <m:t>  </m:t>
          </m:r>
          <m:sSub>
            <m:e>
              <m:r>
                <m:t>E</m:t>
              </m:r>
            </m:e>
            <m:sub>
              <m:r>
                <m:rPr>
                  <m:sty m:val="p"/>
                </m:rPr>
                <m:t>P</m:t>
              </m:r>
            </m:sub>
          </m:sSub>
          <m:sSub>
            <m:e>
              <m:r>
                <m:t>t</m:t>
              </m:r>
            </m:e>
            <m:sub>
              <m:r>
                <m:rPr>
                  <m:sty m:val="p"/>
                </m:rPr>
                <m:t>P</m:t>
              </m:r>
            </m:sub>
          </m:sSub>
          <m:r>
            <m:rPr>
              <m:sty m:val="p"/>
            </m:rPr>
            <m:t>=</m:t>
          </m:r>
          <m:r>
            <m:rPr>
              <m:sty m:val="p"/>
            </m:rPr>
            <m:t>ℏ</m:t>
          </m:r>
          <m:r>
            <m:rPr>
              <m:sty m:val="p"/>
            </m:rPr>
            <m:t>.</m:t>
          </m:r>
        </m:oMath>
      </m:oMathPara>
    </w:p>
    <w:p>
      <w:pPr>
        <w:pStyle w:val="FirstParagraph"/>
      </w:pPr>
      <w:r>
        <w:t xml:space="preserve">These are exact dimensional identities once the four scales are defined. They locate a quantum–gravitational crossover, but do</w:t>
      </w:r>
      <w:r>
        <w:t xml:space="preserve"> </w:t>
      </w:r>
      <w:r>
        <w:rPr>
          <w:bCs/>
          <w:b/>
        </w:rPr>
        <w:t xml:space="preserve">not</w:t>
      </w:r>
      <w:r>
        <w:t xml:space="preserve"> </w:t>
      </w:r>
      <w:r>
        <w:t xml:space="preserve">derive a finite state space, compactification, gauge group, or particle spectrum. Any Planck-to-electroweak numerical formula requires additional dynamics and matching conditions. The source archive does not preserve the operators and constants of its displayed Planck–electroweak expression, so that expression is recorded as</w:t>
      </w:r>
      <w:r>
        <w:t xml:space="preserve"> </w:t>
      </w:r>
      <w:r>
        <w:rPr>
          <w:rStyle w:val="VerbatimChar"/>
        </w:rPr>
        <w:t xml:space="preserve">MISSING_INPUT</w:t>
      </w:r>
      <w:r>
        <w:t xml:space="preserve">, not reconstructed.</w:t>
      </w:r>
    </w:p>
    <w:bookmarkEnd w:id="76"/>
    <w:bookmarkStart w:id="77" w:name="paired-eight-dimensional-carrier-tb"/>
    <w:p>
      <w:pPr>
        <w:pStyle w:val="Heading2"/>
      </w:pPr>
      <w:r>
        <w:t xml:space="preserve">3.3 Paired eight-dimensional carrier [T/B]</w:t>
      </w:r>
    </w:p>
    <w:p>
      <w:pPr>
        <w:pStyle w:val="FirstParagraph"/>
      </w:pPr>
      <w:r>
        <w:t xml:space="preserve">Let</w:t>
      </w:r>
    </w:p>
    <w:p>
      <w:pPr>
        <w:pStyle w:val="BodyText"/>
        <w:keepLines/>
        <w:spacing w:before="120" w:after="160"/>
        <w:jc w:val="center"/>
      </w:pPr>
      <m:oMathPara>
        <m:oMathParaPr>
          <m:jc m:val="center"/>
        </m:oMathParaPr>
        <m:oMath>
          <m:sSub>
            <m:e>
              <m:r>
                <m:t>V</m:t>
              </m:r>
            </m:e>
            <m:sub>
              <m:r>
                <m:t>8</m:t>
              </m:r>
            </m:sub>
          </m:sSub>
          <m:r>
            <m:rPr>
              <m:sty m:val="p"/>
            </m:rPr>
            <m:t>=</m:t>
          </m:r>
          <m:sSub>
            <m:e>
              <m:r>
                <m:t>X</m:t>
              </m:r>
            </m:e>
            <m:sub>
              <m:r>
                <m:t>4</m:t>
              </m:r>
            </m:sub>
          </m:sSub>
          <m:r>
            <m:rPr>
              <m:sty m:val="p"/>
            </m:rPr>
            <m:t>⊕</m:t>
          </m:r>
          <m:sSub>
            <m:e>
              <m:r>
                <m:t>P</m:t>
              </m:r>
            </m:e>
            <m:sub>
              <m:r>
                <m:t>4</m:t>
              </m:r>
            </m:sub>
          </m:sSub>
        </m:oMath>
      </m:oMathPara>
    </w:p>
    <w:p>
      <w:pPr>
        <w:pStyle w:val="FirstParagraph"/>
      </w:pPr>
      <w:r>
        <w:t xml:space="preserve">with ordered basis</w:t>
      </w:r>
    </w:p>
    <w:p>
      <w:pPr>
        <w:pStyle w:val="BodyText"/>
        <w:keepLines/>
        <w:spacing w:before="120" w:after="160"/>
        <w:jc w:val="center"/>
      </w:pPr>
      <m:oMathPara>
        <m:oMathParaPr>
          <m:jc m:val="center"/>
        </m:oMathParaPr>
        <m:oMath>
          <m:d>
            <m:dPr>
              <m:begChr m:val="("/>
              <m:endChr m:val=")"/>
              <m:sepChr m:val=""/>
              <m:grow/>
            </m:dPr>
            <m:e>
              <m:sSup>
                <m:e>
                  <m:r>
                    <m:t>x</m:t>
                  </m:r>
                </m:e>
                <m:sup>
                  <m:r>
                    <m:t>0</m:t>
                  </m:r>
                </m:sup>
              </m:sSup>
              <m:r>
                <m:rPr>
                  <m:sty m:val="p"/>
                </m:rPr>
                <m:t>,</m:t>
              </m:r>
              <m:sSup>
                <m:e>
                  <m:r>
                    <m:t>x</m:t>
                  </m:r>
                </m:e>
                <m:sup>
                  <m:r>
                    <m:t>1</m:t>
                  </m:r>
                </m:sup>
              </m:sSup>
              <m:r>
                <m:rPr>
                  <m:sty m:val="p"/>
                </m:rPr>
                <m:t>,</m:t>
              </m:r>
              <m:sSup>
                <m:e>
                  <m:r>
                    <m:t>x</m:t>
                  </m:r>
                </m:e>
                <m:sup>
                  <m:r>
                    <m:t>2</m:t>
                  </m:r>
                </m:sup>
              </m:sSup>
              <m:r>
                <m:rPr>
                  <m:sty m:val="p"/>
                </m:rPr>
                <m:t>,</m:t>
              </m:r>
              <m:sSup>
                <m:e>
                  <m:r>
                    <m:t>x</m:t>
                  </m:r>
                </m:e>
                <m:sup>
                  <m:r>
                    <m:t>3</m:t>
                  </m:r>
                </m:sup>
              </m:sSup>
              <m:r>
                <m:rPr>
                  <m:sty m:val="p"/>
                </m:rPr>
                <m:t>,</m:t>
              </m:r>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e>
          </m:d>
          <m:r>
            <m:rPr>
              <m:sty m:val="p"/>
            </m:rPr>
            <m:t>.</m:t>
          </m:r>
        </m:oMath>
      </m:oMathPara>
    </w:p>
    <w:p>
      <w:pPr>
        <w:pStyle w:val="FirstParagraph"/>
      </w:pPr>
      <w:r>
        <w:t xml:space="preserve">The exact symplectic form and bilinear form used in this release are</w:t>
      </w:r>
    </w:p>
    <w:p>
      <w:pPr>
        <w:pStyle w:val="BodyText"/>
        <w:keepLines/>
        <w:spacing w:before="120" w:after="160"/>
        <w:jc w:val="center"/>
      </w:pPr>
      <m:oMathPara>
        <m:oMathParaPr>
          <m:jc m:val="center"/>
        </m:oMathParaPr>
        <m:oMath>
          <m:r>
            <m:t>Ω</m:t>
          </m:r>
          <m:r>
            <m:rPr>
              <m:sty m:val="p"/>
            </m:rPr>
            <m:t>=</m:t>
          </m:r>
          <m:nary>
            <m:naryPr>
              <m:chr m:val="∑"/>
              <m:limLoc m:val="undOvr"/>
              <m:subHide m:val="off"/>
              <m:supHide m:val="off"/>
            </m:naryPr>
            <m:sub>
              <m:r>
                <m:t>μ</m:t>
              </m:r>
              <m:r>
                <m:rPr>
                  <m:sty m:val="p"/>
                </m:rPr>
                <m:t>=</m:t>
              </m:r>
              <m:r>
                <m:t>0</m:t>
              </m:r>
            </m:sub>
            <m:sup>
              <m:r>
                <m:t>3</m:t>
              </m:r>
            </m:sup>
            <m:e>
              <m:r>
                <m:t>d</m:t>
              </m:r>
            </m:e>
          </m:nary>
          <m:sSub>
            <m:e>
              <m:r>
                <m:t>p</m:t>
              </m:r>
            </m:e>
            <m:sub>
              <m:r>
                <m:t>μ</m:t>
              </m:r>
            </m:sub>
          </m:sSub>
          <m:r>
            <m:rPr>
              <m:sty m:val="p"/>
            </m:rPr>
            <m:t>∧</m:t>
          </m:r>
          <m:r>
            <m:t>d</m:t>
          </m:r>
          <m:sSup>
            <m:e>
              <m:r>
                <m:t>x</m:t>
              </m:r>
            </m:e>
            <m:sup>
              <m:r>
                <m:t>μ</m:t>
              </m:r>
            </m:sup>
          </m:sSup>
          <m:r>
            <m:rPr>
              <m:sty m:val="p"/>
            </m:rPr>
            <m:t>,</m:t>
          </m:r>
          <m:r>
            <m:t>  </m:t>
          </m:r>
          <m:sSub>
            <m:e>
              <m:r>
                <m:t>η</m:t>
              </m:r>
            </m:e>
            <m:sub>
              <m:r>
                <m:t>8</m:t>
              </m:r>
            </m:sub>
          </m:sSub>
          <m:r>
            <m:rPr>
              <m:sty m:val="p"/>
            </m:rPr>
            <m:t>=</m:t>
          </m:r>
          <m:sSub>
            <m:e>
              <m:r>
                <m:t>η</m:t>
              </m:r>
            </m:e>
            <m:sub>
              <m:r>
                <m:t>1</m:t>
              </m:r>
              <m:r>
                <m:rPr>
                  <m:sty m:val="p"/>
                </m:rPr>
                <m:t>,</m:t>
              </m:r>
              <m:r>
                <m:t>3</m:t>
              </m:r>
            </m:sub>
          </m:sSub>
          <m:r>
            <m:rPr>
              <m:sty m:val="p"/>
            </m:rPr>
            <m:t>⊕</m:t>
          </m:r>
          <m:d>
            <m:dPr>
              <m:begChr m:val="("/>
              <m:endChr m:val=")"/>
              <m:sepChr m:val=""/>
              <m:grow/>
            </m:dPr>
            <m:e>
              <m:r>
                <m:rPr>
                  <m:sty m:val="p"/>
                </m:rPr>
                <m:t>−</m:t>
              </m:r>
              <m:sSub>
                <m:e>
                  <m:r>
                    <m:t>I</m:t>
                  </m:r>
                </m:e>
                <m:sub>
                  <m:r>
                    <m:t>4</m:t>
                  </m:r>
                </m:sub>
              </m:sSub>
            </m:e>
          </m:d>
          <m:r>
            <m:rPr>
              <m:sty m:val="p"/>
            </m:rPr>
            <m:t>=</m:t>
          </m:r>
          <m:r>
            <m:rPr>
              <m:sty m:val="p"/>
            </m:rPr>
            <m:t>diag</m:t>
          </m:r>
          <m:d>
            <m:dPr>
              <m:begChr m:val="("/>
              <m:endChr m:val=")"/>
              <m:sepChr m:val=""/>
              <m:grow/>
            </m:dPr>
            <m:e>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rPr>
              <m:sty m:val="p"/>
            </m:rPr>
            <m:t>.</m:t>
          </m:r>
        </m:oMath>
      </m:oMathPara>
    </w:p>
    <w:p>
      <w:pPr>
        <w:pStyle w:val="FirstParagraph"/>
      </w:pPr>
      <w:r>
        <w:t>Thus η₈ has signature (1,7). In the declared ordering,</w:t>
      </w:r>
    </w:p>
    <w:p>
      <w:pPr>
        <w:pStyle w:val="BodyText"/>
        <w:keepLines/>
        <w:spacing w:before="120" w:after="160"/>
        <w:jc w:val="center"/>
      </w:pPr>
      <m:oMathPara>
        <m:oMathParaPr>
          <m:jc m:val="center"/>
        </m:oMathParaPr>
        <m:oMath>
          <m:d>
            <m:dPr>
              <m:begChr m:val="["/>
              <m:endChr m:val="]"/>
              <m:sepChr m:val=""/>
              <m:grow/>
            </m:dPr>
            <m:e>
              <m:r>
                <m:t>Ω</m:t>
              </m:r>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sSub>
                      <m:e>
                        <m:r>
                          <m:t>I</m:t>
                        </m:r>
                      </m:e>
                      <m:sub>
                        <m:r>
                          <m:t>4</m:t>
                        </m:r>
                      </m:sub>
                    </m:sSub>
                  </m:e>
                </m:mr>
                <m:mr>
                  <m:e>
                    <m:sSub>
                      <m:e>
                        <m:r>
                          <m:t>I</m:t>
                        </m:r>
                      </m:e>
                      <m:sub>
                        <m:r>
                          <m:t>4</m:t>
                        </m:r>
                      </m:sub>
                    </m:sSub>
                  </m:e>
                  <m:e>
                    <m:r>
                      <m:t>0</m:t>
                    </m:r>
                  </m:e>
                </m:mr>
              </m:m>
            </m:e>
          </m:d>
          <m:r>
            <m:rPr>
              <m:sty m:val="p"/>
            </m:rPr>
            <m:t>,</m:t>
          </m:r>
          <m:r>
            <m:t>  </m:t>
          </m:r>
          <m:r>
            <m:t>J</m:t>
          </m:r>
          <m:r>
            <m:rPr>
              <m:sty m:val="p"/>
            </m:rPr>
            <m:t>=</m:t>
          </m:r>
          <m:sSubSup>
            <m:e>
              <m:r>
                <m:t>η</m:t>
              </m:r>
            </m:e>
            <m:sub>
              <m:r>
                <m:t>8</m:t>
              </m:r>
            </m:sub>
            <m:sup>
              <m:r>
                <m:rPr>
                  <m:sty m:val="p"/>
                </m:rPr>
                <m:t>−</m:t>
              </m:r>
              <m:r>
                <m:t>1</m:t>
              </m:r>
            </m:sup>
          </m:sSubSup>
          <m:d>
            <m:dPr>
              <m:begChr m:val="["/>
              <m:endChr m:val="]"/>
              <m:sepChr m:val=""/>
              <m:grow/>
            </m:dPr>
            <m:e>
              <m:r>
                <m:t>Ω</m:t>
              </m:r>
            </m:e>
          </m:d>
          <m:r>
            <m:rPr>
              <m:sty m:val="p"/>
            </m:rPr>
            <m:t>.</m:t>
          </m:r>
        </m:oMath>
      </m:oMathPara>
    </w:p>
    <w:p>
      <w:pPr>
        <w:pStyle w:val="FirstParagraph"/>
      </w:pPr>
      <w:r>
        <w:t xml:space="preserve">Direct multiplication yields</w:t>
      </w:r>
    </w:p>
    <w:p>
      <w:pPr>
        <w:pStyle w:val="BodyText"/>
        <w:keepLines/>
        <w:spacing w:before="120" w:after="160"/>
        <w:jc w:val="center"/>
      </w:pPr>
      <m:oMathPara>
        <m:oMathParaPr>
          <m:jc m:val="center"/>
        </m:oMathParaPr>
        <m:oMath>
          <m:sSup>
            <m:e>
              <m:r>
                <m:t>J</m:t>
              </m:r>
            </m:e>
            <m:sup>
              <m:r>
                <m:t>2</m:t>
              </m:r>
            </m:sup>
          </m:sSup>
          <m:r>
            <m:rPr>
              <m:sty m:val="p"/>
            </m:rPr>
            <m:t>=</m:t>
          </m:r>
          <m:r>
            <m:rPr>
              <m:sty m:val="p"/>
            </m:rPr>
            <m:t>diag</m:t>
          </m:r>
          <m:d>
            <m:dPr>
              <m:begChr m:val="("/>
              <m:endChr m:val=")"/>
              <m:sepChr m:val=""/>
              <m:grow/>
            </m:dPr>
            <m:e>
              <m:r>
                <m:t>1</m:t>
              </m:r>
              <m:r>
                <m:rPr>
                  <m:sty m:val="p"/>
                </m:rPr>
                <m:t>,</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rPr>
              <m:sty m:val="p"/>
            </m:rPr>
            <m:t>.</m:t>
          </m:r>
        </m:oMath>
      </m:oMathPara>
    </w:p>
    <w:p>
      <w:pPr>
        <w:pStyle w:val="FirstParagraph"/>
      </w:pPr>
      <w:r>
        <w:t xml:space="preserve">Hence (J^2=+I) on the time–action plane</w:t>
      </w:r>
      <w:r>
        <w:t xml:space="preserve"> </w:t>
      </w:r>
      <w:r>
        <w:t xml:space="preserve">(</w:t>
      </w:r>
      <w:r>
        <w:t xml:space="preserve">(x^0,p_0)), while (J^2=-I) on each spatial phase plane</w:t>
      </w:r>
      <w:r>
        <w:t xml:space="preserve"> </w:t>
      </w:r>
      <w:r>
        <w:t xml:space="preserve">(</w:t>
      </w:r>
      <w:r>
        <w:t xml:space="preserve">(x^i,p_i)), (i=1,2,3). This exact mixed</w:t>
      </w:r>
      <w:r>
        <w:t xml:space="preserve"> </w:t>
      </w:r>
      <w:r>
        <w:t xml:space="preserve">para-complex/complex structure is an algebraic property of the chosen forms. A</w:t>
      </w:r>
      <w:r>
        <w:t xml:space="preserve"> </w:t>
      </w:r>
      <w:r>
        <w:t xml:space="preserve">physical identification of (P_4) with momentum space, or of (V_8) with a</w:t>
      </w:r>
      <w:r>
        <w:t xml:space="preserve"> </w:t>
      </w:r>
      <w:r>
        <w:t xml:space="preserve">fundamental spacetime carrier, remains a bridge claim [B].</w:t>
      </w:r>
    </w:p>
    <w:p>
      <w:pPr>
        <w:pStyle w:val="BodyText"/>
      </w:pPr>
      <w:r>
        <w:t xml:space="preserve">The associated real Clifford algebra has</w:t>
      </w:r>
    </w:p>
    <w:p>
      <w:pPr>
        <w:pStyle w:val="BodyText"/>
        <w:keepLines/>
        <w:spacing w:before="120" w:after="160"/>
        <w:jc w:val="center"/>
      </w:pPr>
      <m:oMathPara>
        <m:oMathParaPr>
          <m:jc m:val="center"/>
        </m:oMathParaPr>
        <m:oMath>
          <m:r>
            <m:rPr>
              <m:sty m:val="p"/>
            </m:rPr>
            <m:t>dim</m:t>
          </m:r>
          <m:r>
            <m:rPr>
              <m:sty m:val="p"/>
            </m:rPr>
            <m:t>Cl</m:t>
          </m:r>
          <m:d>
            <m:dPr>
              <m:begChr m:val="("/>
              <m:endChr m:val=")"/>
              <m:sepChr m:val=""/>
              <m:grow/>
            </m:dPr>
            <m:e>
              <m:r>
                <m:t>1</m:t>
              </m:r>
              <m:r>
                <m:rPr>
                  <m:sty m:val="p"/>
                </m:rPr>
                <m:t>,</m:t>
              </m:r>
              <m:r>
                <m:t>7</m:t>
              </m:r>
            </m:e>
          </m:d>
          <m:r>
            <m:rPr>
              <m:sty m:val="p"/>
            </m:rPr>
            <m:t>=</m:t>
          </m:r>
          <m:sSup>
            <m:e>
              <m:r>
                <m:t>2</m:t>
              </m:r>
            </m:e>
            <m:sup>
              <m:r>
                <m:t>8</m:t>
              </m:r>
            </m:sup>
          </m:sSup>
          <m:r>
            <m:rPr>
              <m:sty m:val="p"/>
            </m:rPr>
            <m:t>=</m:t>
          </m:r>
          <m:r>
            <m:t>256</m:t>
          </m:r>
          <m:r>
            <m:rPr>
              <m:sty m:val="p"/>
            </m:rPr>
            <m:t>,</m:t>
          </m:r>
          <m:r>
            <m:t>  </m:t>
          </m:r>
          <m:r>
            <m:rPr>
              <m:sty m:val="p"/>
            </m:rPr>
            <m:t>dim</m:t>
          </m:r>
          <m:sSup>
            <m:e>
              <m:r>
                <m:t>Λ</m:t>
              </m:r>
            </m:e>
            <m:sup>
              <m:r>
                <m:t>k</m:t>
              </m:r>
            </m:sup>
          </m:sSup>
          <m:sSub>
            <m:e>
              <m:r>
                <m:t>V</m:t>
              </m:r>
            </m:e>
            <m:sub>
              <m:r>
                <m:t>8</m:t>
              </m:r>
            </m:sub>
          </m:sSub>
          <m:r>
            <m:rPr>
              <m:sty m:val="p"/>
            </m:rPr>
            <m:t>=</m:t>
          </m:r>
          <m:d>
            <m:dPr>
              <m:begChr m:val="("/>
              <m:endChr m:val=")"/>
              <m:sepChr m:val=""/>
              <m:grow/>
            </m:dPr>
            <m:e>
              <m:f>
                <m:fPr>
                  <m:type m:val="noBar"/>
                </m:fPr>
                <m:num>
                  <m:r>
                    <m:t>8</m:t>
                  </m:r>
                </m:num>
                <m:den>
                  <m:r>
                    <m:t>k</m:t>
                  </m:r>
                </m:den>
              </m:f>
            </m:e>
          </m:d>
          <m:r>
            <m:rPr>
              <m:sty m:val="p"/>
            </m:rPr>
            <m:t>,</m:t>
          </m:r>
        </m:oMath>
      </m:oMathPara>
    </w:p>
    <w:p>
      <w:pPr>
        <w:pStyle w:val="FirstParagraph"/>
      </w:pPr>
      <w:r>
        <w:t xml:space="preserve">so its grade dimensions are</w:t>
      </w:r>
    </w:p>
    <w:p>
      <w:pPr>
        <w:pStyle w:val="BodyText"/>
        <w:keepLines/>
        <w:spacing w:before="120" w:after="160"/>
        <w:jc w:val="center"/>
      </w:pPr>
      <m:oMathPara>
        <m:oMathParaPr>
          <m:jc m:val="center"/>
        </m:oMathParaPr>
        <m:oMath>
          <m:d>
            <m:dPr>
              <m:begChr m:val="("/>
              <m:endChr m:val=")"/>
              <m:sepChr m:val=""/>
              <m:grow/>
            </m:dPr>
            <m:e>
              <m:r>
                <m:t>1</m:t>
              </m:r>
              <m:r>
                <m:rPr>
                  <m:sty m:val="p"/>
                </m:rPr>
                <m:t>,</m:t>
              </m:r>
              <m:r>
                <m:t>8</m:t>
              </m:r>
              <m:r>
                <m:rPr>
                  <m:sty m:val="p"/>
                </m:rPr>
                <m:t>,</m:t>
              </m:r>
              <m:r>
                <m:t>28</m:t>
              </m:r>
              <m:r>
                <m:rPr>
                  <m:sty m:val="p"/>
                </m:rPr>
                <m:t>,</m:t>
              </m:r>
              <m:r>
                <m:t>56</m:t>
              </m:r>
              <m:r>
                <m:rPr>
                  <m:sty m:val="p"/>
                </m:rPr>
                <m:t>,</m:t>
              </m:r>
              <m:r>
                <m:t>70</m:t>
              </m:r>
              <m:r>
                <m:rPr>
                  <m:sty m:val="p"/>
                </m:rPr>
                <m:t>,</m:t>
              </m:r>
              <m:r>
                <m:t>56</m:t>
              </m:r>
              <m:r>
                <m:rPr>
                  <m:sty m:val="p"/>
                </m:rPr>
                <m:t>,</m:t>
              </m:r>
              <m:r>
                <m:t>28</m:t>
              </m:r>
              <m:r>
                <m:rPr>
                  <m:sty m:val="p"/>
                </m:rPr>
                <m:t>,</m:t>
              </m:r>
              <m:r>
                <m:t>8</m:t>
              </m:r>
              <m:r>
                <m:rPr>
                  <m:sty m:val="p"/>
                </m:rPr>
                <m:t>,</m:t>
              </m:r>
              <m:r>
                <m:t>1</m:t>
              </m:r>
            </m:e>
          </m:d>
          <m:r>
            <m:rPr>
              <m:sty m:val="p"/>
            </m:rPr>
            <m:t>.</m:t>
          </m:r>
        </m:oMath>
      </m:oMathPara>
    </w:p>
    <w:p>
      <w:pPr>
        <w:pStyle w:val="FirstParagraph"/>
      </w:pPr>
      <w:r>
        <w:t xml:space="preserve">These dimension identities are exact. They are not, by themselves, particle</w:t>
      </w:r>
      <w:r>
        <w:t xml:space="preserve"> </w:t>
      </w:r>
      <w:r>
        <w:t xml:space="preserve">multiplicities.</w:t>
      </w:r>
    </w:p>
    <w:p>
      <w:pPr>
        <w:pStyle w:val="BodyText"/>
      </w:pPr>
      <w:r>
        <w:t xml:space="preserve">Removing the distinguished (x^0) direction leaves the seven-dimensional</w:t>
      </w:r>
      <w:r>
        <w:t xml:space="preserve"> </w:t>
      </w:r>
      <w:r>
        <w:t xml:space="preserve">ordered space</w:t>
      </w:r>
    </w:p>
    <w:p>
      <w:pPr>
        <w:pStyle w:val="BodyText"/>
        <w:keepLines/>
        <w:spacing w:before="120" w:after="160"/>
        <w:jc w:val="center"/>
      </w:pPr>
      <m:oMathPara>
        <m:oMathParaPr>
          <m:jc m:val="center"/>
        </m:oMathParaPr>
        <m:oMath>
          <m:sSub>
            <m:e>
              <m:r>
                <m:t>V</m:t>
              </m:r>
            </m:e>
            <m:sub>
              <m:r>
                <m:t>7</m:t>
              </m:r>
            </m:sub>
          </m:sSub>
          <m:r>
            <m:rPr>
              <m:sty m:val="p"/>
            </m:rPr>
            <m:t>=</m:t>
          </m:r>
          <m:r>
            <m:rPr>
              <m:sty m:val="p"/>
              <m:scr m:val="double-struck"/>
            </m:rPr>
            <m:t>R</m:t>
          </m:r>
          <m:sSub>
            <m:e>
              <m:r>
                <m:t>p</m:t>
              </m:r>
            </m:e>
            <m:sub>
              <m:r>
                <m:t>0</m:t>
              </m:r>
            </m:sub>
          </m:sSub>
          <m:r>
            <m:rPr>
              <m:sty m:val="p"/>
            </m:rPr>
            <m:t>⊕</m:t>
          </m:r>
          <m:sSub>
            <m:e>
              <m:r>
                <m:t>Π</m:t>
              </m:r>
            </m:e>
            <m:sub>
              <m:r>
                <m:t>1</m:t>
              </m:r>
            </m:sub>
          </m:sSub>
          <m:r>
            <m:rPr>
              <m:sty m:val="p"/>
            </m:rPr>
            <m:t>⊕</m:t>
          </m:r>
          <m:sSub>
            <m:e>
              <m:r>
                <m:t>Π</m:t>
              </m:r>
            </m:e>
            <m:sub>
              <m:r>
                <m:t>2</m:t>
              </m:r>
            </m:sub>
          </m:sSub>
          <m:r>
            <m:rPr>
              <m:sty m:val="p"/>
            </m:rPr>
            <m:t>⊕</m:t>
          </m:r>
          <m:sSub>
            <m:e>
              <m:r>
                <m:t>Π</m:t>
              </m:r>
            </m:e>
            <m:sub>
              <m:r>
                <m:t>3</m:t>
              </m:r>
            </m:sub>
          </m:sSub>
          <m:r>
            <m:rPr>
              <m:sty m:val="p"/>
            </m:rPr>
            <m:t>,</m:t>
          </m:r>
          <m:r>
            <m:t>  </m:t>
          </m:r>
          <m:sSub>
            <m:e>
              <m:r>
                <m:t>Π</m:t>
              </m:r>
            </m:e>
            <m:sub>
              <m:r>
                <m:t>i</m:t>
              </m:r>
            </m:sub>
          </m:sSub>
          <m:r>
            <m:rPr>
              <m:sty m:val="p"/>
            </m:rPr>
            <m:t>=</m:t>
          </m:r>
          <m:r>
            <m:rPr>
              <m:sty m:val="p"/>
            </m:rPr>
            <m:t>span</m:t>
          </m:r>
          <m:d>
            <m:dPr>
              <m:begChr m:val="("/>
              <m:endChr m:val=")"/>
              <m:sepChr m:val=""/>
              <m:grow/>
            </m:dPr>
            <m:e>
              <m:sSup>
                <m:e>
                  <m:r>
                    <m:t>x</m:t>
                  </m:r>
                </m:e>
                <m:sup>
                  <m:r>
                    <m:t>i</m:t>
                  </m:r>
                </m:sup>
              </m:sSup>
              <m:r>
                <m:rPr>
                  <m:sty m:val="p"/>
                </m:rPr>
                <m:t>,</m:t>
              </m:r>
              <m:sSub>
                <m:e>
                  <m:r>
                    <m:t>p</m:t>
                  </m:r>
                </m:e>
                <m:sub>
                  <m:r>
                    <m:t>i</m:t>
                  </m:r>
                </m:sub>
              </m:sSub>
            </m:e>
          </m:d>
          <m:r>
            <m:rPr>
              <m:sty m:val="p"/>
            </m:rPr>
            <m:t>.</m:t>
          </m:r>
        </m:oMath>
      </m:oMathPara>
    </w:p>
    <w:p>
      <w:pPr>
        <w:pStyle w:val="FirstParagraph"/>
      </w:pPr>
      <w:r>
        <w:t>Let Pᵢ be the coordinate projector onto the spatial phase plane Πᵢ. The standalone certificate verifies</w:t>
      </w:r>
    </w:p>
    <w:p>
      <w:pPr>
        <w:pStyle w:val="BodyText"/>
        <w:keepLines/>
        <w:spacing w:before="120" w:after="160"/>
        <w:jc w:val="center"/>
      </w:pPr>
      <m:oMathPara>
        <m:oMathParaPr>
          <m:jc m:val="center"/>
        </m:oMathParaPr>
        <m:oMath>
          <m:sSubSup>
            <m:e>
              <m:r>
                <m:t>P</m:t>
              </m:r>
            </m:e>
            <m:sub>
              <m:r>
                <m:t>i</m:t>
              </m:r>
            </m:sub>
            <m:sup>
              <m:r>
                <m:t>2</m:t>
              </m:r>
            </m:sup>
          </m:sSubSup>
          <m:r>
            <m:rPr>
              <m:sty m:val="p"/>
            </m:rPr>
            <m:t>=</m:t>
          </m:r>
          <m:sSub>
            <m:e>
              <m:r>
                <m:t>P</m:t>
              </m:r>
            </m:e>
            <m:sub>
              <m:r>
                <m:t>i</m:t>
              </m:r>
            </m:sub>
          </m:sSub>
          <m:r>
            <m:rPr>
              <m:sty m:val="p"/>
            </m:rPr>
            <m:t>,</m:t>
          </m:r>
          <m:r>
            <m:t>  </m:t>
          </m:r>
          <m:sSub>
            <m:e>
              <m:r>
                <m:t>P</m:t>
              </m:r>
            </m:e>
            <m:sub>
              <m:r>
                <m:t>i</m:t>
              </m:r>
            </m:sub>
          </m:sSub>
          <m:sSub>
            <m:e>
              <m:r>
                <m:t>P</m:t>
              </m:r>
            </m:e>
            <m:sub>
              <m:r>
                <m:t>j</m:t>
              </m:r>
            </m:sub>
          </m:sSub>
          <m:r>
            <m:rPr>
              <m:sty m:val="p"/>
            </m:rPr>
            <m:t>=</m:t>
          </m:r>
          <m:r>
            <m:t>0</m:t>
          </m:r>
          <m:r>
            <m:t> </m:t>
          </m:r>
          <m:d>
            <m:dPr>
              <m:begChr m:val="("/>
              <m:endChr m:val=")"/>
              <m:sepChr m:val=""/>
              <m:grow/>
            </m:dPr>
            <m:e>
              <m:r>
                <m:t>i</m:t>
              </m:r>
              <m:r>
                <m:rPr>
                  <m:sty m:val="p"/>
                </m:rPr>
                <m:t>≠</m:t>
              </m:r>
              <m:r>
                <m:t>j</m:t>
              </m:r>
            </m:e>
          </m:d>
          <m:r>
            <m:rPr>
              <m:sty m:val="p"/>
            </m:rPr>
            <m:t>,</m:t>
          </m:r>
          <m:r>
            <m:t>  </m:t>
          </m:r>
          <m:r>
            <m:rPr>
              <m:sty m:val="p"/>
            </m:rPr>
            <m:t>rank</m:t>
          </m:r>
          <m:d>
            <m:dPr>
              <m:begChr m:val="("/>
              <m:endChr m:val=")"/>
              <m:sepChr m:val=""/>
              <m:grow/>
            </m:dPr>
            <m:e>
              <m:sSub>
                <m:e>
                  <m:r>
                    <m:t>P</m:t>
                  </m:r>
                </m:e>
                <m:sub>
                  <m:r>
                    <m:t>1</m:t>
                  </m:r>
                </m:sub>
              </m:sSub>
              <m:r>
                <m:rPr>
                  <m:sty m:val="p"/>
                </m:rPr>
                <m:t>+</m:t>
              </m:r>
              <m:sSub>
                <m:e>
                  <m:r>
                    <m:t>P</m:t>
                  </m:r>
                </m:e>
                <m:sub>
                  <m:r>
                    <m:t>2</m:t>
                  </m:r>
                </m:sub>
              </m:sSub>
              <m:r>
                <m:rPr>
                  <m:sty m:val="p"/>
                </m:rPr>
                <m:t>+</m:t>
              </m:r>
              <m:sSub>
                <m:e>
                  <m:r>
                    <m:t>P</m:t>
                  </m:r>
                </m:e>
                <m:sub>
                  <m:r>
                    <m:t>3</m:t>
                  </m:r>
                </m:sub>
              </m:sSub>
            </m:e>
          </m:d>
          <m:r>
            <m:rPr>
              <m:sty m:val="p"/>
            </m:rPr>
            <m:t>=</m:t>
          </m:r>
          <m:r>
            <m:t>6</m:t>
          </m:r>
          <m:r>
            <m:rPr>
              <m:sty m:val="p"/>
            </m:rPr>
            <m:t>.</m:t>
          </m:r>
        </m:oMath>
      </m:oMathPara>
    </w:p>
    <w:bookmarkEnd w:id="77"/>
    <w:bookmarkStart w:id="78" w:name="three-depth-filters-c"/>
    <w:p>
      <w:pPr>
        <w:pStyle w:val="Heading2"/>
      </w:pPr>
      <w:r>
        <w:t xml:space="preserve">3.4 Three depth filters [C]</w:t>
      </w:r>
    </w:p>
    <w:p>
      <w:pPr>
        <w:pStyle w:val="FirstParagraph"/>
      </w:pPr>
      <w:r>
        <w:t xml:space="preserve">The native proposal selects the rational depth operator</w:t>
      </w:r>
    </w:p>
    <w:p>
      <w:pPr>
        <w:pStyle w:val="BodyText"/>
        <w:keepLines/>
        <w:spacing w:before="120" w:after="160"/>
        <w:jc w:val="center"/>
      </w:pPr>
      <m:oMathPara>
        <m:oMathParaPr>
          <m:jc m:val="center"/>
        </m:oMathParaPr>
        <m:oMath>
          <m:sSub>
            <m:e>
              <m:r>
                <m:t>N</m:t>
              </m:r>
            </m:e>
            <m:sub>
              <m:r>
                <m:t>Q</m:t>
              </m:r>
            </m:sub>
          </m:sSub>
          <m:r>
            <m:rPr>
              <m:sty m:val="p"/>
            </m:rPr>
            <m:t>=</m:t>
          </m:r>
          <m:f>
            <m:fPr>
              <m:type m:val="bar"/>
            </m:fPr>
            <m:num>
              <m:r>
                <m:t>1</m:t>
              </m:r>
            </m:num>
            <m:den>
              <m:r>
                <m:t>3</m:t>
              </m:r>
            </m:den>
          </m:f>
          <m:sSub>
            <m:e>
              <m:r>
                <m:t>P</m:t>
              </m:r>
            </m:e>
            <m:sub>
              <m:r>
                <m:t>1</m:t>
              </m:r>
            </m:sub>
          </m:sSub>
          <m:r>
            <m:rPr>
              <m:sty m:val="p"/>
            </m:rPr>
            <m:t>+</m:t>
          </m:r>
          <m:f>
            <m:fPr>
              <m:type m:val="bar"/>
            </m:fPr>
            <m:num>
              <m:r>
                <m:t>1</m:t>
              </m:r>
            </m:num>
            <m:den>
              <m:r>
                <m:t>2</m:t>
              </m:r>
            </m:den>
          </m:f>
          <m:sSub>
            <m:e>
              <m:r>
                <m:t>P</m:t>
              </m:r>
            </m:e>
            <m:sub>
              <m:r>
                <m:t>2</m:t>
              </m:r>
            </m:sub>
          </m:sSub>
          <m:r>
            <m:rPr>
              <m:sty m:val="p"/>
            </m:rPr>
            <m:t>+</m:t>
          </m:r>
          <m:f>
            <m:fPr>
              <m:type m:val="bar"/>
            </m:fPr>
            <m:num>
              <m:r>
                <m:t>2</m:t>
              </m:r>
            </m:num>
            <m:den>
              <m:r>
                <m:t>3</m:t>
              </m:r>
            </m:den>
          </m:f>
          <m:sSub>
            <m:e>
              <m:r>
                <m:t>P</m:t>
              </m:r>
            </m:e>
            <m:sub>
              <m:r>
                <m:t>3</m:t>
              </m:r>
            </m:sub>
          </m:sSub>
        </m:oMath>
      </m:oMathPara>
    </w:p>
    <w:p>
      <w:pPr>
        <w:pStyle w:val="FirstParagraph"/>
      </w:pPr>
      <w:r>
        <w:t xml:space="preserve">and the corresponding formal weight</w:t>
      </w:r>
    </w:p>
    <w:p>
      <w:pPr>
        <w:pStyle w:val="BodyText"/>
        <w:keepLines/>
        <w:spacing w:before="120" w:after="160"/>
        <w:jc w:val="center"/>
      </w:pPr>
      <m:oMathPara>
        <m:oMathParaPr>
          <m:jc m:val="center"/>
        </m:oMathParaPr>
        <m:oMath>
          <m:sSub>
            <m:e>
              <m:r>
                <m:t>W</m:t>
              </m:r>
            </m:e>
            <m:sub>
              <m:r>
                <m:t>Q</m:t>
              </m:r>
            </m:sub>
          </m:sSub>
          <m:r>
            <m:rPr>
              <m:sty m:val="p"/>
            </m:rPr>
            <m:t>=</m:t>
          </m:r>
          <m:r>
            <m:rPr>
              <m:sty m:val="p"/>
            </m:rPr>
            <m:t>exp</m:t>
          </m:r>
          <m:d>
            <m:dPr>
              <m:begChr m:val="("/>
              <m:endChr m:val=")"/>
              <m:sepChr m:val=""/>
              <m:grow/>
            </m:dPr>
            <m:e>
              <m:r>
                <m:rPr>
                  <m:sty m:val="p"/>
                </m:rPr>
                <m:t>−</m:t>
              </m:r>
              <m:r>
                <m:t>4</m:t>
              </m:r>
              <m:sSub>
                <m:e>
                  <m:r>
                    <m:t>N</m:t>
                  </m:r>
                </m:e>
                <m:sub>
                  <m:r>
                    <m:t>Q</m:t>
                  </m:r>
                </m:sub>
              </m:sSub>
            </m:e>
          </m:d>
          <m:r>
            <m:rPr>
              <m:sty m:val="p"/>
            </m:rPr>
            <m:t>.</m:t>
          </m:r>
        </m:oMath>
      </m:oMathPara>
    </w:p>
    <w:p>
      <w:pPr>
        <w:pStyle w:val="FirstParagraph"/>
      </w:pPr>
      <w:r>
        <w:t xml:space="preserve">On the three spatial phase planes the exact exponents are</w:t>
      </w:r>
    </w:p>
    <w:p>
      <w:pPr>
        <w:pStyle w:val="BodyText"/>
        <w:keepLines/>
        <w:spacing w:before="120" w:after="160"/>
        <w:jc w:val="center"/>
      </w:pPr>
      <m:oMathPara>
        <m:oMathParaPr>
          <m:jc m:val="center"/>
        </m:oMathParaPr>
        <m:oMath>
          <m:d>
            <m:dPr>
              <m:begChr m:val="("/>
              <m:endChr m:val=")"/>
              <m:sepChr m:val=""/>
              <m:grow/>
            </m:dPr>
            <m:e>
              <m:r>
                <m:rPr>
                  <m:sty m:val="p"/>
                </m:rPr>
                <m:t>−</m:t>
              </m:r>
              <m:f>
                <m:fPr>
                  <m:type m:val="bar"/>
                </m:fPr>
                <m:num>
                  <m:r>
                    <m:t>4</m:t>
                  </m:r>
                </m:num>
                <m:den>
                  <m:r>
                    <m:t>3</m:t>
                  </m:r>
                </m:den>
              </m:f>
              <m:r>
                <m:rPr>
                  <m:sty m:val="p"/>
                </m:rPr>
                <m:t>,</m:t>
              </m:r>
              <m:r>
                <m:rPr>
                  <m:sty m:val="p"/>
                </m:rPr>
                <m:t>−</m:t>
              </m:r>
              <m:r>
                <m:t>2</m:t>
              </m:r>
              <m:r>
                <m:rPr>
                  <m:sty m:val="p"/>
                </m:rPr>
                <m:t>,</m:t>
              </m:r>
              <m:r>
                <m:rPr>
                  <m:sty m:val="p"/>
                </m:rPr>
                <m:t>−</m:t>
              </m:r>
              <m:f>
                <m:fPr>
                  <m:type m:val="bar"/>
                </m:fPr>
                <m:num>
                  <m:r>
                    <m:t>8</m:t>
                  </m:r>
                </m:num>
                <m:den>
                  <m:r>
                    <m:t>3</m:t>
                  </m:r>
                </m:den>
              </m:f>
            </m:e>
          </m:d>
          <m:r>
            <m:rPr>
              <m:sty m:val="p"/>
            </m:rPr>
            <m:t>.</m:t>
          </m:r>
        </m:oMath>
      </m:oMathPara>
    </w:p>
    <w:p>
      <w:pPr>
        <w:pStyle w:val="FirstParagraph"/>
      </w:pPr>
      <w:r>
        <w:t xml:space="preserve">Once (N_Q) is declared, these spectral values are exact. The selection of</w:t>
      </w:r>
      <w:r>
        <w:t xml:space="preserve"> </w:t>
      </w:r>
      <w:r>
        <w:t xml:space="preserve">((1/3,1/2,2/3)), its uniqueness, and its interpretation as three physical</w:t>
      </w:r>
      <w:r>
        <w:t xml:space="preserve"> </w:t>
      </w:r>
      <w:r>
        <w:t xml:space="preserve">families are</w:t>
      </w:r>
      <w:r>
        <w:t xml:space="preserve"> </w:t>
      </w:r>
      <w:r>
        <w:rPr>
          <w:bCs/>
          <w:b/>
        </w:rPr>
        <w:t xml:space="preserve">not</w:t>
      </w:r>
      <w:r>
        <w:t xml:space="preserve"> </w:t>
      </w:r>
      <w:r>
        <w:t xml:space="preserve">proved. In particular, three projectors do not establish</w:t>
      </w:r>
      <w:r>
        <w:t xml:space="preserve"> </w:t>
      </w:r>
      <w:r>
        <w:t xml:space="preserve">three chiral generations. A valid family theorem must construct a typed map</w:t>
      </w:r>
      <w:r>
        <w:t xml:space="preserve"> </w:t>
      </w:r>
      <w:r>
        <w:t xml:space="preserve">from the depth decomposition to the quotient-equivariant cohomology</w:t>
      </w:r>
    </w:p>
    <w:p>
      <w:pPr>
        <w:pStyle w:val="BodyText"/>
        <w:keepLines/>
        <w:spacing w:before="120" w:after="160"/>
        <w:jc w:val="center"/>
      </w:pPr>
      <m:oMathPara>
        <m:oMathParaPr>
          <m:jc m:val="center"/>
        </m:oMathParaPr>
        <m:oMath>
          <m:sSub>
            <m:e>
              <m:r>
                <m:rPr>
                  <m:sty m:val="p"/>
                  <m:scr m:val="script"/>
                </m:rPr>
                <m:t>G</m:t>
              </m:r>
            </m:e>
            <m:sub>
              <m:r>
                <m:rPr>
                  <m:sty m:val="p"/>
                </m:rPr>
                <m:t>n</m:t>
              </m:r>
              <m:r>
                <m:rPr>
                  <m:sty m:val="p"/>
                </m:rPr>
                <m:t>a</m:t>
              </m:r>
              <m:r>
                <m:rPr>
                  <m:sty m:val="p"/>
                </m:rPr>
                <m:t>t</m:t>
              </m:r>
              <m:r>
                <m:rPr>
                  <m:sty m:val="p"/>
                </m:rPr>
                <m:t>i</m:t>
              </m:r>
              <m:r>
                <m:rPr>
                  <m:sty m:val="p"/>
                </m:rPr>
                <m:t>v</m:t>
              </m:r>
              <m:r>
                <m:rPr>
                  <m:sty m:val="p"/>
                </m:rPr>
                <m:t>e</m:t>
              </m:r>
            </m:sub>
          </m:sSub>
          <m:r>
            <m:rPr>
              <m:sty m:val="p"/>
            </m:rPr>
            <m:t>→</m:t>
          </m:r>
          <m:sSup>
            <m:e>
              <m:r>
                <m:t>H</m:t>
              </m:r>
            </m:e>
            <m:sup>
              <m:r>
                <m:t>1</m:t>
              </m:r>
            </m:sup>
          </m:sSup>
          <m:sSup>
            <m:e>
              <m:d>
                <m:dPr>
                  <m:begChr m:val="("/>
                  <m:endChr m:val=")"/>
                  <m:sepChr m:val=""/>
                  <m:grow/>
                </m:dPr>
                <m:e>
                  <m:acc>
                    <m:accPr>
                      <m:chr m:val="̃"/>
                    </m:accPr>
                    <m:e>
                      <m:r>
                        <m:t>X</m:t>
                      </m:r>
                    </m:e>
                  </m:acc>
                  <m:r>
                    <m:rPr>
                      <m:sty m:val="p"/>
                    </m:rPr>
                    <m:t>,</m:t>
                  </m:r>
                  <m:acc>
                    <m:accPr>
                      <m:chr m:val="̃"/>
                    </m:accPr>
                    <m:e>
                      <m:r>
                        <m:t>V</m:t>
                      </m:r>
                    </m:e>
                  </m:acc>
                </m:e>
              </m:d>
            </m:e>
            <m:sup>
              <m:sSub>
                <m:e>
                  <m:r>
                    <m:rPr>
                      <m:sty m:val="p"/>
                      <m:scr m:val="double-struck"/>
                    </m:rPr>
                    <m:t>Z</m:t>
                  </m:r>
                </m:e>
                <m:sub>
                  <m:r>
                    <m:t>3</m:t>
                  </m:r>
                </m:sub>
              </m:sSub>
              <m:r>
                <m:rPr>
                  <m:sty m:val="p"/>
                </m:rPr>
                <m:t>×</m:t>
              </m:r>
              <m:sSub>
                <m:e>
                  <m:r>
                    <m:rPr>
                      <m:sty m:val="p"/>
                      <m:scr m:val="double-struck"/>
                    </m:rPr>
                    <m:t>Z</m:t>
                  </m:r>
                </m:e>
                <m:sub>
                  <m:r>
                    <m:t>3</m:t>
                  </m:r>
                </m:sub>
              </m:sSub>
            </m:sup>
          </m:sSup>
        </m:oMath>
      </m:oMathPara>
    </w:p>
    <w:p>
      <w:pPr>
        <w:pStyle w:val="FirstParagraph"/>
      </w:pPr>
      <w:r>
        <w:t xml:space="preserve">and prove the chirality, multiplicity, representation, and Wilson-line</w:t>
      </w:r>
      <w:r>
        <w:t xml:space="preserve"> </w:t>
      </w:r>
      <w:r>
        <w:t xml:space="preserve">selection statements used in Section 2. This map is open [O].</w:t>
      </w:r>
    </w:p>
    <w:bookmarkEnd w:id="78"/>
    <w:bookmarkStart w:id="79" w:name="X431f0a4343e6fd984c7f7863ce90c43ee3b40d2"/>
    <w:p>
      <w:pPr>
        <w:pStyle w:val="Heading2"/>
      </w:pPr>
      <w:r>
        <w:t xml:space="preserve">3.5 Finite algebra and exceptional bookkeeping [P/T/B]</w:t>
      </w:r>
    </w:p>
    <w:p>
      <w:pPr>
        <w:pStyle w:val="FirstParagraph"/>
      </w:pPr>
      <w:r>
        <w:t xml:space="preserve">The finite real algebra</w:t>
      </w:r>
    </w:p>
    <w:p>
      <w:pPr>
        <w:pStyle w:val="BodyText"/>
        <w:keepLines/>
        <w:spacing w:before="120" w:after="160"/>
        <w:jc w:val="center"/>
      </w:pPr>
      <m:oMathPara>
        <m:oMathParaPr>
          <m:jc m:val="center"/>
        </m:oMathParaPr>
        <m:oMath>
          <m:sSub>
            <m:e>
              <m:r>
                <m:rPr>
                  <m:sty m:val="p"/>
                  <m:scr m:val="script"/>
                </m:rPr>
                <m:t>A</m:t>
              </m:r>
            </m:e>
            <m:sub>
              <m:r>
                <m:t>F</m:t>
              </m:r>
            </m:sub>
          </m:sSub>
          <m:r>
            <m:rPr>
              <m:sty m:val="p"/>
            </m:rPr>
            <m:t>=</m:t>
          </m:r>
          <m:r>
            <m:rPr>
              <m:sty m:val="p"/>
              <m:scr m:val="double-struck"/>
            </m:rPr>
            <m:t>C</m:t>
          </m:r>
          <m:r>
            <m:rPr>
              <m:sty m:val="p"/>
            </m:rPr>
            <m:t>⊕</m:t>
          </m:r>
          <m:r>
            <m:rPr>
              <m:sty m:val="p"/>
              <m:scr m:val="double-struck"/>
            </m:rPr>
            <m:t>H</m:t>
          </m:r>
          <m:r>
            <m:rPr>
              <m:sty m:val="p"/>
            </m:rPr>
            <m:t>⊕</m:t>
          </m:r>
          <m:sSub>
            <m:e>
              <m:r>
                <m:t>M</m:t>
              </m:r>
            </m:e>
            <m:sub>
              <m:r>
                <m:t>3</m:t>
              </m:r>
            </m:sub>
          </m:sSub>
          <m:d>
            <m:dPr>
              <m:begChr m:val="("/>
              <m:endChr m:val=")"/>
              <m:sepChr m:val=""/>
              <m:grow/>
            </m:dPr>
            <m:e>
              <m:r>
                <m:rPr>
                  <m:sty m:val="p"/>
                  <m:scr m:val="double-struck"/>
                </m:rPr>
                <m:t>C</m:t>
              </m:r>
            </m:e>
          </m:d>
        </m:oMath>
      </m:oMathPara>
    </w:p>
    <w:p>
      <w:pPr>
        <w:pStyle w:val="FirstParagraph"/>
      </w:pPr>
      <w:r>
        <w:t xml:space="preserve">is the familiar internal algebra appearing in the noncommutative-geometric</w:t>
      </w:r>
      <w:r>
        <w:t xml:space="preserve"> </w:t>
      </w:r>
      <w:r>
        <w:t xml:space="preserve">description of one Standard-Model generation [22]. Here it is used only as a</w:t>
      </w:r>
      <w:r>
        <w:t xml:space="preserve"> </w:t>
      </w:r>
      <w:r>
        <w:t xml:space="preserve">candidate</w:t>
      </w:r>
      <w:r>
        <w:t xml:space="preserve"> </w:t>
      </w:r>
      <w:r>
        <w:rPr>
          <w:bCs/>
          <w:b/>
        </w:rPr>
        <w:t xml:space="preserve">matter socket</w:t>
      </w:r>
      <w:r>
        <w:t xml:space="preserve">: a compact record of representation slots and</w:t>
      </w:r>
      <w:r>
        <w:t xml:space="preserve"> </w:t>
      </w:r>
      <w:r>
        <w:t xml:space="preserve">charges. It does not supply the Calabi–Yau geometry, the (</w:t>
      </w:r>
      <w:r>
        <w:t xml:space="preserve">(4))</w:t>
      </w:r>
      <w:r>
        <w:t xml:space="preserve"> </w:t>
      </w:r>
      <w:r>
        <w:t xml:space="preserve">bundle, the Wilson line, or the Yukawa tensors of the carrier.</w:t>
      </w:r>
    </w:p>
    <w:p>
      <w:pPr>
        <w:pStyle w:val="BodyText"/>
      </w:pPr>
      <w:r>
        <w:t xml:space="preserve">The relevant exceptional dimensions and standard branch are</w:t>
      </w:r>
    </w:p>
    <w:p>
      <w:pPr>
        <w:pStyle w:val="BodyText"/>
        <w:keepLines/>
        <w:spacing w:before="120" w:after="160"/>
        <w:jc w:val="center"/>
      </w:pPr>
      <m:oMathPara>
        <m:oMathParaPr>
          <m:jc m:val="center"/>
        </m:oMathParaPr>
        <m:oMath>
          <m:r>
            <m:rPr>
              <m:sty m:val="p"/>
            </m:rPr>
            <m:t>dim</m:t>
          </m:r>
          <m:r>
            <m:rPr>
              <m:sty m:val="p"/>
              <m:scr m:val="double-struck"/>
            </m:rPr>
            <m:t>O</m:t>
          </m:r>
          <m:r>
            <m:rPr>
              <m:sty m:val="p"/>
            </m:rPr>
            <m:t>=</m:t>
          </m:r>
          <m:r>
            <m:t>8</m:t>
          </m:r>
          <m:r>
            <m:rPr>
              <m:sty m:val="p"/>
            </m:rPr>
            <m:t>,</m:t>
          </m:r>
          <m:r>
            <m:t> </m:t>
          </m:r>
          <m:r>
            <m:rPr>
              <m:sty m:val="p"/>
            </m:rPr>
            <m:t>dim</m:t>
          </m:r>
          <m:sSub>
            <m:e>
              <m:r>
                <m:t>G</m:t>
              </m:r>
            </m:e>
            <m:sub>
              <m:r>
                <m:t>2</m:t>
              </m:r>
            </m:sub>
          </m:sSub>
          <m:r>
            <m:rPr>
              <m:sty m:val="p"/>
            </m:rPr>
            <m:t>=</m:t>
          </m:r>
          <m:r>
            <m:t>14</m:t>
          </m:r>
          <m:r>
            <m:rPr>
              <m:sty m:val="p"/>
            </m:rPr>
            <m:t>,</m:t>
          </m:r>
          <m:r>
            <m:t> </m:t>
          </m:r>
          <m:r>
            <m:rPr>
              <m:sty m:val="p"/>
            </m:rPr>
            <m:t>dim</m:t>
          </m:r>
          <m:sSub>
            <m:e>
              <m:r>
                <m:t>J</m:t>
              </m:r>
            </m:e>
            <m:sub>
              <m:r>
                <m:t>3</m:t>
              </m:r>
            </m:sub>
          </m:sSub>
          <m:d>
            <m:dPr>
              <m:begChr m:val="("/>
              <m:endChr m:val=")"/>
              <m:sepChr m:val=""/>
              <m:grow/>
            </m:dPr>
            <m:e>
              <m:r>
                <m:rPr>
                  <m:sty m:val="p"/>
                  <m:scr m:val="double-struck"/>
                </m:rPr>
                <m:t>O</m:t>
              </m:r>
            </m:e>
          </m:d>
          <m:r>
            <m:rPr>
              <m:sty m:val="p"/>
            </m:rPr>
            <m:t>=</m:t>
          </m:r>
          <m:r>
            <m:t>27</m:t>
          </m:r>
          <m:r>
            <m:rPr>
              <m:sty m:val="p"/>
            </m:rPr>
            <m:t>,</m:t>
          </m:r>
          <m:r>
            <m:t> </m:t>
          </m:r>
          <m:r>
            <m:rPr>
              <m:sty m:val="p"/>
            </m:rPr>
            <m:t>dim</m:t>
          </m:r>
          <m:sSub>
            <m:e>
              <m:r>
                <m:t>F</m:t>
              </m:r>
            </m:e>
            <m:sub>
              <m:r>
                <m:t>4</m:t>
              </m:r>
            </m:sub>
          </m:sSub>
          <m:r>
            <m:rPr>
              <m:sty m:val="p"/>
            </m:rPr>
            <m:t>=</m:t>
          </m:r>
          <m:r>
            <m:t>52</m:t>
          </m:r>
          <m:r>
            <m:rPr>
              <m:sty m:val="p"/>
            </m:rPr>
            <m:t>,</m:t>
          </m:r>
          <m:r>
            <m:t> </m:t>
          </m:r>
          <m:r>
            <m:rPr>
              <m:sty m:val="p"/>
            </m:rPr>
            <m:t>dim</m:t>
          </m:r>
          <m:sSub>
            <m:e>
              <m:r>
                <m:t>E</m:t>
              </m:r>
            </m:e>
            <m:sub>
              <m:r>
                <m:t>6</m:t>
              </m:r>
            </m:sub>
          </m:sSub>
          <m:r>
            <m:rPr>
              <m:sty m:val="p"/>
            </m:rPr>
            <m:t>=</m:t>
          </m:r>
          <m:r>
            <m:t>78</m:t>
          </m:r>
          <m:r>
            <m:rPr>
              <m:sty m:val="p"/>
            </m:rPr>
            <m:t>,</m:t>
          </m:r>
        </m:oMath>
      </m:oMathPara>
    </w:p>
    <w:p>
      <w:pPr>
        <w:pStyle w:val="FirstParagraph"/>
      </w:pPr>
      <w:r>
        <w:t xml:space="preserve">and</w:t>
      </w:r>
    </w:p>
    <w:p>
      <w:pPr>
        <w:pStyle w:val="BodyText"/>
        <w:keepLines/>
        <w:spacing w:before="120" w:after="160"/>
        <w:jc w:val="center"/>
      </w:pPr>
      <m:oMathPara>
        <m:oMathParaPr>
          <m:jc m:val="center"/>
        </m:oMathParaPr>
        <m:oMath>
          <m:sSub>
            <m:e>
              <m:r>
                <m:rPr>
                  <m:sty m:val="b"/>
                </m:rPr>
                <m:t>27</m:t>
              </m:r>
            </m:e>
            <m:sub>
              <m:sSub>
                <m:e>
                  <m:r>
                    <m:t>E</m:t>
                  </m:r>
                </m:e>
                <m:sub>
                  <m:r>
                    <m:t>6</m:t>
                  </m:r>
                </m:sub>
              </m:sSub>
            </m:sub>
          </m:sSub>
          <m:sSub>
            <m:e>
              <m:r>
                <m:rPr>
                  <m:sty m:val="p"/>
                </m:rPr>
                <m:t>↓</m:t>
              </m:r>
            </m:e>
            <m:sub>
              <m:r>
                <m:rPr>
                  <m:sty m:val="p"/>
                </m:rPr>
                <m:t>Spin</m:t>
              </m:r>
              <m:d>
                <m:dPr>
                  <m:begChr m:val="("/>
                  <m:endChr m:val=")"/>
                  <m:sepChr m:val=""/>
                  <m:grow/>
                </m:dPr>
                <m:e>
                  <m:r>
                    <m:t>10</m:t>
                  </m:r>
                </m:e>
              </m:d>
              <m:r>
                <m:rPr>
                  <m:sty m:val="p"/>
                </m:rPr>
                <m:t>×</m:t>
              </m:r>
              <m:r>
                <m:t>U</m:t>
              </m:r>
              <m:d>
                <m:dPr>
                  <m:begChr m:val="("/>
                  <m:endChr m:val=")"/>
                  <m:sepChr m:val=""/>
                  <m:grow/>
                </m:dPr>
                <m:e>
                  <m:r>
                    <m:t>1</m:t>
                  </m:r>
                </m:e>
              </m:d>
            </m:sub>
          </m:sSub>
          <m:r>
            <m:rPr>
              <m:sty m:val="p"/>
            </m:rPr>
            <m:t>=</m:t>
          </m:r>
          <m:r>
            <m:rPr>
              <m:sty m:val="b"/>
            </m:rPr>
            <m:t>16</m:t>
          </m:r>
          <m:r>
            <m:rPr>
              <m:sty m:val="p"/>
            </m:rPr>
            <m:t>⊕</m:t>
          </m:r>
          <m:r>
            <m:rPr>
              <m:sty m:val="b"/>
            </m:rPr>
            <m:t>10</m:t>
          </m:r>
          <m:r>
            <m:rPr>
              <m:sty m:val="p"/>
            </m:rPr>
            <m:t>⊕</m:t>
          </m:r>
          <m:r>
            <m:rPr>
              <m:sty m:val="b"/>
            </m:rPr>
            <m:t>1</m:t>
          </m:r>
          <m:r>
            <m:rPr>
              <m:sty m:val="p"/>
            </m:rPr>
            <m:t>.</m:t>
          </m:r>
        </m:oMath>
      </m:oMathPara>
    </w:p>
    <w:p>
      <w:pPr>
        <w:pStyle w:val="FirstParagraph"/>
      </w:pPr>
      <w:r>
        <w:t xml:space="preserve">The octonionic and exceptional-group facts are published mathematical inputs</w:t>
      </w:r>
      <w:r>
        <w:t xml:space="preserve"> </w:t>
      </w:r>
      <w:r>
        <w:t xml:space="preserve">[20,21]. Their dimensions do not constitute a derivation of the observable</w:t>
      </w:r>
      <w:r>
        <w:t xml:space="preserve"> </w:t>
      </w:r>
      <w:r>
        <w:t xml:space="preserve">sector.</w:t>
      </w:r>
    </w:p>
    <w:p>
      <w:pPr>
        <w:pStyle w:val="BodyText"/>
      </w:pPr>
      <w:r>
        <w:t xml:space="preserve">For the permutation action of (S_3) on the three diagonal and three</w:t>
      </w:r>
      <w:r>
        <w:t xml:space="preserve"> </w:t>
      </w:r>
      <w:r>
        <w:t xml:space="preserve">off-diagonal octonionic entries of (J_3(</w:t>
      </w:r>
      <w:r>
        <w:t xml:space="preserve">O)), the project archive</w:t>
      </w:r>
      <w:r>
        <w:t xml:space="preserve"> </w:t>
      </w:r>
      <w:r>
        <w:t xml:space="preserve">proposes the exact real representation decomposition</w:t>
      </w:r>
    </w:p>
    <w:p>
      <w:pPr>
        <w:pStyle w:val="BodyText"/>
        <w:keepLines/>
        <w:spacing w:before="120" w:after="160"/>
        <w:jc w:val="center"/>
      </w:pPr>
      <m:oMathPara>
        <m:oMathParaPr>
          <m:jc m:val="center"/>
        </m:oMathParaPr>
        <m:oMath>
          <m:sSub>
            <m:e>
              <m:r>
                <m:t>J</m:t>
              </m:r>
            </m:e>
            <m:sub>
              <m:r>
                <m:t>3</m:t>
              </m:r>
            </m:sub>
          </m:sSub>
          <m:d>
            <m:dPr>
              <m:begChr m:val="("/>
              <m:endChr m:val=")"/>
              <m:sepChr m:val=""/>
              <m:grow/>
            </m:dPr>
            <m:e>
              <m:r>
                <m:rPr>
                  <m:sty m:val="p"/>
                  <m:scr m:val="double-struck"/>
                </m:rPr>
                <m:t>O</m:t>
              </m:r>
            </m:e>
          </m:d>
          <m:r>
            <m:rPr>
              <m:sty m:val="p"/>
            </m:rPr>
            <m:t>≅</m:t>
          </m:r>
          <m:r>
            <m:t>2</m:t>
          </m:r>
          <m:r>
            <m:t> </m:t>
          </m:r>
          <m:r>
            <m:rPr>
              <m:sty m:val="b"/>
            </m:rPr>
            <m:t>1</m:t>
          </m:r>
          <m:r>
            <m:rPr>
              <m:sty m:val="p"/>
            </m:rPr>
            <m:t>⊕</m:t>
          </m:r>
          <m:r>
            <m:t>7</m:t>
          </m:r>
          <m:r>
            <m:t> </m:t>
          </m:r>
          <m:r>
            <m:rPr>
              <m:sty m:val="b"/>
            </m:rPr>
            <m:t>1</m:t>
          </m:r>
          <m:r>
            <m:rPr>
              <m:sty m:val="p"/>
            </m:rPr>
            <m:t>′</m:t>
          </m:r>
          <m:r>
            <m:rPr>
              <m:sty m:val="p"/>
            </m:rPr>
            <m:t>⊕</m:t>
          </m:r>
          <m:r>
            <m:t>9</m:t>
          </m:r>
          <m:r>
            <m:t> </m:t>
          </m:r>
          <m:r>
            <m:rPr>
              <m:sty m:val="b"/>
            </m:rPr>
            <m:t>2</m:t>
          </m:r>
          <m:r>
            <m:rPr>
              <m:sty m:val="p"/>
            </m:rPr>
            <m:t>.</m:t>
          </m:r>
        </m:oMath>
      </m:oMathPara>
    </w:p>
    <w:p>
      <w:pPr>
        <w:pStyle w:val="FirstParagraph"/>
      </w:pPr>
      <w:r>
        <w:t xml:space="preserve">It has total dimension</w:t>
      </w:r>
    </w:p>
    <w:p>
      <w:pPr>
        <w:pStyle w:val="BodyText"/>
        <w:keepLines/>
        <w:spacing w:before="120" w:after="160"/>
        <w:jc w:val="center"/>
      </w:pPr>
      <m:oMathPara>
        <m:oMathParaPr>
          <m:jc m:val="center"/>
        </m:oMathParaPr>
        <m:oMath>
          <m:r>
            <m:t>2</m:t>
          </m:r>
          <m:r>
            <m:rPr>
              <m:sty m:val="p"/>
            </m:rPr>
            <m:t>+</m:t>
          </m:r>
          <m:r>
            <m:t>7</m:t>
          </m:r>
          <m:r>
            <m:rPr>
              <m:sty m:val="p"/>
            </m:rPr>
            <m:t>+</m:t>
          </m:r>
          <m:r>
            <m:t>18</m:t>
          </m:r>
          <m:r>
            <m:rPr>
              <m:sty m:val="p"/>
            </m:rPr>
            <m:t>=</m:t>
          </m:r>
          <m:r>
            <m:t>27</m:t>
          </m:r>
        </m:oMath>
      </m:oMathPara>
    </w:p>
    <w:p>
      <w:pPr>
        <w:pStyle w:val="FirstParagraph"/>
      </w:pPr>
      <w:r>
        <w:t xml:space="preserve">and character, on the identity, transposition, and three-cycle classes,</w:t>
      </w:r>
    </w:p>
    <w:p>
      <w:pPr>
        <w:pStyle w:val="BodyText"/>
        <w:keepLines/>
        <w:spacing w:before="120" w:after="160"/>
        <w:jc w:val="center"/>
      </w:pPr>
      <m:oMathPara>
        <m:oMathParaPr>
          <m:jc m:val="center"/>
        </m:oMathParaPr>
        <m:oMath>
          <m:r>
            <m:t>χ</m:t>
          </m:r>
          <m:r>
            <m:rPr>
              <m:sty m:val="p"/>
            </m:rPr>
            <m:t>=</m:t>
          </m:r>
          <m:d>
            <m:dPr>
              <m:begChr m:val="("/>
              <m:endChr m:val=")"/>
              <m:sepChr m:val=""/>
              <m:grow/>
            </m:dPr>
            <m:e>
              <m:r>
                <m:t>27</m:t>
              </m:r>
              <m:r>
                <m:rPr>
                  <m:sty m:val="p"/>
                </m:rPr>
                <m:t>,</m:t>
              </m:r>
              <m:r>
                <m:rPr>
                  <m:sty m:val="p"/>
                </m:rPr>
                <m:t>−</m:t>
              </m:r>
              <m:r>
                <m:t>5</m:t>
              </m:r>
              <m:r>
                <m:rPr>
                  <m:sty m:val="p"/>
                </m:rPr>
                <m:t>,</m:t>
              </m:r>
              <m:r>
                <m:t>0</m:t>
              </m:r>
            </m:e>
          </m:d>
          <m:r>
            <m:rPr>
              <m:sty m:val="p"/>
            </m:rPr>
            <m:t>.</m:t>
          </m:r>
        </m:oMath>
      </m:oMathPara>
    </w:p>
    <w:p>
      <w:pPr>
        <w:pStyle w:val="FirstParagraph"/>
      </w:pPr>
      <w:r>
        <w:t>The companion code reproduces these character values from the (S_3) character table. An alternating singlet is fixed by the even subgroup (A_3Z_3); moreover, the stabilizer in (G_2) of a chosen imaginary octonionic unit is ((3)) [20]. These facts motivate candidate finite symmetries but do not identify them with the freely acting (Z₃ × Z₃) of the Schoen quotient. In particular, (S_3) has no Klein four subgroup and cannot provide the second (Z_3) merely by relabelling.</w:t>
      </w:r>
    </w:p>
    <w:bookmarkEnd w:id="79"/>
    <w:bookmarkStart w:id="80" w:name="X39bbdce57f558325ce0ca35bdd1c241aeb457f1"/>
    <w:p>
      <w:pPr>
        <w:pStyle w:val="Heading2"/>
      </w:pPr>
      <w:r>
        <w:t xml:space="preserve">3.6 Dimension shortcuts that do not produce three families [N/O]</w:t>
      </w:r>
    </w:p>
    <w:p>
      <w:pPr>
        <w:pStyle w:val="FirstParagraph"/>
      </w:pPr>
      <w:r>
        <w:t xml:space="preserve">Several attractive dimension matches fail before any detailed dynamics is</w:t>
      </w:r>
      <w:r>
        <w:t xml:space="preserve"> </w:t>
      </w:r>
      <w:r>
        <w:t xml:space="preserve">considered:</w:t>
      </w:r>
    </w:p>
    <w:tbl>
      <w:tblPr>
        <w:tblStyle w:val="Table"/>
        <w:tblW w:type="dxa" w:w="9360"/>
        <w:jc w:val="center"/>
        <w:tblLayout w:type="fixed"/>
        <w:tblLook w:firstRow="1" w:lastRow="0" w:firstColumn="0" w:lastColumn="0" w:noHBand="0" w:noVBand="0" w:val="0020"/>
      </w:tblPr>
      <w:tblGrid>
        <w:gridCol w:w="1760"/>
        <w:gridCol w:w="900"/>
        <w:gridCol w:w="6700"/>
      </w:tblGrid>
      <w:tr>
        <w:trPr>
          <w:tblHeader w:val="true"/>
          <w:cantSplit/>
        </w:trPr>
        <w:tc>
          <w:tcPr>
            <w:tcW w:w="17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Candidate shortcut</w:t>
            </w:r>
          </w:p>
        </w:tc>
        <w:tc>
          <w:tcPr>
            <w:tcW w:w="9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Exact bound</w:t>
            </w:r>
          </w:p>
        </w:tc>
        <w:tc>
          <w:tcPr>
            <w:tcW w:w="67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Scoped conclusion</w:t>
            </w:r>
          </w:p>
        </w:tc>
      </w:tr>
      <w:tr>
        <w:trPr>
          <w:cantSplit/>
        </w:trPr>
        <w:tc>
          <w:tcPr>
            <w:tcW w:w="1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One Albert (E_6) fundamental</w:t>
            </w:r>
          </w:p>
        </w:tc>
        <w:tc>
          <w:tcPr>
            <w:tcW w:w="900" w:type="dxa"/>
            <w:vAlign w:val="center"/>
            <w:tcMar>
              <w:top w:w="80" w:type="dxa"/>
              <w:start w:w="120" w:type="dxa"/>
              <w:bottom w:w="80" w:type="dxa"/>
              <w:end w:w="120" w:type="dxa"/>
            </w:tcMar>
          </w:tcPr>
          <w:p>
            <w:pPr>
              <w:pStyle w:val="Compact"/>
              <w:widowControl/>
              <w:spacing w:after="60" w:line="252" w:lineRule="auto"/>
              <w:jc w:val="right"/>
            </w:pPr>
            <w:r>
              <w:t>one Spin(10) 16 in 27=16⊕10⊕1</w:t>
            </w:r>
          </w:p>
        </w:tc>
        <w:tc>
          <w:tcPr>
            <w:tcW w:w="6700" w:type="dxa"/>
            <w:vAlign w:val="center"/>
            <w:tcMar>
              <w:top w:w="80" w:type="dxa"/>
              <w:start w:w="120" w:type="dxa"/>
              <w:bottom w:w="80" w:type="dxa"/>
              <w:end w:w="120" w:type="dxa"/>
            </w:tcMar>
          </w:tcPr>
          <w:p>
            <w:pPr>
              <w:pStyle w:val="Compact"/>
              <w:widowControl/>
              <w:spacing w:after="60" w:line="252" w:lineRule="auto"/>
              <w:jc w:val="left"/>
            </w:pPr>
            <w:r>
              <w:t>It does not contain three independent chiral 16 families.</w:t>
            </w:r>
          </w:p>
        </w:tc>
      </w:tr>
      <w:tr>
        <w:trPr>
          <w:cantSplit/>
        </w:trPr>
        <w:tc>
          <w:tcPr>
            <w:tcW w:w="1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Reported combined triality span</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(24&lt;3</w:t>
            </w:r>
            <w:r>
              <w:rPr>
                <w:rFonts w:ascii="Calibri" w:hAnsi="Calibri" w:eastAsia="Calibri"/>
                <w:sz w:val="17"/>
              </w:rPr>
              <w:t xml:space="preserve">=48)</w:t>
            </w:r>
          </w:p>
        </w:tc>
        <w:tc>
          <w:tcPr>
            <w:tcW w:w="67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Under the reported span hypothesis it cannot contain 48 independent Weyl components.</w:t>
            </w:r>
          </w:p>
        </w:tc>
      </w:tr>
      <w:tr>
        <w:trPr>
          <w:cantSplit/>
        </w:trPr>
        <w:tc>
          <w:tcPr>
            <w:tcW w:w="1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Lagrangian half of the tested Freudenthal (56)</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(28&lt;48)</w:t>
            </w:r>
          </w:p>
        </w:tc>
        <w:tc>
          <w:tcPr>
            <w:tcW w:w="67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Under that polarization it cannot hold three independent Weyl families.</w:t>
            </w:r>
          </w:p>
        </w:tc>
      </w:tr>
      <w:tr>
        <w:trPr>
          <w:cantSplit/>
        </w:trPr>
        <w:tc>
          <w:tcPr>
            <w:tcW w:w="1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(E_8) adjoint under (</w:t>
            </w:r>
            <w:r>
              <w:rPr>
                <w:rFonts w:ascii="Calibri" w:hAnsi="Calibri" w:eastAsia="Calibri"/>
                <w:sz w:val="17"/>
              </w:rPr>
              <w:t xml:space="preserve">(16))</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(248=120+128)</w:t>
            </w:r>
          </w:p>
        </w:tc>
        <w:tc>
          <w:tcPr>
            <w:tcW w:w="67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The branch is not a direct derivation of the carrier’s three chiral families.</w:t>
            </w:r>
          </w:p>
        </w:tc>
      </w:tr>
    </w:tbl>
    <w:p>
      <w:pPr>
        <w:pStyle w:val="BodyText"/>
      </w:pPr>
      <w:r>
        <w:t xml:space="preserve">The first and fourth rows are dimension and branching statements. The second</w:t>
      </w:r>
      <w:r>
        <w:t xml:space="preserve"> </w:t>
      </w:r>
      <w:r>
        <w:t xml:space="preserve">and third are scoped no-go statements whose serialized subspaces,</w:t>
      </w:r>
      <w:r>
        <w:t xml:space="preserve"> </w:t>
      </w:r>
      <w:r>
        <w:t xml:space="preserve">intersections, carrier, and chiral-index complexes are absent from the source</w:t>
      </w:r>
      <w:r>
        <w:t xml:space="preserve"> </w:t>
      </w:r>
      <w:r>
        <w:t xml:space="preserve">archive. Their numerical bounds are therefore preserved, but a stronger</w:t>
      </w:r>
      <w:r>
        <w:t xml:space="preserve"> </w:t>
      </w:r>
      <w:r>
        <w:t xml:space="preserve">certificate awaits those inputs. None of the four exclusions rules out a</w:t>
      </w:r>
      <w:r>
        <w:t xml:space="preserve"> </w:t>
      </w:r>
      <w:r>
        <w:t xml:space="preserve">different exceptional construction with additional geometry, projections, or</w:t>
      </w:r>
      <w:r>
        <w:t xml:space="preserve"> </w:t>
      </w:r>
      <w:r>
        <w:t xml:space="preserve">index data.</w:t>
      </w:r>
    </w:p>
    <w:bookmarkEnd w:id="80"/>
    <w:bookmarkStart w:id="81" w:name="the-split-quadratic-plane-over-f_3-t"/>
    <w:p>
      <w:pPr>
        <w:pStyle w:val="Heading2"/>
      </w:pPr>
      <w:r>
        <w:t xml:space="preserve">3.7 The split quadratic plane over (</w:t>
      </w:r>
      <w:r>
        <w:t xml:space="preserve">F_3) [T]</w:t>
      </w:r>
    </w:p>
    <w:p>
      <w:pPr>
        <w:pStyle w:val="FirstParagraph"/>
      </w:pPr>
      <w:r>
        <w:t xml:space="preserve">Let</w:t>
      </w:r>
    </w:p>
    <w:p>
      <w:pPr>
        <w:pStyle w:val="BodyText"/>
        <w:keepLines/>
        <w:spacing w:before="120" w:after="160"/>
        <w:jc w:val="center"/>
      </w:pPr>
      <m:oMathPara>
        <m:oMathParaPr>
          <m:jc m:val="center"/>
        </m:oMathParaPr>
        <m:oMath>
          <m:r>
            <m:t>Q</m:t>
          </m:r>
          <m:r>
            <m:rPr>
              <m:sty m:val="p"/>
            </m:rPr>
            <m:t>=</m:t>
          </m:r>
          <m:sSubSup>
            <m:e>
              <m:r>
                <m:rPr>
                  <m:sty m:val="p"/>
                  <m:scr m:val="double-struck"/>
                </m:rPr>
                <m:t>F</m:t>
              </m:r>
            </m:e>
            <m:sub>
              <m:r>
                <m:t>3</m:t>
              </m:r>
            </m:sub>
            <m:sup>
              <m:r>
                <m:t>2</m:t>
              </m:r>
            </m:sup>
          </m:sSubSup>
          <m:r>
            <m:rPr>
              <m:sty m:val="p"/>
            </m:rPr>
            <m:t>,</m:t>
          </m:r>
          <m:r>
            <m:t>  </m:t>
          </m:r>
          <m:r>
            <m:t>q</m:t>
          </m:r>
          <m:d>
            <m:dPr>
              <m:begChr m:val="("/>
              <m:endChr m:val=")"/>
              <m:sepChr m:val=""/>
              <m:grow/>
            </m:dPr>
            <m:e>
              <m:r>
                <m:t>a</m:t>
              </m:r>
              <m:r>
                <m:rPr>
                  <m:sty m:val="p"/>
                </m:rPr>
                <m:t>,</m:t>
              </m:r>
              <m:r>
                <m:t>b</m:t>
              </m:r>
            </m:e>
          </m:d>
          <m:r>
            <m:rPr>
              <m:sty m:val="p"/>
            </m:rPr>
            <m:t>=</m:t>
          </m:r>
          <m:r>
            <m:t>a</m:t>
          </m:r>
          <m:r>
            <m:t>b</m:t>
          </m:r>
          <m:r>
            <m:rPr>
              <m:sty m:val="p"/>
            </m:rPr>
            <m:t>.</m:t>
          </m:r>
        </m:oMath>
      </m:oMathPara>
    </w:p>
    <w:p>
      <w:pPr>
        <w:pStyle w:val="FirstParagraph"/>
      </w:pPr>
      <w:r>
        <w:t xml:space="preserve">Its polar form is</w:t>
      </w:r>
    </w:p>
    <w:p>
      <w:pPr>
        <w:pStyle w:val="BodyText"/>
        <w:keepLines/>
        <w:spacing w:before="120" w:after="160"/>
        <w:jc w:val="center"/>
      </w:pPr>
      <m:oMathPara>
        <m:oMathParaPr>
          <m:jc m:val="center"/>
        </m:oMathParaPr>
        <m:oMath>
          <m:r>
            <m:t>B</m:t>
          </m:r>
          <m:d>
            <m:dPr>
              <m:begChr m:val="("/>
              <m:endChr m:val=")"/>
              <m:sepChr m:val=""/>
              <m:grow/>
            </m:dPr>
            <m:e>
              <m:d>
                <m:dPr>
                  <m:begChr m:val="("/>
                  <m:endChr m:val=")"/>
                  <m:sepChr m:val=""/>
                  <m:grow/>
                </m:dPr>
                <m:e>
                  <m:r>
                    <m:t>a</m:t>
                  </m:r>
                  <m:r>
                    <m:rPr>
                      <m:sty m:val="p"/>
                    </m:rPr>
                    <m:t>,</m:t>
                  </m:r>
                  <m:r>
                    <m:t>b</m:t>
                  </m:r>
                </m:e>
              </m:d>
              <m:r>
                <m:rPr>
                  <m:sty m:val="p"/>
                </m:rPr>
                <m:t>,</m:t>
              </m:r>
              <m:d>
                <m:dPr>
                  <m:begChr m:val="("/>
                  <m:endChr m:val=")"/>
                  <m:sepChr m:val=""/>
                  <m:grow/>
                </m:dPr>
                <m:e>
                  <m:r>
                    <m:t>c</m:t>
                  </m:r>
                  <m:r>
                    <m:rPr>
                      <m:sty m:val="p"/>
                    </m:rPr>
                    <m:t>,</m:t>
                  </m:r>
                  <m:r>
                    <m:t>d</m:t>
                  </m:r>
                </m:e>
              </m:d>
            </m:e>
          </m:d>
          <m:r>
            <m:rPr>
              <m:sty m:val="p"/>
            </m:rPr>
            <m:t>=</m:t>
          </m:r>
          <m:r>
            <m:t>q</m:t>
          </m:r>
          <m:d>
            <m:dPr>
              <m:begChr m:val="("/>
              <m:endChr m:val=")"/>
              <m:sepChr m:val=""/>
              <m:grow/>
            </m:dPr>
            <m:e>
              <m:r>
                <m:t>a</m:t>
              </m:r>
              <m:r>
                <m:rPr>
                  <m:sty m:val="p"/>
                </m:rPr>
                <m:t>+</m:t>
              </m:r>
              <m:r>
                <m:t>c</m:t>
              </m:r>
              <m:r>
                <m:rPr>
                  <m:sty m:val="p"/>
                </m:rPr>
                <m:t>,</m:t>
              </m:r>
              <m:r>
                <m:t>b</m:t>
              </m:r>
              <m:r>
                <m:rPr>
                  <m:sty m:val="p"/>
                </m:rPr>
                <m:t>+</m:t>
              </m:r>
              <m:r>
                <m:t>d</m:t>
              </m:r>
            </m:e>
          </m:d>
          <m:r>
            <m:rPr>
              <m:sty m:val="p"/>
            </m:rPr>
            <m:t>−</m:t>
          </m:r>
          <m:r>
            <m:t>q</m:t>
          </m:r>
          <m:d>
            <m:dPr>
              <m:begChr m:val="("/>
              <m:endChr m:val=")"/>
              <m:sepChr m:val=""/>
              <m:grow/>
            </m:dPr>
            <m:e>
              <m:r>
                <m:t>a</m:t>
              </m:r>
              <m:r>
                <m:rPr>
                  <m:sty m:val="p"/>
                </m:rPr>
                <m:t>,</m:t>
              </m:r>
              <m:r>
                <m:t>b</m:t>
              </m:r>
            </m:e>
          </m:d>
          <m:r>
            <m:rPr>
              <m:sty m:val="p"/>
            </m:rPr>
            <m:t>−</m:t>
          </m:r>
          <m:r>
            <m:t>q</m:t>
          </m:r>
          <m:d>
            <m:dPr>
              <m:begChr m:val="("/>
              <m:endChr m:val=")"/>
              <m:sepChr m:val=""/>
              <m:grow/>
            </m:dPr>
            <m:e>
              <m:r>
                <m:t>c</m:t>
              </m:r>
              <m:r>
                <m:rPr>
                  <m:sty m:val="p"/>
                </m:rPr>
                <m:t>,</m:t>
              </m:r>
              <m:r>
                <m:t>d</m:t>
              </m:r>
            </m:e>
          </m:d>
          <m:r>
            <m:rPr>
              <m:sty m:val="p"/>
            </m:rPr>
            <m:t>=</m:t>
          </m:r>
          <m:r>
            <m:t>a</m:t>
          </m:r>
          <m:r>
            <m:t>d</m:t>
          </m:r>
          <m:r>
            <m:rPr>
              <m:sty m:val="p"/>
            </m:rPr>
            <m:t>+</m:t>
          </m:r>
          <m:r>
            <m:t>b</m:t>
          </m:r>
          <m:r>
            <m:t>c</m:t>
          </m:r>
          <m:r>
            <m:rPr>
              <m:sty m:val="p"/>
            </m:rPr>
            <m:t>.</m:t>
          </m:r>
        </m:oMath>
      </m:oMathPara>
    </w:p>
    <w:p>
      <w:pPr>
        <w:pStyle w:val="FirstParagraph"/>
      </w:pPr>
      <w:r>
        <w:t xml:space="preserve">The matrix of (B) is</w:t>
      </w:r>
    </w:p>
    <w:p>
      <w:pPr>
        <w:pStyle w:val="BodyText"/>
        <w:keepLines/>
        <w:spacing w:before="120" w:after="160"/>
        <w:jc w:val="center"/>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oMath>
      </m:oMathPara>
    </w:p>
    <w:p>
      <w:pPr>
        <w:pStyle w:val="FirstParagraph"/>
      </w:pPr>
      <w:r>
        <w:t xml:space="preserve">whose determinant is (-1</w:t>
      </w:r>
      <w:r>
        <w:t xml:space="preserve">); hence (B) is nondegenerate. The</w:t>
      </w:r>
      <w:r>
        <w:t xml:space="preserve"> </w:t>
      </w:r>
      <w:r>
        <w:t xml:space="preserve">isotropic vectors are</w:t>
      </w:r>
    </w:p>
    <w:p>
      <w:pPr>
        <w:pStyle w:val="BodyText"/>
        <w:keepLines/>
        <w:spacing w:before="120" w:after="160"/>
        <w:jc w:val="center"/>
      </w:pPr>
      <m:oMathPara>
        <m:oMathParaPr>
          <m:jc m:val="center"/>
        </m:oMathParaPr>
        <m:oMath>
          <m:d>
            <m:dPr>
              <m:begChr m:val="("/>
              <m:endChr m:val=")"/>
              <m:sepChr m:val=""/>
              <m:grow/>
            </m:dPr>
            <m:e>
              <m:r>
                <m:t>0</m:t>
              </m:r>
              <m:r>
                <m:rPr>
                  <m:sty m:val="p"/>
                </m:rPr>
                <m:t>,</m:t>
              </m:r>
              <m:r>
                <m:t>0</m:t>
              </m:r>
            </m:e>
          </m:d>
          <m:r>
            <m:rPr>
              <m:sty m:val="p"/>
            </m:rPr>
            <m:t>,</m:t>
          </m:r>
          <m:d>
            <m:dPr>
              <m:begChr m:val="("/>
              <m:endChr m:val=")"/>
              <m:sepChr m:val=""/>
              <m:grow/>
            </m:dPr>
            <m:e>
              <m:r>
                <m:t>1</m:t>
              </m:r>
              <m:r>
                <m:rPr>
                  <m:sty m:val="p"/>
                </m:rPr>
                <m:t>,</m:t>
              </m:r>
              <m:r>
                <m:t>0</m:t>
              </m:r>
            </m:e>
          </m:d>
          <m:r>
            <m:rPr>
              <m:sty m:val="p"/>
            </m:rPr>
            <m:t>,</m:t>
          </m:r>
          <m:d>
            <m:dPr>
              <m:begChr m:val="("/>
              <m:endChr m:val=")"/>
              <m:sepChr m:val=""/>
              <m:grow/>
            </m:dPr>
            <m:e>
              <m:r>
                <m:t>2</m:t>
              </m:r>
              <m:r>
                <m:rPr>
                  <m:sty m:val="p"/>
                </m:rPr>
                <m:t>,</m:t>
              </m:r>
              <m:r>
                <m:t>0</m:t>
              </m:r>
            </m:e>
          </m:d>
          <m:r>
            <m:rPr>
              <m:sty m:val="p"/>
            </m:rPr>
            <m:t>,</m:t>
          </m:r>
          <m:d>
            <m:dPr>
              <m:begChr m:val="("/>
              <m:endChr m:val=")"/>
              <m:sepChr m:val=""/>
              <m:grow/>
            </m:dPr>
            <m:e>
              <m:r>
                <m:t>0</m:t>
              </m:r>
              <m:r>
                <m:rPr>
                  <m:sty m:val="p"/>
                </m:rPr>
                <m:t>,</m:t>
              </m:r>
              <m:r>
                <m:t>1</m:t>
              </m:r>
            </m:e>
          </m:d>
          <m:r>
            <m:rPr>
              <m:sty m:val="p"/>
            </m:rPr>
            <m:t>,</m:t>
          </m:r>
          <m:d>
            <m:dPr>
              <m:begChr m:val="("/>
              <m:endChr m:val=")"/>
              <m:sepChr m:val=""/>
              <m:grow/>
            </m:dPr>
            <m:e>
              <m:r>
                <m:t>0</m:t>
              </m:r>
              <m:r>
                <m:rPr>
                  <m:sty m:val="p"/>
                </m:rPr>
                <m:t>,</m:t>
              </m:r>
              <m:r>
                <m:t>2</m:t>
              </m:r>
            </m:e>
          </m:d>
          <m:r>
            <m:rPr>
              <m:sty m:val="p"/>
            </m:rPr>
            <m:t>,</m:t>
          </m:r>
        </m:oMath>
      </m:oMathPara>
    </w:p>
    <w:p>
      <w:pPr>
        <w:pStyle w:val="FirstParagraph"/>
      </w:pPr>
      <w:r>
        <w:t xml:space="preserve">so there are five including zero.</w:t>
      </w:r>
    </w:p>
    <w:p>
      <w:pPr>
        <w:pStyle w:val="BodyText"/>
      </w:pPr>
      <w:r>
        <w:t xml:space="preserve">More generally, write a homogeneous binary quadratic as</w:t>
      </w:r>
    </w:p>
    <w:p>
      <w:pPr>
        <w:pStyle w:val="BodyText"/>
        <w:keepLines/>
        <w:spacing w:before="120" w:after="160"/>
        <w:jc w:val="center"/>
      </w:pPr>
      <m:oMathPara>
        <m:oMathParaPr>
          <m:jc m:val="center"/>
        </m:oMathParaPr>
        <m:oMath>
          <m:sSub>
            <m:e>
              <m:r>
                <m:t>q</m:t>
              </m:r>
            </m:e>
            <m:sub>
              <m:r>
                <m:t>A</m:t>
              </m:r>
              <m:r>
                <m:rPr>
                  <m:sty m:val="p"/>
                </m:rPr>
                <m:t>,</m:t>
              </m:r>
              <m:r>
                <m:t>B</m:t>
              </m:r>
              <m:r>
                <m:rPr>
                  <m:sty m:val="p"/>
                </m:rPr>
                <m:t>,</m:t>
              </m:r>
              <m:r>
                <m:t>C</m:t>
              </m:r>
            </m:sub>
          </m:sSub>
          <m:d>
            <m:dPr>
              <m:begChr m:val="("/>
              <m:endChr m:val=")"/>
              <m:sepChr m:val=""/>
              <m:grow/>
            </m:dPr>
            <m:e>
              <m:r>
                <m:t>a</m:t>
              </m:r>
              <m:r>
                <m:rPr>
                  <m:sty m:val="p"/>
                </m:rPr>
                <m:t>,</m:t>
              </m:r>
              <m:r>
                <m:t>b</m:t>
              </m:r>
            </m:e>
          </m:d>
          <m:r>
            <m:rPr>
              <m:sty m:val="p"/>
            </m:rPr>
            <m:t>=</m:t>
          </m:r>
          <m:r>
            <m:t>A</m:t>
          </m:r>
          <m:sSup>
            <m:e>
              <m:r>
                <m:t>a</m:t>
              </m:r>
            </m:e>
            <m:sup>
              <m:r>
                <m:t>2</m:t>
              </m:r>
            </m:sup>
          </m:sSup>
          <m:r>
            <m:rPr>
              <m:sty m:val="p"/>
            </m:rPr>
            <m:t>+</m:t>
          </m:r>
          <m:r>
            <m:t>B</m:t>
          </m:r>
          <m:r>
            <m:t>a</m:t>
          </m:r>
          <m:r>
            <m:t>b</m:t>
          </m:r>
          <m:r>
            <m:rPr>
              <m:sty m:val="p"/>
            </m:rPr>
            <m:t>+</m:t>
          </m:r>
          <m:r>
            <m:t>C</m:t>
          </m:r>
          <m:sSup>
            <m:e>
              <m:r>
                <m:t>b</m:t>
              </m:r>
            </m:e>
            <m:sup>
              <m:r>
                <m:t>2</m:t>
              </m:r>
            </m:sup>
          </m:sSup>
          <m:r>
            <m:rPr>
              <m:sty m:val="p"/>
            </m:rPr>
            <m:t>,</m:t>
          </m:r>
          <m:r>
            <m:t>  </m:t>
          </m:r>
          <m:r>
            <m:t>A</m:t>
          </m:r>
          <m:r>
            <m:rPr>
              <m:sty m:val="p"/>
            </m:rPr>
            <m:t>,</m:t>
          </m:r>
          <m:r>
            <m:t>B</m:t>
          </m:r>
          <m:r>
            <m:rPr>
              <m:sty m:val="p"/>
            </m:rPr>
            <m:t>,</m:t>
          </m:r>
          <m:r>
            <m:t>C</m:t>
          </m:r>
          <m:r>
            <m:rPr>
              <m:sty m:val="p"/>
            </m:rPr>
            <m:t>∈</m:t>
          </m:r>
          <m:sSub>
            <m:e>
              <m:r>
                <m:rPr>
                  <m:sty m:val="p"/>
                  <m:scr m:val="double-struck"/>
                </m:rPr>
                <m:t>F</m:t>
              </m:r>
            </m:e>
            <m:sub>
              <m:r>
                <m:t>3</m:t>
              </m:r>
            </m:sub>
          </m:sSub>
          <m:r>
            <m:rPr>
              <m:sty m:val="p"/>
            </m:rPr>
            <m:t>.</m:t>
          </m:r>
        </m:oMath>
      </m:oMathPara>
    </w:p>
    <w:p>
      <w:pPr>
        <w:pStyle w:val="FirstParagraph"/>
      </w:pPr>
      <w:r>
        <w:t xml:space="preserve">Exhaustive enumeration of the (3^3=27) coefficient triples gives eighteen</w:t>
      </w:r>
      <w:r>
        <w:t xml:space="preserve"> </w:t>
      </w:r>
      <w:r>
        <w:t xml:space="preserve">nondegenerate forms. The action of (</w:t>
      </w:r>
      <w:r>
        <w:t xml:space="preserve">(2,3)) splits them into two</w:t>
      </w:r>
      <w:r>
        <w:t xml:space="preserve"> </w:t>
      </w:r>
      <w:r>
        <w:t xml:space="preserve">orbits:</w:t>
      </w:r>
    </w:p>
    <w:p>
      <w:pPr>
        <w:pStyle w:val="BodyText"/>
        <w:keepLines/>
        <w:spacing w:before="120" w:after="160"/>
        <w:jc w:val="center"/>
      </w:pPr>
      <m:oMathPara>
        <m:oMathParaPr>
          <m:jc m:val="center"/>
        </m:oMathParaPr>
        <m:oMath>
          <m:r>
            <m:t>18</m:t>
          </m:r>
          <m:r>
            <m:rPr>
              <m:sty m:val="p"/>
            </m:rPr>
            <m:t>=</m:t>
          </m:r>
          <m:r>
            <m:t>12</m:t>
          </m:r>
          <m:r>
            <m:rPr>
              <m:sty m:val="p"/>
            </m:rPr>
            <m:t>+</m:t>
          </m:r>
          <m:r>
            <m:t>6</m:t>
          </m:r>
          <m:r>
            <m:rPr>
              <m:sty m:val="p"/>
            </m:rPr>
            <m:t>.</m:t>
          </m:r>
        </m:oMath>
      </m:oMathPara>
    </w:p>
    <w:p>
      <w:pPr>
        <w:pStyle w:val="FirstParagraph"/>
      </w:pPr>
      <w:r>
        <w:t xml:space="preserve">The orbit of size twelve contains the split forms, including (ab); the</w:t>
      </w:r>
      <w:r>
        <w:t xml:space="preserve"> </w:t>
      </w:r>
      <w:r>
        <w:t xml:space="preserve">orbit of size six is anisotropic. The code constructs all 48 invertible</w:t>
      </w:r>
      <w:r>
        <w:t xml:space="preserve"> </w:t>
      </w:r>
      <w:r>
        <w:t xml:space="preserve">(2</w:t>
      </w:r>
      <w:r>
        <w:t xml:space="preserve">) matrices, transforms every form, and checks that the two orbits</w:t>
      </w:r>
      <w:r>
        <w:t xml:space="preserve"> </w:t>
      </w:r>
      <w:r>
        <w:t xml:space="preserve">are disjoint and exhaustive.</w:t>
      </w:r>
    </w:p>
    <w:p>
      <w:pPr>
        <w:pStyle w:val="BodyText"/>
      </w:pPr>
      <w:r>
        <w:t>Let (ω² + ω + 1 = 0), and define the finite chirp</w:t>
      </w:r>
    </w:p>
    <w:p>
      <w:pPr>
        <w:pStyle w:val="BodyText"/>
        <w:keepLines/>
        <w:spacing w:before="120" w:after="160"/>
        <w:jc w:val="center"/>
      </w:pPr>
      <m:oMathPara>
        <m:oMathParaPr>
          <m:jc m:val="center"/>
        </m:oMathParaPr>
        <m:oMath>
          <m:r>
            <m:t>ψ</m:t>
          </m:r>
          <m:d>
            <m:dPr>
              <m:begChr m:val="("/>
              <m:endChr m:val=")"/>
              <m:sepChr m:val=""/>
              <m:grow/>
            </m:dPr>
            <m:e>
              <m:r>
                <m:t>a</m:t>
              </m:r>
              <m:r>
                <m:rPr>
                  <m:sty m:val="p"/>
                </m:rPr>
                <m:t>,</m:t>
              </m:r>
              <m:r>
                <m:t>b</m:t>
              </m:r>
            </m:e>
          </m:d>
          <m:r>
            <m:rPr>
              <m:sty m:val="p"/>
            </m:rPr>
            <m:t>=</m:t>
          </m:r>
          <m:sSup>
            <m:e>
              <m:r>
                <m:t>ω</m:t>
              </m:r>
            </m:e>
            <m:sup>
              <m:r>
                <m:t>a</m:t>
              </m:r>
              <m:r>
                <m:t>b</m:t>
              </m:r>
            </m:sup>
          </m:sSup>
          <m:r>
            <m:rPr>
              <m:sty m:val="p"/>
            </m:rPr>
            <m:t>.</m:t>
          </m:r>
        </m:oMath>
      </m:oMathPara>
    </w:p>
    <w:p>
      <w:pPr>
        <w:pStyle w:val="FirstParagraph"/>
      </w:pPr>
      <w:r>
        <w:t xml:space="preserve">For the unnormalized Fourier transform</w:t>
      </w:r>
    </w:p>
    <w:p>
      <w:pPr>
        <w:pStyle w:val="BodyText"/>
        <w:keepLines/>
        <w:spacing w:before="120" w:after="160"/>
        <w:jc w:val="center"/>
      </w:pPr>
      <m:oMathPara>
        <m:oMathParaPr>
          <m:jc m:val="center"/>
        </m:oMathParaPr>
        <m:oMath>
          <m:acc>
            <m:accPr>
              <m:chr m:val="̂"/>
            </m:accPr>
            <m:e>
              <m:r>
                <m:t>ψ</m:t>
              </m:r>
            </m:e>
          </m:acc>
          <m:d>
            <m:dPr>
              <m:begChr m:val="("/>
              <m:endChr m:val=")"/>
              <m:sepChr m:val=""/>
              <m:grow/>
            </m:dPr>
            <m:e>
              <m:r>
                <m:t>r</m:t>
              </m:r>
              <m:r>
                <m:rPr>
                  <m:sty m:val="p"/>
                </m:rPr>
                <m:t>,</m:t>
              </m:r>
              <m:r>
                <m:t>s</m:t>
              </m:r>
            </m:e>
          </m:d>
          <m:r>
            <m:rPr>
              <m:sty m:val="p"/>
            </m:rPr>
            <m:t>=</m:t>
          </m:r>
          <m:nary>
            <m:naryPr>
              <m:chr m:val="∑"/>
              <m:limLoc m:val="undOvr"/>
              <m:subHide m:val="off"/>
              <m:supHide m:val="on"/>
            </m:naryPr>
            <m:sub>
              <m:r>
                <m:t>a</m:t>
              </m:r>
              <m:r>
                <m:rPr>
                  <m:sty m:val="p"/>
                </m:rPr>
                <m:t>,</m:t>
              </m:r>
              <m:r>
                <m:t>b</m:t>
              </m:r>
              <m:r>
                <m:rPr>
                  <m:sty m:val="p"/>
                </m:rPr>
                <m:t>∈</m:t>
              </m:r>
              <m:sSub>
                <m:e>
                  <m:r>
                    <m:rPr>
                      <m:sty m:val="p"/>
                      <m:scr m:val="double-struck"/>
                    </m:rPr>
                    <m:t>F</m:t>
                  </m:r>
                </m:e>
                <m:sub>
                  <m:r>
                    <m:t>3</m:t>
                  </m:r>
                </m:sub>
              </m:sSub>
            </m:sub>
            <m:sup>
              <m:r>
                <m:t>​</m:t>
              </m:r>
            </m:sup>
            <m:e>
              <m:sSup>
                <m:e>
                  <m:r>
                    <m:t>ω</m:t>
                  </m:r>
                </m:e>
                <m:sup>
                  <m:r>
                    <m:t>a</m:t>
                  </m:r>
                  <m:r>
                    <m:t>b</m:t>
                  </m:r>
                  <m:r>
                    <m:rPr>
                      <m:sty m:val="p"/>
                    </m:rPr>
                    <m:t>−</m:t>
                  </m:r>
                  <m:r>
                    <m:t>a</m:t>
                  </m:r>
                  <m:r>
                    <m:t>r</m:t>
                  </m:r>
                  <m:r>
                    <m:rPr>
                      <m:sty m:val="p"/>
                    </m:rPr>
                    <m:t>−</m:t>
                  </m:r>
                  <m:r>
                    <m:t>b</m:t>
                  </m:r>
                  <m:r>
                    <m:t>s</m:t>
                  </m:r>
                </m:sup>
              </m:sSup>
            </m:e>
          </m:nary>
          <m:r>
            <m:rPr>
              <m:sty m:val="p"/>
            </m:rPr>
            <m:t>,</m:t>
          </m:r>
        </m:oMath>
      </m:oMathPara>
    </w:p>
    <w:p>
      <w:pPr>
        <w:pStyle w:val="FirstParagraph"/>
      </w:pPr>
      <w:r>
        <w:t xml:space="preserve">exact Eisenstein arithmetic gives</w:t>
      </w:r>
    </w:p>
    <w:p>
      <w:pPr>
        <w:pStyle w:val="BodyText"/>
        <w:keepLines/>
        <w:spacing w:before="120" w:after="160"/>
        <w:jc w:val="center"/>
      </w:pPr>
      <m:oMathPara>
        <m:oMathParaPr>
          <m:jc m:val="center"/>
        </m:oMathParaPr>
        <m:oMath>
          <m:acc>
            <m:accPr>
              <m:chr m:val="̂"/>
            </m:accPr>
            <m:e>
              <m:r>
                <m:t>ψ</m:t>
              </m:r>
            </m:e>
          </m:acc>
          <m:d>
            <m:dPr>
              <m:begChr m:val="("/>
              <m:endChr m:val=")"/>
              <m:sepChr m:val=""/>
              <m:grow/>
            </m:dPr>
            <m:e>
              <m:r>
                <m:t>r</m:t>
              </m:r>
              <m:r>
                <m:rPr>
                  <m:sty m:val="p"/>
                </m:rPr>
                <m:t>,</m:t>
              </m:r>
              <m:r>
                <m:t>s</m:t>
              </m:r>
            </m:e>
          </m:d>
          <m:r>
            <m:rPr>
              <m:sty m:val="p"/>
            </m:rPr>
            <m:t>=</m:t>
          </m:r>
          <m:r>
            <m:t>3</m:t>
          </m:r>
          <m:sSup>
            <m:e>
              <m:r>
                <m:t>ω</m:t>
              </m:r>
            </m:e>
            <m:sup>
              <m:r>
                <m:rPr>
                  <m:sty m:val="p"/>
                </m:rPr>
                <m:t>−</m:t>
              </m:r>
              <m:r>
                <m:t>r</m:t>
              </m:r>
              <m:r>
                <m:t>s</m:t>
              </m:r>
            </m:sup>
          </m:sSup>
          <m:r>
            <m:rPr>
              <m:sty m:val="p"/>
            </m:rPr>
            <m:t>.</m:t>
          </m:r>
        </m:oMath>
      </m:oMathPara>
    </w:p>
    <w:p>
      <w:pPr>
        <w:pStyle w:val="FirstParagraph"/>
      </w:pPr>
      <w:r>
        <w:t xml:space="preserve">The involution</w:t>
      </w:r>
    </w:p>
    <w:p>
      <w:pPr>
        <w:pStyle w:val="BodyText"/>
        <w:keepLines/>
        <w:spacing w:before="120" w:after="160"/>
        <w:jc w:val="center"/>
      </w:pPr>
      <m:oMathPara>
        <m:oMathParaPr>
          <m:jc m:val="center"/>
        </m:oMathParaPr>
        <m:oMath>
          <m:r>
            <m:t>κ</m:t>
          </m:r>
          <m:d>
            <m:dPr>
              <m:begChr m:val="("/>
              <m:endChr m:val=")"/>
              <m:sepChr m:val=""/>
              <m:grow/>
            </m:dPr>
            <m:e>
              <m:r>
                <m:t>a</m:t>
              </m:r>
              <m:r>
                <m:rPr>
                  <m:sty m:val="p"/>
                </m:rPr>
                <m:t>,</m:t>
              </m:r>
              <m:r>
                <m:t>b</m:t>
              </m:r>
            </m:e>
          </m:d>
          <m:r>
            <m:rPr>
              <m:sty m:val="p"/>
            </m:rPr>
            <m:t>=</m:t>
          </m:r>
          <m:d>
            <m:dPr>
              <m:begChr m:val="("/>
              <m:endChr m:val=")"/>
              <m:sepChr m:val=""/>
              <m:grow/>
            </m:dPr>
            <m:e>
              <m:r>
                <m:t>a</m:t>
              </m:r>
              <m:r>
                <m:rPr>
                  <m:sty m:val="p"/>
                </m:rPr>
                <m:t>,</m:t>
              </m:r>
              <m:r>
                <m:rPr>
                  <m:sty m:val="p"/>
                </m:rPr>
                <m:t>−</m:t>
              </m:r>
              <m:r>
                <m:t>b</m:t>
              </m:r>
            </m:e>
          </m:d>
        </m:oMath>
      </m:oMathPara>
    </w:p>
    <w:p>
      <w:pPr>
        <w:pStyle w:val="FirstParagraph"/>
      </w:pPr>
      <w:r>
        <w:t>sends ψ to its complex conjugate:</w:t>
      </w:r>
    </w:p>
    <w:p>
      <w:pPr>
        <w:pStyle w:val="BodyText"/>
        <w:keepLines/>
        <w:spacing w:before="120" w:after="160"/>
        <w:jc w:val="center"/>
      </w:pPr>
      <m:oMathPara>
        <m:oMathParaPr>
          <m:jc m:val="center"/>
        </m:oMathParaPr>
        <m:oMath>
          <m:r>
            <m:t>ψ</m:t>
          </m:r>
          <m:r>
            <m:t>​</m:t>
          </m:r>
          <m:d>
            <m:dPr>
              <m:begChr m:val="("/>
              <m:endChr m:val=")"/>
              <m:sepChr m:val=""/>
              <m:grow/>
            </m:dPr>
            <m:e>
              <m:r>
                <m:t>κ</m:t>
              </m:r>
              <m:d>
                <m:dPr>
                  <m:begChr m:val="("/>
                  <m:endChr m:val=")"/>
                  <m:sepChr m:val=""/>
                  <m:grow/>
                </m:dPr>
                <m:e>
                  <m:r>
                    <m:t>a</m:t>
                  </m:r>
                  <m:r>
                    <m:rPr>
                      <m:sty m:val="p"/>
                    </m:rPr>
                    <m:t>,</m:t>
                  </m:r>
                  <m:r>
                    <m:t>b</m:t>
                  </m:r>
                </m:e>
              </m:d>
            </m:e>
          </m:d>
          <m:r>
            <m:rPr>
              <m:sty m:val="p"/>
            </m:rPr>
            <m:t>=</m:t>
          </m:r>
          <m:sSup>
            <m:e>
              <m:r>
                <m:t>ω</m:t>
              </m:r>
            </m:e>
            <m:sup>
              <m:r>
                <m:rPr>
                  <m:sty m:val="p"/>
                </m:rPr>
                <m:t>−</m:t>
              </m:r>
              <m:r>
                <m:t>a</m:t>
              </m:r>
              <m:r>
                <m:t>b</m:t>
              </m:r>
            </m:sup>
          </m:sSup>
          <m:r>
            <m:rPr>
              <m:sty m:val="p"/>
            </m:rPr>
            <m:t>=</m:t>
          </m:r>
          <m:bar>
            <m:barPr>
              <m:pos m:val="top"/>
            </m:barPr>
            <m:e>
              <m:r>
                <m:t>ψ</m:t>
              </m:r>
              <m:d>
                <m:dPr>
                  <m:begChr m:val="("/>
                  <m:endChr m:val=")"/>
                  <m:sepChr m:val=""/>
                  <m:grow/>
                </m:dPr>
                <m:e>
                  <m:r>
                    <m:t>a</m:t>
                  </m:r>
                  <m:r>
                    <m:rPr>
                      <m:sty m:val="p"/>
                    </m:rPr>
                    <m:t>,</m:t>
                  </m:r>
                  <m:r>
                    <m:t>b</m:t>
                  </m:r>
                </m:e>
              </m:d>
            </m:e>
          </m:bar>
          <m:r>
            <m:rPr>
              <m:sty m:val="p"/>
            </m:rPr>
            <m:t>.</m:t>
          </m:r>
        </m:oMath>
      </m:oMathPara>
    </w:p>
    <w:p>
      <w:pPr>
        <w:pStyle w:val="FirstParagraph"/>
      </w:pPr>
      <w:r>
        <w:t xml:space="preserve">This supplies an exact finite CP-like involution. It does not prove physical</w:t>
      </w:r>
      <w:r>
        <w:t xml:space="preserve"> </w:t>
      </w:r>
      <w:r>
        <w:t xml:space="preserve">CP violation: that requires a non-removable phase in canonically normalized</w:t>
      </w:r>
      <w:r>
        <w:t xml:space="preserve"> </w:t>
      </w:r>
      <w:r>
        <w:t xml:space="preserve">couplings after the determinant-line, metric, threshold, and vacuum problems</w:t>
      </w:r>
      <w:r>
        <w:t xml:space="preserve"> </w:t>
      </w:r>
      <w:r>
        <w:t xml:space="preserve">are solved. Finite Weil representations provide the broader mathematical</w:t>
      </w:r>
      <w:r>
        <w:t xml:space="preserve"> </w:t>
      </w:r>
      <w:r>
        <w:t xml:space="preserve">context for such quadratic Fourier systems [23].</w:t>
      </w:r>
    </w:p>
    <w:bookmarkEnd w:id="81"/>
    <w:bookmarkStart w:id="82" w:name="X4853358c279d640c53be6614fe6a939cc0406c0"/>
    <w:p>
      <w:pPr>
        <w:pStyle w:val="Heading2"/>
      </w:pPr>
      <w:r>
        <w:t xml:space="preserve">3.8 Exact embedding of the split plane in (E_8/3E_8) [T]</w:t>
      </w:r>
    </w:p>
    <w:p>
      <w:pPr>
        <w:pStyle w:val="FirstParagraph"/>
      </w:pPr>
      <w:r>
        <w:t xml:space="preserve">Use the Bourbaki (E_8) Cartan matrix (C_{E_8}) and define</w:t>
      </w:r>
    </w:p>
    <w:p>
      <w:pPr>
        <w:pStyle w:val="BodyText"/>
        <w:keepLines/>
        <w:spacing w:before="120" w:after="160"/>
        <w:jc w:val="center"/>
      </w:pPr>
      <m:oMathPara>
        <m:oMathParaPr>
          <m:jc m:val="center"/>
        </m:oMathParaPr>
        <m:oMath>
          <m:sSub>
            <m:e>
              <m:r>
                <m:t>q</m:t>
              </m:r>
            </m:e>
            <m:sub>
              <m:sSub>
                <m:e>
                  <m:r>
                    <m:t>E</m:t>
                  </m:r>
                </m:e>
                <m:sub>
                  <m:r>
                    <m:t>8</m:t>
                  </m:r>
                </m:sub>
              </m:sSub>
            </m:sub>
          </m:sSub>
          <m:d>
            <m:dPr>
              <m:begChr m:val="("/>
              <m:endChr m:val=")"/>
              <m:sepChr m:val=""/>
              <m:grow/>
            </m:dPr>
            <m:e>
              <m:r>
                <m:t>x</m:t>
              </m:r>
            </m:e>
          </m:d>
          <m:r>
            <m:rPr>
              <m:sty m:val="p"/>
            </m:rPr>
            <m:t>=</m:t>
          </m:r>
          <m:f>
            <m:fPr>
              <m:type m:val="bar"/>
            </m:fPr>
            <m:num>
              <m:r>
                <m:t>1</m:t>
              </m:r>
            </m:num>
            <m:den>
              <m:r>
                <m:t>2</m:t>
              </m:r>
            </m:den>
          </m:f>
          <m:sSup>
            <m:e>
              <m:r>
                <m:t>x</m:t>
              </m:r>
            </m:e>
            <m:sup>
              <m:r>
                <m:rPr>
                  <m:sty m:val="p"/>
                  <m:scr m:val="sans-serif"/>
                </m:rPr>
                <m:t>T</m:t>
              </m:r>
            </m:sup>
          </m:sSup>
          <m:sSub>
            <m:e>
              <m:r>
                <m:t>C</m:t>
              </m:r>
            </m:e>
            <m:sub>
              <m:sSub>
                <m:e>
                  <m:r>
                    <m:t>E</m:t>
                  </m:r>
                </m:e>
                <m:sub>
                  <m:r>
                    <m:t>8</m:t>
                  </m:r>
                </m:sub>
              </m:sSub>
            </m:sub>
          </m:sSub>
          <m:r>
            <m:t>x</m:t>
          </m:r>
          <m:r>
            <m:t> </m:t>
          </m:r>
          <m:r>
            <m:rPr>
              <m:sty m:val="p"/>
            </m:rPr>
            <m:t>(</m:t>
          </m:r>
          <m:r>
            <m:rPr>
              <m:sty m:val="p"/>
            </m:rPr>
            <m:t>mod</m:t>
          </m:r>
          <m:r>
            <m:t> </m:t>
          </m:r>
          <m:r>
            <m:t>3</m:t>
          </m:r>
          <m:r>
            <m:rPr>
              <m:sty m:val="p"/>
            </m:rPr>
            <m:t>)</m:t>
          </m:r>
          <m:r>
            <m:rPr>
              <m:sty m:val="p"/>
            </m:rPr>
            <m:t>,</m:t>
          </m:r>
          <m:r>
            <m:t>  </m:t>
          </m:r>
          <m:sSub>
            <m:e>
              <m:r>
                <m:t>B</m:t>
              </m:r>
            </m:e>
            <m:sub>
              <m:sSub>
                <m:e>
                  <m:r>
                    <m:t>E</m:t>
                  </m:r>
                </m:e>
                <m:sub>
                  <m:r>
                    <m:t>8</m:t>
                  </m:r>
                </m:sub>
              </m:sSub>
            </m:sub>
          </m:sSub>
          <m:d>
            <m:dPr>
              <m:begChr m:val="("/>
              <m:endChr m:val=")"/>
              <m:sepChr m:val=""/>
              <m:grow/>
            </m:dPr>
            <m:e>
              <m:r>
                <m:t>x</m:t>
              </m:r>
              <m:r>
                <m:rPr>
                  <m:sty m:val="p"/>
                </m:rPr>
                <m:t>,</m:t>
              </m:r>
              <m:r>
                <m:t>y</m:t>
              </m:r>
            </m:e>
          </m:d>
          <m:r>
            <m:rPr>
              <m:sty m:val="p"/>
            </m:rPr>
            <m:t>=</m:t>
          </m:r>
          <m:sSup>
            <m:e>
              <m:r>
                <m:t>x</m:t>
              </m:r>
            </m:e>
            <m:sup>
              <m:r>
                <m:rPr>
                  <m:sty m:val="p"/>
                  <m:scr m:val="sans-serif"/>
                </m:rPr>
                <m:t>T</m:t>
              </m:r>
            </m:sup>
          </m:sSup>
          <m:sSub>
            <m:e>
              <m:r>
                <m:t>C</m:t>
              </m:r>
            </m:e>
            <m:sub>
              <m:sSub>
                <m:e>
                  <m:r>
                    <m:t>E</m:t>
                  </m:r>
                </m:e>
                <m:sub>
                  <m:r>
                    <m:t>8</m:t>
                  </m:r>
                </m:sub>
              </m:sSub>
            </m:sub>
          </m:sSub>
          <m:r>
            <m:t>y</m:t>
          </m:r>
          <m:r>
            <m:t> </m:t>
          </m:r>
          <m:r>
            <m:rPr>
              <m:sty m:val="p"/>
            </m:rPr>
            <m:t>(</m:t>
          </m:r>
          <m:r>
            <m:rPr>
              <m:sty m:val="p"/>
            </m:rPr>
            <m:t>mod</m:t>
          </m:r>
          <m:r>
            <m:t> </m:t>
          </m:r>
          <m:r>
            <m:t>3</m:t>
          </m:r>
          <m:r>
            <m:rPr>
              <m:sty m:val="p"/>
            </m:rPr>
            <m:t>)</m:t>
          </m:r>
          <m:r>
            <m:rPr>
              <m:sty m:val="p"/>
            </m:rPr>
            <m:t>.</m:t>
          </m:r>
        </m:oMath>
      </m:oMathPara>
    </w:p>
    <w:p>
      <w:pPr>
        <w:pStyle w:val="FirstParagraph"/>
      </w:pPr>
      <w:r>
        <w:t xml:space="preserve">Because the (E_8) root lattice is even, (q_{E_8}) is well defined modulo</w:t>
      </w:r>
      <w:r>
        <w:t xml:space="preserve"> </w:t>
      </w:r>
      <w:r>
        <w:t xml:space="preserve">three. In the simple-root coordinate ordering fixed by the companion code,</w:t>
      </w:r>
    </w:p>
    <w:p>
      <w:pPr>
        <w:pStyle w:val="BodyText"/>
        <w:keepLines/>
        <w:spacing w:before="120" w:after="160"/>
        <w:jc w:val="center"/>
      </w:pPr>
      <m:oMathPara>
        <m:oMathParaPr>
          <m:jc m:val="center"/>
        </m:oMathParaPr>
        <m:oMath>
          <m:r>
            <m:t>u</m:t>
          </m:r>
          <m:r>
            <m:rPr>
              <m:sty m:val="p"/>
            </m:rPr>
            <m:t>=</m:t>
          </m:r>
          <m:d>
            <m:dPr>
              <m:begChr m:val="("/>
              <m:endChr m:val=")"/>
              <m:sepChr m:val=""/>
              <m:grow/>
            </m:dPr>
            <m:e>
              <m:r>
                <m:t>0</m:t>
              </m:r>
              <m:r>
                <m:rPr>
                  <m:sty m:val="p"/>
                </m:rPr>
                <m:t>,</m:t>
              </m:r>
              <m:r>
                <m:t>0</m:t>
              </m:r>
              <m:r>
                <m:rPr>
                  <m:sty m:val="p"/>
                </m:rPr>
                <m:t>,</m:t>
              </m:r>
              <m:r>
                <m:t>0</m:t>
              </m:r>
              <m:r>
                <m:rPr>
                  <m:sty m:val="p"/>
                </m:rPr>
                <m:t>,</m:t>
              </m:r>
              <m:r>
                <m:t>0</m:t>
              </m:r>
              <m:r>
                <m:rPr>
                  <m:sty m:val="p"/>
                </m:rPr>
                <m:t>,</m:t>
              </m:r>
              <m:r>
                <m:t>0</m:t>
              </m:r>
              <m:r>
                <m:rPr>
                  <m:sty m:val="p"/>
                </m:rPr>
                <m:t>,</m:t>
              </m:r>
              <m:r>
                <m:t>1</m:t>
              </m:r>
              <m:r>
                <m:rPr>
                  <m:sty m:val="p"/>
                </m:rPr>
                <m:t>,</m:t>
              </m:r>
              <m:r>
                <m:t>2</m:t>
              </m:r>
              <m:r>
                <m:rPr>
                  <m:sty m:val="p"/>
                </m:rPr>
                <m:t>,</m:t>
              </m:r>
              <m:r>
                <m:t>0</m:t>
              </m:r>
            </m:e>
          </m:d>
          <m:r>
            <m:rPr>
              <m:sty m:val="p"/>
            </m:rPr>
            <m:t>,</m:t>
          </m:r>
          <m:r>
            <m:t>  </m:t>
          </m:r>
          <m:r>
            <m:t>v</m:t>
          </m:r>
          <m:r>
            <m:rPr>
              <m:sty m:val="p"/>
            </m:rPr>
            <m:t>=</m:t>
          </m:r>
          <m:d>
            <m:dPr>
              <m:begChr m:val="("/>
              <m:endChr m:val=")"/>
              <m:sepChr m:val=""/>
              <m:grow/>
            </m:dPr>
            <m:e>
              <m:r>
                <m:t>0</m:t>
              </m:r>
              <m:r>
                <m:rPr>
                  <m:sty m:val="p"/>
                </m:rPr>
                <m:t>,</m:t>
              </m:r>
              <m:r>
                <m:t>0</m:t>
              </m:r>
              <m:r>
                <m:rPr>
                  <m:sty m:val="p"/>
                </m:rPr>
                <m:t>,</m:t>
              </m:r>
              <m:r>
                <m:t>0</m:t>
              </m:r>
              <m:r>
                <m:rPr>
                  <m:sty m:val="p"/>
                </m:rPr>
                <m:t>,</m:t>
              </m:r>
              <m:r>
                <m:t>0</m:t>
              </m:r>
              <m:r>
                <m:rPr>
                  <m:sty m:val="p"/>
                </m:rPr>
                <m:t>,</m:t>
              </m:r>
              <m:r>
                <m:t>2</m:t>
              </m:r>
              <m:r>
                <m:rPr>
                  <m:sty m:val="p"/>
                </m:rPr>
                <m:t>,</m:t>
              </m:r>
              <m:r>
                <m:t>1</m:t>
              </m:r>
              <m:r>
                <m:rPr>
                  <m:sty m:val="p"/>
                </m:rPr>
                <m:t>,</m:t>
              </m:r>
              <m:r>
                <m:t>0</m:t>
              </m:r>
              <m:r>
                <m:rPr>
                  <m:sty m:val="p"/>
                </m:rPr>
                <m:t>,</m:t>
              </m:r>
              <m:r>
                <m:t>0</m:t>
              </m:r>
            </m:e>
          </m:d>
          <m:r>
            <m:rPr>
              <m:sty m:val="p"/>
            </m:rPr>
            <m:t>.</m:t>
          </m:r>
        </m:oMath>
      </m:oMathPara>
    </w:p>
    <w:p>
      <w:pPr>
        <w:pStyle w:val="FirstParagraph"/>
      </w:pPr>
      <w:r>
        <w:t xml:space="preserve">Exact reduction gives</w:t>
      </w:r>
    </w:p>
    <w:p>
      <w:pPr>
        <w:pStyle w:val="BodyText"/>
        <w:keepLines/>
        <w:spacing w:before="120" w:after="160"/>
        <w:jc w:val="center"/>
      </w:pPr>
      <m:oMathPara>
        <m:oMathParaPr>
          <m:jc m:val="center"/>
        </m:oMathParaPr>
        <m:oMath>
          <m:sSub>
            <m:e>
              <m:r>
                <m:t>q</m:t>
              </m:r>
            </m:e>
            <m:sub>
              <m:sSub>
                <m:e>
                  <m:r>
                    <m:t>E</m:t>
                  </m:r>
                </m:e>
                <m:sub>
                  <m:r>
                    <m:t>8</m:t>
                  </m:r>
                </m:sub>
              </m:sSub>
            </m:sub>
          </m:sSub>
          <m:d>
            <m:dPr>
              <m:begChr m:val="("/>
              <m:endChr m:val=")"/>
              <m:sepChr m:val=""/>
              <m:grow/>
            </m:dPr>
            <m:e>
              <m:r>
                <m:t>u</m:t>
              </m:r>
            </m:e>
          </m:d>
          <m:r>
            <m:rPr>
              <m:sty m:val="p"/>
            </m:rPr>
            <m:t>=</m:t>
          </m:r>
          <m:sSub>
            <m:e>
              <m:r>
                <m:t>q</m:t>
              </m:r>
            </m:e>
            <m:sub>
              <m:sSub>
                <m:e>
                  <m:r>
                    <m:t>E</m:t>
                  </m:r>
                </m:e>
                <m:sub>
                  <m:r>
                    <m:t>8</m:t>
                  </m:r>
                </m:sub>
              </m:sSub>
            </m:sub>
          </m:sSub>
          <m:d>
            <m:dPr>
              <m:begChr m:val="("/>
              <m:endChr m:val=")"/>
              <m:sepChr m:val=""/>
              <m:grow/>
            </m:dPr>
            <m:e>
              <m:r>
                <m:t>v</m:t>
              </m:r>
            </m:e>
          </m:d>
          <m:r>
            <m:rPr>
              <m:sty m:val="p"/>
            </m:rPr>
            <m:t>=</m:t>
          </m:r>
          <m:r>
            <m:t>0</m:t>
          </m:r>
          <m:r>
            <m:rPr>
              <m:sty m:val="p"/>
            </m:rPr>
            <m:t>,</m:t>
          </m:r>
          <m:r>
            <m:t>  </m:t>
          </m:r>
          <m:sSub>
            <m:e>
              <m:r>
                <m:t>B</m:t>
              </m:r>
            </m:e>
            <m:sub>
              <m:sSub>
                <m:e>
                  <m:r>
                    <m:t>E</m:t>
                  </m:r>
                </m:e>
                <m:sub>
                  <m:r>
                    <m:t>8</m:t>
                  </m:r>
                </m:sub>
              </m:sSub>
            </m:sub>
          </m:sSub>
          <m:d>
            <m:dPr>
              <m:begChr m:val="("/>
              <m:endChr m:val=")"/>
              <m:sepChr m:val=""/>
              <m:grow/>
            </m:dPr>
            <m:e>
              <m:r>
                <m:t>u</m:t>
              </m:r>
              <m:r>
                <m:rPr>
                  <m:sty m:val="p"/>
                </m:rPr>
                <m:t>,</m:t>
              </m:r>
              <m:r>
                <m:t>v</m:t>
              </m:r>
            </m:e>
          </m:d>
          <m:r>
            <m:rPr>
              <m:sty m:val="p"/>
            </m:rPr>
            <m:t>=</m:t>
          </m:r>
          <m:r>
            <m:t>1</m:t>
          </m:r>
          <m:r>
            <m:rPr>
              <m:sty m:val="p"/>
            </m:rPr>
            <m:t>.</m:t>
          </m:r>
        </m:oMath>
      </m:oMathPara>
    </w:p>
    <w:p>
      <w:pPr>
        <w:pStyle w:val="FirstParagraph"/>
      </w:pPr>
      <w:r>
        <w:t xml:space="preserve">Therefore</w:t>
      </w:r>
    </w:p>
    <w:p>
      <w:pPr>
        <w:pStyle w:val="BodyText"/>
        <w:keepLines/>
        <w:spacing w:before="120" w:after="160"/>
        <w:jc w:val="center"/>
      </w:pPr>
      <m:oMathPara>
        <m:oMathParaPr>
          <m:jc m:val="center"/>
        </m:oMathParaPr>
        <m:oMath>
          <m:sSub>
            <m:e>
              <m:r>
                <m:t>q</m:t>
              </m:r>
            </m:e>
            <m:sub>
              <m:sSub>
                <m:e>
                  <m:r>
                    <m:t>E</m:t>
                  </m:r>
                </m:e>
                <m:sub>
                  <m:r>
                    <m:t>8</m:t>
                  </m:r>
                </m:sub>
              </m:sSub>
            </m:sub>
          </m:sSub>
          <m:d>
            <m:dPr>
              <m:begChr m:val="("/>
              <m:endChr m:val=")"/>
              <m:sepChr m:val=""/>
              <m:grow/>
            </m:dPr>
            <m:e>
              <m:r>
                <m:t>a</m:t>
              </m:r>
              <m:r>
                <m:t>u</m:t>
              </m:r>
              <m:r>
                <m:rPr>
                  <m:sty m:val="p"/>
                </m:rPr>
                <m:t>+</m:t>
              </m:r>
              <m:r>
                <m:t>b</m:t>
              </m:r>
              <m:r>
                <m:t>v</m:t>
              </m:r>
            </m:e>
          </m:d>
          <m:r>
            <m:rPr>
              <m:sty m:val="p"/>
            </m:rPr>
            <m:t>=</m:t>
          </m:r>
          <m:r>
            <m:t>a</m:t>
          </m:r>
          <m:r>
            <m:t>b</m:t>
          </m:r>
        </m:oMath>
      </m:oMathPara>
    </w:p>
    <w:p>
      <w:pPr>
        <w:pStyle w:val="FirstParagraph"/>
      </w:pPr>
      <w:r>
        <w:t>for every (a,b) ∈ F₃². The program evaluates all nine combinations and reproduces the table</w:t>
      </w:r>
    </w:p>
    <w:p>
      <w:pPr>
        <w:pStyle w:val="BodyText"/>
        <w:keepLines/>
        <w:spacing w:before="120" w:after="160"/>
        <w:jc w:val="center"/>
      </w:pPr>
      <m:oMathPara>
        <m:oMathParaPr>
          <m:jc m:val="center"/>
        </m:oMathParaPr>
        <m:oMath>
          <m:d>
            <m:dPr>
              <m:begChr m:val="("/>
              <m:endChr m:val=")"/>
              <m:sepChr m:val=""/>
              <m:grow/>
            </m:dPr>
            <m:e>
              <m:r>
                <m:t>0</m:t>
              </m:r>
              <m:r>
                <m:rPr>
                  <m:sty m:val="p"/>
                </m:rPr>
                <m:t>,</m:t>
              </m:r>
              <m:r>
                <m:t>0</m:t>
              </m:r>
              <m:r>
                <m:rPr>
                  <m:sty m:val="p"/>
                </m:rPr>
                <m:t>,</m:t>
              </m:r>
              <m:r>
                <m:t>0</m:t>
              </m:r>
              <m:r>
                <m:rPr>
                  <m:sty m:val="p"/>
                </m:rPr>
                <m:t>,</m:t>
              </m:r>
              <m:r>
                <m:t>0</m:t>
              </m:r>
              <m:r>
                <m:rPr>
                  <m:sty m:val="p"/>
                </m:rPr>
                <m:t>,</m:t>
              </m:r>
              <m:r>
                <m:t>1</m:t>
              </m:r>
              <m:r>
                <m:rPr>
                  <m:sty m:val="p"/>
                </m:rPr>
                <m:t>,</m:t>
              </m:r>
              <m:r>
                <m:t>2</m:t>
              </m:r>
              <m:r>
                <m:rPr>
                  <m:sty m:val="p"/>
                </m:rPr>
                <m:t>,</m:t>
              </m:r>
              <m:r>
                <m:t>0</m:t>
              </m:r>
              <m:r>
                <m:rPr>
                  <m:sty m:val="p"/>
                </m:rPr>
                <m:t>,</m:t>
              </m:r>
              <m:r>
                <m:t>2</m:t>
              </m:r>
              <m:r>
                <m:rPr>
                  <m:sty m:val="p"/>
                </m:rPr>
                <m:t>,</m:t>
              </m:r>
              <m:r>
                <m:t>1</m:t>
              </m:r>
            </m:e>
          </m:d>
        </m:oMath>
      </m:oMathPara>
    </w:p>
    <w:p>
      <w:pPr>
        <w:pStyle w:val="FirstParagraph"/>
      </w:pPr>
      <w:r>
        <w:t xml:space="preserve">in lexicographic ((a,b)) order. This establishes an exact hyperbolic-plane</w:t>
      </w:r>
      <w:r>
        <w:t xml:space="preserve"> </w:t>
      </w:r>
      <w:r>
        <w:t xml:space="preserve">embedding in (E_8/3E_8). It does not specify a ten-dimensional gauge</w:t>
      </w:r>
      <w:r>
        <w:t xml:space="preserve"> </w:t>
      </w:r>
      <w:r>
        <w:t xml:space="preserve">background, Wilson line, or chiral index.</w:t>
      </w:r>
    </w:p>
    <w:bookmarkEnd w:id="82"/>
    <w:bookmarkStart w:id="83" w:name="X8bc59b2f9e4342bef314c0f9974ed9f111badec"/>
    <w:p>
      <w:pPr>
        <w:pStyle w:val="Heading2"/>
      </w:pPr>
      <w:r>
        <w:t xml:space="preserve">3.9 Exhaustive (D_5/3D_5) Wilson-line shortcut test [N]</w:t>
      </w:r>
    </w:p>
    <w:p>
      <w:pPr>
        <w:pStyle w:val="FirstParagraph"/>
      </w:pPr>
      <w:r>
        <w:t xml:space="preserve">The most concrete finite-origin exclusion in this section tests whether a</w:t>
      </w:r>
      <w:r>
        <w:t xml:space="preserve"> </w:t>
      </w:r>
      <w:r>
        <w:t xml:space="preserve">hyperbolic pair modulo three can preserve an (A_2</w:t>
      </w:r>
      <w:r>
        <w:t xml:space="preserve">A_1) visible root</w:t>
      </w:r>
      <w:r>
        <w:t xml:space="preserve"> </w:t>
      </w:r>
      <w:r>
        <w:t xml:space="preserve">system inside (D_5). Let (C_{D_5}) be the simple-root Cartan matrix. The</w:t>
      </w:r>
      <w:r>
        <w:t xml:space="preserve"> </w:t>
      </w:r>
      <w:r>
        <w:t xml:space="preserve">certificate:</w:t>
      </w:r>
    </w:p>
    <w:p>
      <w:pPr>
        <w:numPr>
          <w:ilvl w:val="0"/>
          <w:numId w:val="1008"/>
        </w:numPr>
        <w:pStyle w:val="Compact"/>
      </w:pPr>
      <w:r>
        <w:t>enumerates all integer simple-root vectors α satisfying αᵀC_D5α=2;</w:t>
      </w:r>
    </w:p>
    <w:p>
      <w:pPr>
        <w:numPr>
          <w:ilvl w:val="0"/>
          <w:numId w:val="1008"/>
        </w:numPr>
        <w:pStyle w:val="Compact"/>
      </w:pPr>
      <w:r>
        <w:t xml:space="preserve">obtains exactly forty (D_5) roots;</w:t>
      </w:r>
    </w:p>
    <w:p>
      <w:pPr>
        <w:numPr>
          <w:ilvl w:val="0"/>
          <w:numId w:val="1008"/>
        </w:numPr>
        <w:pStyle w:val="Compact"/>
      </w:pPr>
      <w:r>
        <w:t xml:space="preserve">enumerates the nonzero isotropic vectors in (D_5/3D_5);</w:t>
      </w:r>
    </w:p>
    <w:p>
      <w:pPr>
        <w:numPr>
          <w:ilvl w:val="0"/>
          <w:numId w:val="1008"/>
        </w:numPr>
        <w:pStyle w:val="Compact"/>
      </w:pPr>
      <w:r>
        <w:t xml:space="preserve">enumerates ordered pairs ((u,v)) with</w:t>
      </w:r>
      <w:r>
        <w:t xml:space="preserve"> </w:t>
      </w:r>
      <w:r>
        <w:t xml:space="preserve">(q(u)=q(v)=0) and (B(u,v)=1); and</w:t>
      </w:r>
    </w:p>
    <w:p>
      <w:pPr>
        <w:numPr>
          <w:ilvl w:val="0"/>
          <w:numId w:val="1008"/>
        </w:numPr>
        <w:pStyle w:val="Compact"/>
      </w:pPr>
      <w:r>
        <w:t>counts roots α satisfying B(α,u)=B(α,v)=0.</w:t>
      </w:r>
    </w:p>
    <w:p>
      <w:pPr>
        <w:pStyle w:val="FirstParagraph"/>
      </w:pPr>
      <w:r>
        <w:t xml:space="preserve">The exact finite counts are</w:t>
      </w:r>
    </w:p>
    <w:tbl>
      <w:tblPr>
        <w:tblStyle w:val="Table"/>
        <w:tblW w:type="dxa" w:w="9360"/>
        <w:jc w:val="center"/>
        <w:tblLayout w:type="fixed"/>
        <w:tblLook w:firstRow="1" w:lastRow="0" w:firstColumn="0" w:lastColumn="0" w:noHBand="0" w:noVBand="0" w:val="0020"/>
      </w:tblPr>
      <w:tblGrid>
        <w:gridCol w:w="2400"/>
        <w:gridCol w:w="1700"/>
      </w:tblGrid>
      <w:tr>
        <w:trPr>
          <w:tblHeader w:val="true"/>
          <w:cantSplit/>
        </w:trPr>
        <w:tc>
          <w:tcPr>
            <w:tcW w:w="24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Object</w:t>
            </w:r>
          </w:p>
        </w:tc>
        <w:tc>
          <w:tcPr>
            <w:tcW w:w="17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Count</w:t>
            </w:r>
          </w:p>
        </w:tc>
      </w:tr>
      <w:tr>
        <w:trPr>
          <w:cantSplit/>
        </w:trPr>
        <w:tc>
          <w:tcPr>
            <w:tcW w:w="24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(D_5) roots</w:t>
            </w:r>
          </w:p>
        </w:tc>
        <w:tc>
          <w:tcPr>
            <w:tcW w:w="17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40</w:t>
            </w:r>
          </w:p>
        </w:tc>
      </w:tr>
      <w:tr>
        <w:trPr>
          <w:cantSplit/>
        </w:trPr>
        <w:tc>
          <w:tcPr>
            <w:tcW w:w="24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nonzero isotropic classes in (D_5/3D_5)</w:t>
            </w:r>
          </w:p>
        </w:tc>
        <w:tc>
          <w:tcPr>
            <w:tcW w:w="17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80</w:t>
            </w:r>
          </w:p>
        </w:tc>
      </w:tr>
      <w:tr>
        <w:trPr>
          <w:cantSplit/>
        </w:trPr>
        <w:tc>
          <w:tcPr>
            <w:tcW w:w="24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ordered hyperbolic pairs ((u,v))</w:t>
            </w:r>
          </w:p>
        </w:tc>
        <w:tc>
          <w:tcPr>
            <w:tcW w:w="17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2160</w:t>
            </w:r>
          </w:p>
        </w:tc>
      </w:tr>
    </w:tbl>
    <w:p>
      <w:pPr>
        <w:pStyle w:val="BodyText"/>
      </w:pPr>
      <w:r>
        <w:t xml:space="preserve">The surviving-root distribution is</w:t>
      </w:r>
    </w:p>
    <w:p>
      <w:pPr>
        <w:pStyle w:val="BodyText"/>
        <w:keepLines/>
        <w:spacing w:before="120" w:after="160"/>
        <w:jc w:val="center"/>
      </w:pPr>
      <m:oMathPara>
        <m:oMathParaPr>
          <m:jc m:val="center"/>
        </m:oMathParaPr>
        <m:oMath>
          <m:r>
            <m:rPr>
              <m:sty m:val="p"/>
            </m:rPr>
            <m:t>#</m:t>
          </m:r>
          <m:sSub>
            <m:e>
              <m:r>
                <m:t>R</m:t>
              </m:r>
            </m:e>
            <m:sub>
              <m:r>
                <m:rPr>
                  <m:sty m:val="p"/>
                </m:rPr>
                <m:t>s</m:t>
              </m:r>
              <m:r>
                <m:rPr>
                  <m:sty m:val="p"/>
                </m:rPr>
                <m:t>u</m:t>
              </m:r>
              <m:r>
                <m:rPr>
                  <m:sty m:val="p"/>
                </m:rPr>
                <m:t>r</m:t>
              </m:r>
              <m:r>
                <m:rPr>
                  <m:sty m:val="p"/>
                </m:rPr>
                <m:t>v</m:t>
              </m:r>
            </m:sub>
          </m:sSub>
          <m:r>
            <m:rPr>
              <m:sty m:val="p"/>
            </m:rPr>
            <m:t>=</m:t>
          </m:r>
          <m:d>
            <m:dPr>
              <m:begChr m:val="{"/>
              <m:endChr m:val=""/>
              <m:sepChr m:val=""/>
              <m:grow/>
            </m:dPr>
            <m:e>
              <m:m>
                <m:mPr>
                  <m:baseJc m:val="center"/>
                  <m:plcHide m:val="on"/>
                  <m:mcs>
                    <m:mc>
                      <m:mcPr>
                        <m:mcJc m:val="left"/>
                        <m:count m:val="1"/>
                      </m:mcPr>
                    </m:mc>
                    <m:mc>
                      <m:mcPr>
                        <m:mcJc m:val="left"/>
                        <m:count m:val="1"/>
                      </m:mcPr>
                    </m:mc>
                  </m:mcs>
                </m:mPr>
                <m:mr>
                  <m:e>
                    <m:r>
                      <m:t>2</m:t>
                    </m:r>
                    <m:r>
                      <m:rPr>
                        <m:sty m:val="p"/>
                      </m:rPr>
                      <m:t>,</m:t>
                    </m:r>
                  </m:e>
                  <m:e>
                    <m:r>
                      <m:t>960</m:t>
                    </m:r>
                    <m:r>
                      <m:rPr>
                        <m:nor/>
                        <m:sty m:val="p"/>
                      </m:rPr>
                      <m:t> pairs</m:t>
                    </m:r>
                    <m:r>
                      <m:rPr>
                        <m:sty m:val="p"/>
                      </m:rPr>
                      <m:t>,</m:t>
                    </m:r>
                  </m:e>
                </m:mr>
                <m:mr>
                  <m:e>
                    <m:r>
                      <m:t>4</m:t>
                    </m:r>
                    <m:r>
                      <m:rPr>
                        <m:sty m:val="p"/>
                      </m:rPr>
                      <m:t>,</m:t>
                    </m:r>
                  </m:e>
                  <m:e>
                    <m:r>
                      <m:t>960</m:t>
                    </m:r>
                    <m:r>
                      <m:rPr>
                        <m:nor/>
                        <m:sty m:val="p"/>
                      </m:rPr>
                      <m:t> pairs</m:t>
                    </m:r>
                    <m:r>
                      <m:rPr>
                        <m:sty m:val="p"/>
                      </m:rPr>
                      <m:t>,</m:t>
                    </m:r>
                  </m:e>
                </m:mr>
                <m:mr>
                  <m:e>
                    <m:r>
                      <m:t>6</m:t>
                    </m:r>
                    <m:r>
                      <m:rPr>
                        <m:sty m:val="p"/>
                      </m:rPr>
                      <m:t>,</m:t>
                    </m:r>
                  </m:e>
                  <m:e>
                    <m:r>
                      <m:t>240</m:t>
                    </m:r>
                    <m:r>
                      <m:rPr>
                        <m:nor/>
                        <m:sty m:val="p"/>
                      </m:rPr>
                      <m:t> pairs</m:t>
                    </m:r>
                    <m:r>
                      <m:rPr>
                        <m:sty m:val="p"/>
                      </m:rPr>
                      <m:t>.</m:t>
                    </m:r>
                  </m:e>
                </m:mr>
              </m:m>
            </m:e>
          </m:d>
        </m:oMath>
      </m:oMathPara>
    </w:p>
    <w:p>
      <w:pPr>
        <w:pStyle w:val="FirstParagraph"/>
      </w:pPr>
      <w:r>
        <w:t xml:space="preserve">An (A_2</w:t>
      </w:r>
      <w:r>
        <w:t xml:space="preserve">A_1) root system has (6+2=8) roots. No tested hyperbolic</w:t>
      </w:r>
      <w:r>
        <w:t xml:space="preserve"> </w:t>
      </w:r>
      <w:r>
        <w:t xml:space="preserve">pair preserves eight roots. Therefore:</w:t>
      </w:r>
    </w:p>
    <w:p>
      <w:pPr>
        <w:pStyle w:val="BlockText"/>
      </w:pPr>
      <w:r>
        <w:rPr>
          <w:bCs/>
          <w:b/>
        </w:rPr>
        <w:t xml:space="preserve">Scoped no-go.</w:t>
      </w:r>
      <w:r>
        <w:t xml:space="preserve"> </w:t>
      </w:r>
      <w:r>
        <w:t xml:space="preserve">Within the declared (D_5) root lattice, modulo-three</w:t>
      </w:r>
      <w:r>
        <w:t xml:space="preserve"> </w:t>
      </w:r>
      <w:r>
        <w:t xml:space="preserve">quadratic form, ordered-hyperbolic-pair ansatz, and orthogonality</w:t>
      </w:r>
      <w:r>
        <w:t xml:space="preserve"> </w:t>
      </w:r>
      <w:r>
        <w:t xml:space="preserve">preservation rule, the tested two-generator Wilson-line shortcut cannot</w:t>
      </w:r>
      <w:r>
        <w:t xml:space="preserve"> </w:t>
      </w:r>
      <w:r>
        <w:t xml:space="preserve">yield an (A_2</w:t>
      </w:r>
      <w:r>
        <w:t xml:space="preserve">A_1) visible root system.</w:t>
      </w:r>
    </w:p>
    <w:p>
      <w:pPr>
        <w:pStyle w:val="FirstParagraph"/>
      </w:pPr>
      <w:r>
        <w:t xml:space="preserve">This does not exclude non-root degrees of freedom, different embeddings,</w:t>
      </w:r>
      <w:r>
        <w:t xml:space="preserve"> </w:t>
      </w:r>
      <w:r>
        <w:t xml:space="preserve">additional (U(1)) data, non-hyperbolic generators, or the published</w:t>
      </w:r>
      <w:r>
        <w:t xml:space="preserve"> </w:t>
      </w:r>
      <w:r>
        <w:t xml:space="preserve">(</w:t>
      </w:r>
      <w:r>
        <w:t xml:space="preserve">(10)) Wilson-line construction of Section 2.</w:t>
      </w:r>
    </w:p>
    <w:bookmarkEnd w:id="83"/>
    <w:bookmarkStart w:id="84" w:name="X9d0952717e321c7aadc38c48d4c0a1d8151bc01"/>
    <w:p>
      <w:pPr>
        <w:pStyle w:val="Heading2"/>
      </w:pPr>
      <w:r>
        <w:t xml:space="preserve">3.10 Frame, spectral, and beta-function claims with absent certificates [A/O]</w:t>
      </w:r>
    </w:p>
    <w:p>
      <w:pPr>
        <w:pStyle w:val="FirstParagraph"/>
      </w:pPr>
      <w:r>
        <w:t xml:space="preserve">Three claims in the source archive cannot be promoted to exact theorems in</w:t>
      </w:r>
      <w:r>
        <w:t xml:space="preserve"> </w:t>
      </w:r>
      <w:r>
        <w:t xml:space="preserve">this release:</w:t>
      </w:r>
    </w:p>
    <w:p>
      <w:pPr>
        <w:numPr>
          <w:ilvl w:val="0"/>
          <w:numId w:val="1009"/>
        </w:numPr>
        <w:pStyle w:val="Compact"/>
      </w:pPr>
      <w:r>
        <w:t xml:space="preserve">A nine-element orbit is reported to satisfy a tight-frame identity with</w:t>
      </w:r>
      <w:r>
        <w:t xml:space="preserve"> </w:t>
      </w:r>
      <w:r>
        <w:t xml:space="preserve">frame constant (9/5). The nine operators (U_g) and the seed projector</w:t>
      </w:r>
      <w:r>
        <w:t xml:space="preserve"> </w:t>
      </w:r>
      <w:r>
        <w:t xml:space="preserve">are not serialized, so the operator sum cannot be recomputed.</w:t>
      </w:r>
    </w:p>
    <w:p>
      <w:pPr>
        <w:numPr>
          <w:ilvl w:val="0"/>
          <w:numId w:val="1009"/>
        </w:numPr>
        <w:pStyle w:val="Compact"/>
      </w:pPr>
      <w:r>
        <w:t xml:space="preserve">A degree-32 eliminant is reported to have a certified real-root pattern.</w:t>
      </w:r>
      <w:r>
        <w:t xml:space="preserve"> </w:t>
      </w:r>
      <w:r>
        <w:t xml:space="preserve">Neither the square-free eliminant nor its Sturm chain is available.</w:t>
      </w:r>
    </w:p>
    <w:p>
      <w:pPr>
        <w:numPr>
          <w:ilvl w:val="0"/>
          <w:numId w:val="1009"/>
        </w:numPr>
        <w:pStyle w:val="Compact"/>
      </w:pPr>
      <w:r>
        <w:t xml:space="preserve">Branchwise (E_6</w:t>
      </w:r>
      <w:r>
        <w:t xml:space="preserve">(3)) beta-function coefficients and</w:t>
      </w:r>
      <w:r>
        <w:t xml:space="preserve"> </w:t>
      </w:r>
      <w:r>
        <w:t xml:space="preserve">filtered Weil generators (C,R,K) are quoted without their representation</w:t>
      </w:r>
      <w:r>
        <w:t xml:space="preserve"> </w:t>
      </w:r>
      <w:r>
        <w:t xml:space="preserve">lists, matrices, or normalizations.</w:t>
      </w:r>
    </w:p>
    <w:p>
      <w:pPr>
        <w:pStyle w:val="FirstParagraph"/>
      </w:pPr>
      <w:r>
        <w:t xml:space="preserve">These entries are</w:t>
      </w:r>
      <w:r>
        <w:t xml:space="preserve"> </w:t>
      </w:r>
      <w:r>
        <w:rPr>
          <w:rStyle w:val="VerbatimChar"/>
        </w:rPr>
        <w:t xml:space="preserve">MISSING_INPUT</w:t>
      </w:r>
      <w:r>
        <w:t xml:space="preserve">. A trace or dimension coincidence is not a</w:t>
      </w:r>
      <w:r>
        <w:t xml:space="preserve"> </w:t>
      </w:r>
      <w:r>
        <w:t xml:space="preserve">substitute for the absent operator identity; a plotted polynomial is not a</w:t>
      </w:r>
      <w:r>
        <w:t xml:space="preserve"> </w:t>
      </w:r>
      <w:r>
        <w:t xml:space="preserve">Sturm certificate; and beta coefficients cannot be inferred without the</w:t>
      </w:r>
      <w:r>
        <w:t xml:space="preserve"> </w:t>
      </w:r>
      <w:r>
        <w:t xml:space="preserve">complete light spectrum and normalization conventions.</w:t>
      </w:r>
    </w:p>
    <w:bookmarkEnd w:id="84"/>
    <w:bookmarkStart w:id="85" w:name="Xb21afd3b4daef505dd50da6963c24018705ddca"/>
    <w:p>
      <w:pPr>
        <w:pStyle w:val="Heading2"/>
      </w:pPr>
      <w:r>
        <w:t xml:space="preserve">3.11 Hierarchy bridge: exact exponent arithmetic, open physics [B]</w:t>
      </w:r>
    </w:p>
    <w:p>
      <w:pPr>
        <w:pStyle w:val="FirstParagraph"/>
      </w:pPr>
      <w:r>
        <w:t xml:space="preserve">Define the numerical bridge parameters</w:t>
      </w:r>
    </w:p>
    <w:p>
      <w:pPr>
        <w:pStyle w:val="BodyText"/>
        <w:keepLines/>
        <w:spacing w:before="120" w:after="160"/>
        <w:jc w:val="center"/>
      </w:pPr>
      <m:oMathPara>
        <m:oMathParaPr>
          <m:jc m:val="center"/>
        </m:oMathParaPr>
        <m:oMath>
          <m:r>
            <m:t>L</m:t>
          </m:r>
          <m:r>
            <m:rPr>
              <m:sty m:val="p"/>
            </m:rPr>
            <m:t>=</m:t>
          </m:r>
          <m:f>
            <m:fPr>
              <m:type m:val="bar"/>
            </m:fPr>
            <m:num>
              <m:r>
                <m:t>1</m:t>
              </m:r>
            </m:num>
            <m:den>
              <m:r>
                <m:t>8</m:t>
              </m:r>
              <m:r>
                <m:t>π</m:t>
              </m:r>
            </m:den>
          </m:f>
          <m:r>
            <m:rPr>
              <m:sty m:val="p"/>
            </m:rPr>
            <m:t>,</m:t>
          </m:r>
          <m:r>
            <m:t>  </m:t>
          </m:r>
          <m:sSub>
            <m:e>
              <m:r>
                <m:t>S</m:t>
              </m:r>
            </m:e>
            <m:sub>
              <m:r>
                <m:rPr>
                  <m:sty m:val="p"/>
                </m:rPr>
                <m:t>*</m:t>
              </m:r>
            </m:sub>
          </m:sSub>
          <m:r>
            <m:rPr>
              <m:sty m:val="p"/>
            </m:rPr>
            <m:t>=</m:t>
          </m:r>
          <m:f>
            <m:fPr>
              <m:type m:val="bar"/>
            </m:fPr>
            <m:num>
              <m:r>
                <m:t>14</m:t>
              </m:r>
            </m:num>
            <m:den>
              <m:r>
                <m:t>431</m:t>
              </m:r>
            </m:den>
          </m:f>
          <m:r>
            <m:t> </m:t>
          </m:r>
          <m:r>
            <m:t>L</m:t>
          </m:r>
          <m:r>
            <m:rPr>
              <m:sty m:val="p"/>
            </m:rPr>
            <m:t>=</m:t>
          </m:r>
          <m:f>
            <m:fPr>
              <m:type m:val="bar"/>
            </m:fPr>
            <m:num>
              <m:r>
                <m:t>14</m:t>
              </m:r>
            </m:num>
            <m:den>
              <m:r>
                <m:t>431</m:t>
              </m:r>
              <m:r>
                <m:rPr>
                  <m:sty m:val="p"/>
                </m:rPr>
                <m:t>⋅</m:t>
              </m:r>
              <m:r>
                <m:t>8</m:t>
              </m:r>
              <m:r>
                <m:t>π</m:t>
              </m:r>
            </m:den>
          </m:f>
          <m:r>
            <m:rPr>
              <m:sty m:val="p"/>
            </m:rPr>
            <m:t>,</m:t>
          </m:r>
        </m:oMath>
      </m:oMathPara>
    </w:p>
    <w:p>
      <w:pPr>
        <w:pStyle w:val="FirstParagraph"/>
      </w:pPr>
      <w:r>
        <w:t xml:space="preserve">and</w:t>
      </w:r>
    </w:p>
    <w:p>
      <w:pPr>
        <w:pStyle w:val="BodyText"/>
        <w:keepLines/>
        <w:spacing w:before="120" w:after="160"/>
        <w:jc w:val="center"/>
      </w:pPr>
      <m:oMathPara>
        <m:oMathParaPr>
          <m:jc m:val="center"/>
        </m:oMathParaPr>
        <m:oMath>
          <m:sSubSup>
            <m:e>
              <m:r>
                <m:t>ϵ</m:t>
              </m:r>
            </m:e>
            <m:sub>
              <m:r>
                <m:t>R</m:t>
              </m:r>
            </m:sub>
            <m:sup>
              <m:r>
                <m:t>4</m:t>
              </m:r>
            </m:sup>
          </m:sSubSup>
          <m:r>
            <m:rPr>
              <m:sty m:val="p"/>
            </m:rPr>
            <m:t>=</m:t>
          </m:r>
          <m:f>
            <m:fPr>
              <m:type m:val="bar"/>
            </m:fPr>
            <m:num>
              <m:r>
                <m:t>9</m:t>
              </m:r>
            </m:num>
            <m:den>
              <m:r>
                <m:t>5</m:t>
              </m:r>
            </m:den>
          </m:f>
          <m:sSub>
            <m:e>
              <m:r>
                <m:t>S</m:t>
              </m:r>
            </m:e>
            <m:sub>
              <m:r>
                <m:rPr>
                  <m:sty m:val="p"/>
                </m:rPr>
                <m:t>*</m:t>
              </m:r>
            </m:sub>
          </m:sSub>
          <m:r>
            <m:rPr>
              <m:sty m:val="p"/>
            </m:rPr>
            <m:t>,</m:t>
          </m:r>
          <m:r>
            <m:t>  </m:t>
          </m:r>
          <m:sSubSup>
            <m:e>
              <m:r>
                <m:t>η</m:t>
              </m:r>
            </m:e>
            <m:sub>
              <m:r>
                <m:t>Q</m:t>
              </m:r>
            </m:sub>
            <m:sup>
              <m:r>
                <m:t>4</m:t>
              </m:r>
            </m:sup>
          </m:sSubSup>
          <m:r>
            <m:rPr>
              <m:sty m:val="p"/>
            </m:rPr>
            <m:t>=</m:t>
          </m:r>
          <m:f>
            <m:fPr>
              <m:type m:val="bar"/>
            </m:fPr>
            <m:num>
              <m:r>
                <m:t>4</m:t>
              </m:r>
            </m:num>
            <m:den>
              <m:r>
                <m:t>3</m:t>
              </m:r>
            </m:den>
          </m:f>
          <m:sSub>
            <m:e>
              <m:r>
                <m:t>S</m:t>
              </m:r>
            </m:e>
            <m:sub>
              <m:r>
                <m:rPr>
                  <m:sty m:val="p"/>
                </m:rPr>
                <m:t>*</m:t>
              </m:r>
            </m:sub>
          </m:sSub>
          <m:r>
            <m:rPr>
              <m:sty m:val="p"/>
            </m:rPr>
            <m:t>.</m:t>
          </m:r>
        </m:oMath>
      </m:oMathPara>
    </w:p>
    <w:p>
      <w:pPr>
        <w:pStyle w:val="FirstParagraph"/>
      </w:pPr>
      <w:r>
        <w:t xml:space="preserve">At 40-decimal working precision,</w:t>
      </w:r>
    </w:p>
    <w:p>
      <w:pPr>
        <w:pStyle w:val="BodyText"/>
        <w:keepLines/>
        <w:spacing w:before="120" w:after="160"/>
        <w:jc w:val="center"/>
      </w:pPr>
      <m:oMathPara>
        <m:oMathParaPr>
          <m:jc m:val="center"/>
        </m:oMathParaPr>
        <m:oMath>
          <m:sSub>
            <m:e>
              <m:r>
                <m:t>S</m:t>
              </m:r>
            </m:e>
            <m:sub>
              <m:r>
                <m:rPr>
                  <m:sty m:val="p"/>
                </m:rPr>
                <m:t>*</m:t>
              </m:r>
            </m:sub>
          </m:sSub>
          <m:r>
            <m:rPr>
              <m:sty m:val="p"/>
            </m:rPr>
            <m:t>=</m:t>
          </m:r>
          <m:r>
            <m:t>0.001292441533</m:t>
          </m:r>
          <m:r>
            <m:rPr>
              <m:sty m:val="p"/>
            </m:rPr>
            <m:t>…</m:t>
          </m:r>
          <m:r>
            <m:rPr>
              <m:sty m:val="p"/>
            </m:rPr>
            <m:t>,</m:t>
          </m:r>
          <m:r>
            <m:t>  </m:t>
          </m:r>
          <m:sSub>
            <m:e>
              <m:r>
                <m:t>ϵ</m:t>
              </m:r>
            </m:e>
            <m:sub>
              <m:r>
                <m:t>R</m:t>
              </m:r>
            </m:sub>
          </m:sSub>
          <m:r>
            <m:rPr>
              <m:sty m:val="p"/>
            </m:rPr>
            <m:t>=</m:t>
          </m:r>
          <m:r>
            <m:t>0.219619476873</m:t>
          </m:r>
          <m:r>
            <m:rPr>
              <m:sty m:val="p"/>
            </m:rPr>
            <m:t>…</m:t>
          </m:r>
          <m:r>
            <m:rPr>
              <m:sty m:val="p"/>
            </m:rPr>
            <m:t>,</m:t>
          </m:r>
          <m:r>
            <m:t>  </m:t>
          </m:r>
          <m:sSub>
            <m:e>
              <m:r>
                <m:t>η</m:t>
              </m:r>
            </m:e>
            <m:sub>
              <m:r>
                <m:t>Q</m:t>
              </m:r>
            </m:sub>
          </m:sSub>
          <m:r>
            <m:rPr>
              <m:sty m:val="p"/>
            </m:rPr>
            <m:t>=</m:t>
          </m:r>
          <m:r>
            <m:t>0.203745211518</m:t>
          </m:r>
          <m:r>
            <m:rPr>
              <m:sty m:val="p"/>
            </m:rPr>
            <m:t>…</m:t>
          </m:r>
          <m:r>
            <m:rPr>
              <m:sty m:val="p"/>
            </m:rPr>
            <m:t>.</m:t>
          </m:r>
        </m:oMath>
      </m:oMathPara>
    </w:p>
    <w:p>
      <w:pPr>
        <w:pStyle w:val="FirstParagraph"/>
      </w:pPr>
      <w:r>
        <w:t xml:space="preserve">The filters are declared as</w:t>
      </w:r>
    </w:p>
    <w:p>
      <w:pPr>
        <w:pStyle w:val="BodyText"/>
        <w:keepLines/>
        <w:spacing w:before="120" w:after="160"/>
        <w:jc w:val="center"/>
      </w:pPr>
      <m:oMathPara>
        <m:oMathParaPr>
          <m:jc m:val="center"/>
        </m:oMathParaPr>
        <m:oMath>
          <m:sSub>
            <m:e>
              <m:r>
                <m:t>D</m:t>
              </m:r>
            </m:e>
            <m:sub>
              <m:r>
                <m:t>Q</m:t>
              </m:r>
            </m:sub>
          </m:sSub>
          <m:r>
            <m:rPr>
              <m:sty m:val="p"/>
            </m:rPr>
            <m:t>=</m:t>
          </m:r>
          <m:r>
            <m:rPr>
              <m:sty m:val="p"/>
            </m:rPr>
            <m:t>diag</m:t>
          </m:r>
          <m:d>
            <m:dPr>
              <m:begChr m:val="("/>
              <m:endChr m:val=")"/>
              <m:sepChr m:val=""/>
              <m:grow/>
            </m:dPr>
            <m:e>
              <m:sSubSup>
                <m:e>
                  <m:r>
                    <m:t>η</m:t>
                  </m:r>
                </m:e>
                <m:sub>
                  <m:r>
                    <m:t>Q</m:t>
                  </m:r>
                </m:sub>
                <m:sup>
                  <m:r>
                    <m:t>3</m:t>
                  </m:r>
                </m:sup>
              </m:sSubSup>
              <m:r>
                <m:rPr>
                  <m:sty m:val="p"/>
                </m:rPr>
                <m:t>,</m:t>
              </m:r>
              <m:sSubSup>
                <m:e>
                  <m:r>
                    <m:t>η</m:t>
                  </m:r>
                </m:e>
                <m:sub>
                  <m:r>
                    <m:t>Q</m:t>
                  </m:r>
                </m:sub>
                <m:sup>
                  <m:r>
                    <m:t>2</m:t>
                  </m:r>
                </m:sup>
              </m:sSubSup>
              <m:r>
                <m:rPr>
                  <m:sty m:val="p"/>
                </m:rPr>
                <m:t>,</m:t>
              </m:r>
              <m:r>
                <m:t>1</m:t>
              </m:r>
            </m:e>
          </m:d>
          <m:r>
            <m:rPr>
              <m:sty m:val="p"/>
            </m:rPr>
            <m:t>,</m:t>
          </m:r>
        </m:oMath>
      </m:oMathPara>
    </w:p>
    <w:p>
      <w:pPr>
        <w:pStyle w:val="FirstParagraph"/>
        <w:keepLines/>
        <w:spacing w:before="120" w:after="160"/>
        <w:jc w:val="center"/>
      </w:pPr>
      <m:oMathPara>
        <m:oMathParaPr>
          <m:jc m:val="center"/>
        </m:oMathParaPr>
        <m:oMath>
          <m:sSub>
            <m:e>
              <m:r>
                <m:t>D</m:t>
              </m:r>
            </m:e>
            <m:sub>
              <m:r>
                <m:t>U</m:t>
              </m:r>
            </m:sub>
          </m:sSub>
          <m:r>
            <m:rPr>
              <m:sty m:val="p"/>
            </m:rPr>
            <m:t>=</m:t>
          </m:r>
          <m:r>
            <m:rPr>
              <m:sty m:val="p"/>
            </m:rPr>
            <m:t>diag</m:t>
          </m:r>
          <m:d>
            <m:dPr>
              <m:begChr m:val="("/>
              <m:endChr m:val=")"/>
              <m:sepChr m:val=""/>
              <m:grow/>
            </m:dPr>
            <m:e>
              <m:sSubSup>
                <m:e>
                  <m:r>
                    <m:t>ϵ</m:t>
                  </m:r>
                </m:e>
                <m:sub>
                  <m:r>
                    <m:t>R</m:t>
                  </m:r>
                </m:sub>
                <m:sup>
                  <m:r>
                    <m:t>5</m:t>
                  </m:r>
                </m:sup>
              </m:sSubSup>
              <m:r>
                <m:rPr>
                  <m:sty m:val="p"/>
                </m:rPr>
                <m:t>,</m:t>
              </m:r>
              <m:sSubSup>
                <m:e>
                  <m:r>
                    <m:t>ϵ</m:t>
                  </m:r>
                </m:e>
                <m:sub>
                  <m:r>
                    <m:t>R</m:t>
                  </m:r>
                </m:sub>
                <m:sup>
                  <m:r>
                    <m:t>2</m:t>
                  </m:r>
                </m:sup>
              </m:sSubSup>
              <m:r>
                <m:rPr>
                  <m:sty m:val="p"/>
                </m:rPr>
                <m:t>,</m:t>
              </m:r>
              <m:r>
                <m:t>1</m:t>
              </m:r>
            </m:e>
          </m:d>
          <m:r>
            <m:rPr>
              <m:sty m:val="p"/>
            </m:rPr>
            <m:t>,</m:t>
          </m:r>
          <m:r>
            <m:t>  </m:t>
          </m:r>
          <m:sSub>
            <m:e>
              <m:r>
                <m:t>D</m:t>
              </m:r>
            </m:e>
            <m:sub>
              <m:r>
                <m:t>D</m:t>
              </m:r>
            </m:sub>
          </m:sSub>
          <m:r>
            <m:rPr>
              <m:sty m:val="p"/>
            </m:rPr>
            <m:t>=</m:t>
          </m:r>
          <m:r>
            <m:rPr>
              <m:sty m:val="p"/>
            </m:rPr>
            <m:t>diag</m:t>
          </m:r>
          <m:d>
            <m:dPr>
              <m:begChr m:val="("/>
              <m:endChr m:val=")"/>
              <m:sepChr m:val=""/>
              <m:grow/>
            </m:dPr>
            <m:e>
              <m:sSubSup>
                <m:e>
                  <m:r>
                    <m:t>ϵ</m:t>
                  </m:r>
                </m:e>
                <m:sub>
                  <m:r>
                    <m:t>R</m:t>
                  </m:r>
                </m:sub>
                <m:sup>
                  <m:r>
                    <m:t>2</m:t>
                  </m:r>
                </m:sup>
              </m:sSubSup>
              <m:r>
                <m:rPr>
                  <m:sty m:val="p"/>
                </m:rPr>
                <m:t>,</m:t>
              </m:r>
              <m:sSub>
                <m:e>
                  <m:r>
                    <m:t>ϵ</m:t>
                  </m:r>
                </m:e>
                <m:sub>
                  <m:r>
                    <m:t>R</m:t>
                  </m:r>
                </m:sub>
              </m:sSub>
              <m:r>
                <m:rPr>
                  <m:sty m:val="p"/>
                </m:rPr>
                <m:t>,</m:t>
              </m:r>
              <m:r>
                <m:t>1</m:t>
              </m:r>
            </m:e>
          </m:d>
          <m:r>
            <m:rPr>
              <m:sty m:val="p"/>
            </m:rPr>
            <m:t>.</m:t>
          </m:r>
        </m:oMath>
      </m:oMathPara>
    </w:p>
    <w:p>
      <w:pPr>
        <w:pStyle w:val="FirstParagraph"/>
      </w:pPr>
      <w:r>
        <w:t xml:space="preserve">For dense order-one core matrices, exponent addition gives the intended</w:t>
      </w:r>
      <w:r>
        <w:t xml:space="preserve"> </w:t>
      </w:r>
      <w:r>
        <w:t xml:space="preserve">singular-value orders</w:t>
      </w:r>
    </w:p>
    <w:p>
      <w:pPr>
        <w:pStyle w:val="BodyText"/>
        <w:keepLines/>
        <w:spacing w:before="120" w:after="160"/>
        <w:jc w:val="center"/>
      </w:pPr>
      <m:oMathPara>
        <m:oMathParaPr>
          <m:jc m:val="center"/>
        </m:oMathParaPr>
        <m:oMath>
          <m:r>
            <m:rPr>
              <m:sty m:val="p"/>
            </m:rPr>
            <m:t>ord</m:t>
          </m:r>
          <m:d>
            <m:dPr>
              <m:begChr m:val="("/>
              <m:endChr m:val=")"/>
              <m:sepChr m:val=""/>
              <m:grow/>
            </m:dPr>
            <m:e>
              <m:sSub>
                <m:e>
                  <m:r>
                    <m:t>Y</m:t>
                  </m:r>
                </m:e>
                <m:sub>
                  <m:r>
                    <m:t>u</m:t>
                  </m:r>
                </m:sub>
              </m:sSub>
            </m:e>
          </m:d>
          <m:r>
            <m:rPr>
              <m:sty m:val="p"/>
            </m:rPr>
            <m:t>=</m:t>
          </m:r>
          <m:d>
            <m:dPr>
              <m:begChr m:val="("/>
              <m:endChr m:val=")"/>
              <m:sepChr m:val=""/>
              <m:grow/>
            </m:dPr>
            <m:e>
              <m:r>
                <m:t>8</m:t>
              </m:r>
              <m:r>
                <m:rPr>
                  <m:sty m:val="p"/>
                </m:rPr>
                <m:t>,</m:t>
              </m:r>
              <m:r>
                <m:t>4</m:t>
              </m:r>
              <m:r>
                <m:rPr>
                  <m:sty m:val="p"/>
                </m:rPr>
                <m:t>,</m:t>
              </m:r>
              <m:r>
                <m:t>0</m:t>
              </m:r>
            </m:e>
          </m:d>
          <m:r>
            <m:rPr>
              <m:sty m:val="p"/>
            </m:rPr>
            <m:t>,</m:t>
          </m:r>
          <m:r>
            <m:t>  </m:t>
          </m:r>
          <m:r>
            <m:rPr>
              <m:sty m:val="p"/>
            </m:rPr>
            <m:t>ord</m:t>
          </m:r>
          <m:d>
            <m:dPr>
              <m:begChr m:val="("/>
              <m:endChr m:val=")"/>
              <m:sepChr m:val=""/>
              <m:grow/>
            </m:dPr>
            <m:e>
              <m:sSub>
                <m:e>
                  <m:r>
                    <m:t>Y</m:t>
                  </m:r>
                </m:e>
                <m:sub>
                  <m:r>
                    <m:t>d</m:t>
                  </m:r>
                </m:sub>
              </m:sSub>
            </m:e>
          </m:d>
          <m:r>
            <m:rPr>
              <m:sty m:val="p"/>
            </m:rPr>
            <m:t>=</m:t>
          </m:r>
          <m:d>
            <m:dPr>
              <m:begChr m:val="("/>
              <m:endChr m:val=")"/>
              <m:sepChr m:val=""/>
              <m:grow/>
            </m:dPr>
            <m:e>
              <m:r>
                <m:t>5</m:t>
              </m:r>
              <m:r>
                <m:rPr>
                  <m:sty m:val="p"/>
                </m:rPr>
                <m:t>,</m:t>
              </m:r>
              <m:r>
                <m:t>3</m:t>
              </m:r>
              <m:r>
                <m:rPr>
                  <m:sty m:val="p"/>
                </m:rPr>
                <m:t>,</m:t>
              </m:r>
              <m:r>
                <m:t>0</m:t>
              </m:r>
            </m:e>
          </m:d>
          <m:r>
            <m:rPr>
              <m:sty m:val="p"/>
            </m:rPr>
            <m:t>,</m:t>
          </m:r>
        </m:oMath>
      </m:oMathPara>
    </w:p>
    <w:p>
      <w:pPr>
        <w:pStyle w:val="FirstParagraph"/>
      </w:pPr>
      <w:r>
        <w:t xml:space="preserve">and the stated mixing orders</w:t>
      </w:r>
    </w:p>
    <w:p>
      <w:pPr>
        <w:pStyle w:val="BodyText"/>
        <w:keepLines/>
        <w:spacing w:before="120" w:after="160"/>
        <w:jc w:val="center"/>
      </w:pPr>
      <m:oMathPara>
        <m:oMathParaPr>
          <m:jc m:val="center"/>
        </m:oMathParaPr>
        <m:oMath>
          <m:r>
            <m:rPr>
              <m:sty m:val="p"/>
            </m:rPr>
            <m:t>ord</m:t>
          </m:r>
          <m:d>
            <m:dPr>
              <m:begChr m:val="("/>
              <m:endChr m:val=")"/>
              <m:sepChr m:val=""/>
              <m:grow/>
            </m:dPr>
            <m:e>
              <m:sSub>
                <m:e>
                  <m:r>
                    <m:t>V</m:t>
                  </m:r>
                </m:e>
                <m:sub>
                  <m:r>
                    <m:t>12</m:t>
                  </m:r>
                </m:sub>
              </m:sSub>
              <m:r>
                <m:rPr>
                  <m:sty m:val="p"/>
                </m:rPr>
                <m:t>,</m:t>
              </m:r>
              <m:sSub>
                <m:e>
                  <m:r>
                    <m:t>V</m:t>
                  </m:r>
                </m:e>
                <m:sub>
                  <m:r>
                    <m:t>23</m:t>
                  </m:r>
                </m:sub>
              </m:sSub>
              <m:r>
                <m:rPr>
                  <m:sty m:val="p"/>
                </m:rPr>
                <m:t>,</m:t>
              </m:r>
              <m:sSub>
                <m:e>
                  <m:r>
                    <m:t>V</m:t>
                  </m:r>
                </m:e>
                <m:sub>
                  <m:r>
                    <m:t>13</m:t>
                  </m:r>
                </m:sub>
              </m:sSub>
            </m:e>
          </m:d>
          <m:r>
            <m:rPr>
              <m:sty m:val="p"/>
            </m:rPr>
            <m:t>=</m:t>
          </m:r>
          <m:d>
            <m:dPr>
              <m:begChr m:val="("/>
              <m:endChr m:val=")"/>
              <m:sepChr m:val=""/>
              <m:grow/>
            </m:dPr>
            <m:e>
              <m:r>
                <m:t>1</m:t>
              </m:r>
              <m:r>
                <m:rPr>
                  <m:sty m:val="p"/>
                </m:rPr>
                <m:t>,</m:t>
              </m:r>
              <m:r>
                <m:t>2</m:t>
              </m:r>
              <m:r>
                <m:rPr>
                  <m:sty m:val="p"/>
                </m:rPr>
                <m:t>,</m:t>
              </m:r>
              <m:r>
                <m:t>3</m:t>
              </m:r>
            </m:e>
          </m:d>
          <m:r>
            <m:rPr>
              <m:sty m:val="p"/>
            </m:rPr>
            <m:t>.</m:t>
          </m:r>
        </m:oMath>
      </m:oMathPara>
    </w:p>
    <w:p>
      <w:pPr>
        <w:pStyle w:val="FirstParagraph"/>
      </w:pPr>
      <w:r>
        <w:t xml:space="preserve">These orders are arithmetic consequences of the</w:t>
      </w:r>
      <w:r>
        <w:t xml:space="preserve"> </w:t>
      </w:r>
      <w:r>
        <w:rPr>
          <w:bCs/>
          <w:b/>
        </w:rPr>
        <w:t xml:space="preserve">declared</w:t>
      </w:r>
      <w:r>
        <w:t xml:space="preserve"> </w:t>
      </w:r>
      <w:r>
        <w:t xml:space="preserve">filters, not</w:t>
      </w:r>
      <w:r>
        <w:t xml:space="preserve"> </w:t>
      </w:r>
      <w:r>
        <w:t xml:space="preserve">predictions derived from the carrier. They must therefore be tested by a</w:t>
      </w:r>
      <w:r>
        <w:t xml:space="preserve"> </w:t>
      </w:r>
      <w:r>
        <w:t xml:space="preserve">future map from the exact cohomology representatives and physical metrics to</w:t>
      </w:r>
      <w:r>
        <w:t xml:space="preserve"> </w:t>
      </w:r>
      <w:r>
        <w:t xml:space="preserve">the filter data.</w:t>
      </w:r>
    </w:p>
    <w:p>
      <w:pPr>
        <w:pStyle w:val="BodyText"/>
      </w:pPr>
      <w:r>
        <w:t xml:space="preserve">One coefficient closure relation is exact. If</w:t>
      </w:r>
    </w:p>
    <w:p>
      <w:pPr>
        <w:pStyle w:val="BodyText"/>
        <w:keepLines/>
        <w:spacing w:before="120" w:after="160"/>
        <w:jc w:val="center"/>
      </w:pPr>
      <m:oMathPara>
        <m:oMathParaPr>
          <m:jc m:val="center"/>
        </m:oMathParaPr>
        <m:oMath>
          <m:sSub>
            <m:e>
              <m:r>
                <m:t>a</m:t>
              </m:r>
            </m:e>
            <m:sub>
              <m:r>
                <m:t>u</m:t>
              </m:r>
            </m:sub>
          </m:sSub>
          <m:r>
            <m:rPr>
              <m:sty m:val="p"/>
            </m:rPr>
            <m:t>=</m:t>
          </m:r>
          <m:r>
            <m:t>4</m:t>
          </m:r>
          <m:r>
            <m:t>c</m:t>
          </m:r>
          <m:r>
            <m:rPr>
              <m:sty m:val="p"/>
            </m:rPr>
            <m:t>,</m:t>
          </m:r>
          <m:r>
            <m:t>  </m:t>
          </m:r>
          <m:sSub>
            <m:e>
              <m:r>
                <m:t>a</m:t>
              </m:r>
            </m:e>
            <m:sub>
              <m:r>
                <m:t>d</m:t>
              </m:r>
            </m:sub>
          </m:sSub>
          <m:r>
            <m:rPr>
              <m:sty m:val="p"/>
            </m:rPr>
            <m:t>=</m:t>
          </m:r>
          <m:f>
            <m:fPr>
              <m:type m:val="bar"/>
            </m:fPr>
            <m:num>
              <m:r>
                <m:t>8</m:t>
              </m:r>
            </m:num>
            <m:den>
              <m:r>
                <m:t>3</m:t>
              </m:r>
            </m:den>
          </m:f>
          <m:r>
            <m:t>c</m:t>
          </m:r>
          <m:r>
            <m:rPr>
              <m:sty m:val="p"/>
            </m:rPr>
            <m:t>,</m:t>
          </m:r>
          <m:r>
            <m:t>  </m:t>
          </m:r>
          <m:sSub>
            <m:e>
              <m:r>
                <m:t>b</m:t>
              </m:r>
            </m:e>
            <m:sub>
              <m:r>
                <m:t>d</m:t>
              </m:r>
            </m:sub>
          </m:sSub>
          <m:r>
            <m:rPr>
              <m:sty m:val="p"/>
            </m:rPr>
            <m:t>=</m:t>
          </m:r>
          <m:f>
            <m:fPr>
              <m:type m:val="bar"/>
            </m:fPr>
            <m:num>
              <m:r>
                <m:t>3</m:t>
              </m:r>
            </m:num>
            <m:den>
              <m:r>
                <m:t>2</m:t>
              </m:r>
            </m:den>
          </m:f>
          <m:sSub>
            <m:e>
              <m:r>
                <m:t>b</m:t>
              </m:r>
            </m:e>
            <m:sub>
              <m:r>
                <m:t>u</m:t>
              </m:r>
            </m:sub>
          </m:sSub>
          <m:r>
            <m:rPr>
              <m:sty m:val="p"/>
            </m:rPr>
            <m:t>,</m:t>
          </m:r>
        </m:oMath>
      </m:oMathPara>
    </w:p>
    <w:p>
      <w:pPr>
        <w:pStyle w:val="FirstParagraph"/>
      </w:pPr>
      <w:r>
        <w:t xml:space="preserve">then</w:t>
      </w:r>
    </w:p>
    <w:p>
      <w:pPr>
        <w:pStyle w:val="BodyText"/>
        <w:keepLines/>
        <w:spacing w:before="120" w:after="160"/>
        <w:jc w:val="center"/>
      </w:pPr>
      <m:oMathPara>
        <m:oMathParaPr>
          <m:jc m:val="center"/>
        </m:oMathParaPr>
        <m:oMath>
          <m:sSub>
            <m:e>
              <m:r>
                <m:t>a</m:t>
              </m:r>
            </m:e>
            <m:sub>
              <m:r>
                <m:t>u</m:t>
              </m:r>
            </m:sub>
          </m:sSub>
          <m:r>
            <m:rPr>
              <m:sty m:val="p"/>
            </m:rPr>
            <m:t>−</m:t>
          </m:r>
          <m:sSub>
            <m:e>
              <m:r>
                <m:t>a</m:t>
              </m:r>
            </m:e>
            <m:sub>
              <m:r>
                <m:t>d</m:t>
              </m:r>
            </m:sub>
          </m:sSub>
          <m:r>
            <m:rPr>
              <m:sty m:val="p"/>
            </m:rPr>
            <m:t>=</m:t>
          </m:r>
          <m:f>
            <m:fPr>
              <m:type m:val="bar"/>
            </m:fPr>
            <m:num>
              <m:r>
                <m:t>4</m:t>
              </m:r>
            </m:num>
            <m:den>
              <m:r>
                <m:t>3</m:t>
              </m:r>
            </m:den>
          </m:f>
          <m:r>
            <m:t>c</m:t>
          </m:r>
          <m:r>
            <m:rPr>
              <m:sty m:val="p"/>
            </m:rPr>
            <m:t>,</m:t>
          </m:r>
          <m:r>
            <m:t>  </m:t>
          </m:r>
          <m:sSub>
            <m:e>
              <m:r>
                <m:t>a</m:t>
              </m:r>
            </m:e>
            <m:sub>
              <m:r>
                <m:t>u</m:t>
              </m:r>
            </m:sub>
          </m:sSub>
          <m:sSub>
            <m:e>
              <m:r>
                <m:t>b</m:t>
              </m:r>
            </m:e>
            <m:sub>
              <m:r>
                <m:t>u</m:t>
              </m:r>
            </m:sub>
          </m:sSub>
          <m:r>
            <m:rPr>
              <m:sty m:val="p"/>
            </m:rPr>
            <m:t>=</m:t>
          </m:r>
          <m:sSub>
            <m:e>
              <m:r>
                <m:t>a</m:t>
              </m:r>
            </m:e>
            <m:sub>
              <m:r>
                <m:t>d</m:t>
              </m:r>
            </m:sub>
          </m:sSub>
          <m:sSub>
            <m:e>
              <m:r>
                <m:t>b</m:t>
              </m:r>
            </m:e>
            <m:sub>
              <m:r>
                <m:t>d</m:t>
              </m:r>
            </m:sub>
          </m:sSub>
          <m:r>
            <m:rPr>
              <m:sty m:val="p"/>
            </m:rPr>
            <m:t>.</m:t>
          </m:r>
        </m:oMath>
      </m:oMathPara>
    </w:p>
    <w:p>
      <w:pPr>
        <w:pStyle w:val="FirstParagraph"/>
      </w:pPr>
      <w:r>
        <w:t xml:space="preserve">This identity is reproduced symbolically. It does not determine (c) or</w:t>
      </w:r>
      <w:r>
        <w:t xml:space="preserve"> </w:t>
      </w:r>
      <w:r>
        <w:t xml:space="preserve">(b_u), and it is not a fermion-mass fit.</w:t>
      </w:r>
    </w:p>
    <w:bookmarkEnd w:id="85"/>
    <w:bookmarkStart w:id="86" w:name="reproducibility-contract-and-results-1"/>
    <w:p>
      <w:pPr>
        <w:pStyle w:val="Heading2"/>
      </w:pPr>
      <w:r>
        <w:t xml:space="preserve">3.12 Reproducibility contract and results</w:t>
      </w:r>
    </w:p>
    <w:p>
      <w:pPr>
        <w:pStyle w:val="FirstParagraph"/>
      </w:pPr>
      <w:r>
        <w:t xml:space="preserve">The Section 3 implementation fixes the following conventions:</w:t>
      </w:r>
    </w:p>
    <w:tbl>
      <w:tblPr>
        <w:tblStyle w:val="Table"/>
        <w:tblW w:type="dxa" w:w="9360"/>
        <w:jc w:val="center"/>
        <w:tblLayout w:type="fixed"/>
        <w:tblLook w:firstRow="1" w:lastRow="0" w:firstColumn="0" w:lastColumn="0" w:noHBand="0" w:noVBand="0" w:val="0020"/>
      </w:tblPr>
      <w:tblGrid>
        <w:gridCol w:w="3120"/>
        <w:gridCol w:w="3120"/>
        <w:gridCol w:w="3120"/>
      </w:tblGrid>
      <w:tr>
        <w:trPr>
          <w:tblHeader w:val="true"/>
          <w:cantSplit/>
        </w:trPr>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Component</w:t>
            </w:r>
          </w:p>
        </w:tc>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Convention</w:t>
            </w:r>
          </w:p>
        </w:tc>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Result</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Planck interface</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formal exponents of ((</w:t>
            </w:r>
            <w:r>
              <w:rPr>
                <w:rFonts w:ascii="Calibri" w:hAnsi="Calibri" w:eastAsia="Calibri"/>
                <w:sz w:val="17"/>
              </w:rPr>
              <w:t xml:space="preserve">,c,G,E))</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five exact identities pass</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Paired carrier</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(x)-then-(p) ordering; rational matrices</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signature, (J^2), and projector identities pass</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Clifford grades</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binomial coefficients</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((1,8,28,56,70,56,28,8,1))</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(S_3) module</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class order (e,(12),(123))</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character ((27,-5,0))</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finite plane</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lexicographic (</w:t>
            </w:r>
            <w:r>
              <w:rPr>
                <w:rFonts w:ascii="Calibri" w:hAnsi="Calibri" w:eastAsia="Calibri"/>
                <w:sz w:val="17"/>
              </w:rPr>
              <w:t xml:space="preserve">F_3^2) order</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five isotropic vectors</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binary quadratics</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all (27) forms; all (48) elements of (</w:t>
            </w:r>
            <w:r>
              <w:rPr>
                <w:rFonts w:ascii="Calibri" w:hAnsi="Calibri" w:eastAsia="Calibri"/>
                <w:sz w:val="17"/>
              </w:rPr>
              <w:t xml:space="preserve">(2,3))</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nondegenerate orbits (12+6)</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chirp</w:t>
            </w:r>
          </w:p>
        </w:tc>
        <w:tc>
          <w:tcPr>
            <w:tcW w:w="3120" w:type="dxa"/>
            <w:vAlign w:val="center"/>
            <w:tcMar>
              <w:top w:w="80" w:type="dxa"/>
              <w:start w:w="120" w:type="dxa"/>
              <w:bottom w:w="80" w:type="dxa"/>
              <w:end w:w="120" w:type="dxa"/>
            </w:tcMar>
          </w:tcPr>
          <w:p>
            <w:pPr>
              <w:pStyle w:val="Compact"/>
              <w:widowControl/>
              <w:spacing w:after="60" w:line="252" w:lineRule="auto"/>
              <w:jc w:val="left"/>
            </w:pPr>
            <w:r>
              <w:t>exact a+b over Q(ω), with ω²+ω+1=0</w:t>
            </w:r>
          </w:p>
        </w:tc>
        <w:tc>
          <w:tcPr>
            <w:tcW w:w="3120" w:type="dxa"/>
            <w:vAlign w:val="center"/>
            <w:tcMar>
              <w:top w:w="80" w:type="dxa"/>
              <w:start w:w="120" w:type="dxa"/>
              <w:bottom w:w="80" w:type="dxa"/>
              <w:end w:w="120" w:type="dxa"/>
            </w:tcMar>
          </w:tcPr>
          <w:p>
            <w:pPr>
              <w:pStyle w:val="Compact"/>
              <w:widowControl/>
              <w:spacing w:after="60" w:line="252" w:lineRule="auto"/>
              <w:jc w:val="left"/>
            </w:pPr>
            <w:r>
              <w:t>(ω⁻ʳˢ)</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(E_8) embedding</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Bourbaki simple-root ordering</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all nine values equal (ab)</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(D_5) search</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exhaustive bounded root and mod-three enumeration</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(40,80,2160); survivor distribution (960,960,240)</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hierarchy bridge</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t>deterministic decimal ε and exact rational coefficients</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declared parameters and coefficient closure reproduced</w:t>
            </w:r>
          </w:p>
        </w:tc>
      </w:tr>
    </w:tbl>
    <w:p>
      <w:pPr>
        <w:pStyle w:val="BodyText"/>
      </w:pPr>
      <w:r>
        <w:t xml:space="preserve">The command exits with a certificate-failure code if any exact equality or</w:t>
      </w:r>
      <w:r>
        <w:t xml:space="preserve"> </w:t>
      </w:r>
      <w:r>
        <w:t xml:space="preserve">finite count changes. Absent scientific inputs remain separately serialized</w:t>
      </w:r>
      <w:r>
        <w:t xml:space="preserve"> </w:t>
      </w:r>
      <w:r>
        <w:t xml:space="preserve">in</w:t>
      </w:r>
      <w:r>
        <w:t xml:space="preserve"> </w:t>
      </w:r>
      <w:r>
        <w:rPr>
          <w:rStyle w:val="VerbatimChar"/>
        </w:rPr>
        <w:t xml:space="preserve">SECTION3_MISSING_INPUTS</w:t>
      </w:r>
      <w:r>
        <w:t xml:space="preserve">; they are not silently converted into passing</w:t>
      </w:r>
      <w:r>
        <w:t xml:space="preserve"> </w:t>
      </w:r>
      <w:r>
        <w:t xml:space="preserve">checks.</w:t>
      </w:r>
    </w:p>
    <w:bookmarkEnd w:id="86"/>
    <w:bookmarkStart w:id="87" w:name="Xc50c31f8873693336a328daeac8ecba37ba8c31"/>
    <w:p>
      <w:pPr>
        <w:pStyle w:val="Heading2"/>
      </w:pPr>
      <w:r>
        <w:t xml:space="preserve">3.13 Pass criteria, kill criteria, and open obligations</w:t>
      </w:r>
    </w:p>
    <w:p>
      <w:pPr>
        <w:pStyle w:val="FirstParagraph"/>
      </w:pPr>
      <w:r>
        <w:rPr>
          <w:bCs/>
          <w:b/>
        </w:rPr>
        <w:t xml:space="preserve">Section pass criterion.</w:t>
      </w:r>
      <w:r>
        <w:t xml:space="preserve"> </w:t>
      </w:r>
      <w:r>
        <w:t xml:space="preserve">Section 3 passes as an</w:t>
      </w:r>
      <w:r>
        <w:t xml:space="preserve"> </w:t>
      </w:r>
      <w:r>
        <w:rPr>
          <w:iCs/>
          <w:i/>
        </w:rPr>
        <w:t xml:space="preserve">audited native ledger</w:t>
      </w:r>
      <w:r>
        <w:t xml:space="preserve"> </w:t>
      </w:r>
      <w:r>
        <w:t xml:space="preserve">if</w:t>
      </w:r>
      <w:r>
        <w:t xml:space="preserve"> </w:t>
      </w:r>
      <w:r>
        <w:t xml:space="preserve">all exact identities, finite-field classifications, embeddings, and</w:t>
      </w:r>
      <w:r>
        <w:t xml:space="preserve"> </w:t>
      </w:r>
      <w:r>
        <w:t xml:space="preserve">enumerations reproduce in the declared bases; every interpretive step remains</w:t>
      </w:r>
      <w:r>
        <w:t xml:space="preserve"> </w:t>
      </w:r>
      <w:r>
        <w:t xml:space="preserve">labelled [B] or [C]; and every absent certificate is exposed as</w:t>
      </w:r>
      <w:r>
        <w:t xml:space="preserve"> </w:t>
      </w:r>
      <w:r>
        <w:rPr>
          <w:rStyle w:val="VerbatimChar"/>
        </w:rPr>
        <w:t xml:space="preserve">MISSING_INPUT</w:t>
      </w:r>
      <w:r>
        <w:t xml:space="preserve">. The companion implementation satisfies this criterion.</w:t>
      </w:r>
    </w:p>
    <w:p>
      <w:pPr>
        <w:pStyle w:val="BodyText"/>
      </w:pPr>
      <w:r>
        <w:rPr>
          <w:bCs/>
          <w:b/>
        </w:rPr>
        <w:t xml:space="preserve">Native-origin completion criterion.</w:t>
      </w:r>
      <w:r>
        <w:t xml:space="preserve"> </w:t>
      </w:r>
      <w:r>
        <w:t xml:space="preserve">The native-origin gate passes only if</w:t>
      </w:r>
      <w:r>
        <w:t xml:space="preserve"> </w:t>
      </w:r>
      <w:r>
        <w:t xml:space="preserve">a typed, functorial construction produces the Section 2 carrier and proves</w:t>
      </w:r>
      <w:r>
        <w:t xml:space="preserve"> </w:t>
      </w:r>
      <w:r>
        <w:t xml:space="preserve">compatibility with its quotient action, observable and hidden bundles,</w:t>
      </w:r>
      <w:r>
        <w:t xml:space="preserve"> </w:t>
      </w:r>
      <w:r>
        <w:t xml:space="preserve">cohomology spectrum, chiral index, couplings, determinant line, and physical</w:t>
      </w:r>
      <w:r>
        <w:t xml:space="preserve"> </w:t>
      </w:r>
      <w:r>
        <w:t xml:space="preserve">normalizations without importing those objects as fitted targets.</w:t>
      </w:r>
    </w:p>
    <w:p>
      <w:pPr>
        <w:pStyle w:val="BodyText"/>
      </w:pPr>
      <w:r>
        <w:rPr>
          <w:bCs/>
          <w:b/>
        </w:rPr>
        <w:t xml:space="preserve">Kill criteria.</w:t>
      </w:r>
      <w:r>
        <w:t xml:space="preserve"> </w:t>
      </w:r>
      <w:r>
        <w:t xml:space="preserve">A proposed bridge is killed if it:</w:t>
      </w:r>
    </w:p>
    <w:p>
      <w:pPr>
        <w:numPr>
          <w:ilvl w:val="0"/>
          <w:numId w:val="1010"/>
        </w:numPr>
        <w:pStyle w:val="Compact"/>
      </w:pPr>
      <w:r>
        <w:t>fails the (Z₃ × Z₃) equivariance, integrality, anomaly, stability, or spectrum conditions of the carrier;</w:t>
      </w:r>
    </w:p>
    <w:p>
      <w:pPr>
        <w:numPr>
          <w:ilvl w:val="0"/>
          <w:numId w:val="1010"/>
        </w:numPr>
        <w:pStyle w:val="Compact"/>
      </w:pPr>
      <w:r>
        <w:t xml:space="preserve">changes bases, coefficient fields, quadratic-form conventions, or root</w:t>
      </w:r>
      <w:r>
        <w:t xml:space="preserve"> </w:t>
      </w:r>
      <w:r>
        <w:t xml:space="preserve">orderings without an explicit isomorphism;</w:t>
      </w:r>
    </w:p>
    <w:p>
      <w:pPr>
        <w:numPr>
          <w:ilvl w:val="0"/>
          <w:numId w:val="1010"/>
        </w:numPr>
        <w:pStyle w:val="Compact"/>
      </w:pPr>
      <w:r>
        <w:t xml:space="preserve">treats one of the scoped no-go statements as universal;</w:t>
      </w:r>
    </w:p>
    <w:p>
      <w:pPr>
        <w:numPr>
          <w:ilvl w:val="0"/>
          <w:numId w:val="1010"/>
        </w:numPr>
        <w:pStyle w:val="Compact"/>
      </w:pPr>
      <w:r>
        <w:t xml:space="preserve">infers three families from the three depth projectors without a chiral-index</w:t>
      </w:r>
      <w:r>
        <w:t xml:space="preserve"> </w:t>
      </w:r>
      <w:r>
        <w:t xml:space="preserve">map;</w:t>
      </w:r>
    </w:p>
    <w:p>
      <w:pPr>
        <w:numPr>
          <w:ilvl w:val="0"/>
          <w:numId w:val="1010"/>
        </w:numPr>
        <w:pStyle w:val="Compact"/>
      </w:pPr>
      <w:r>
        <w:t xml:space="preserve">replaces a missing operator, eliminant, spectrum, or metric with fitted or</w:t>
      </w:r>
      <w:r>
        <w:t xml:space="preserve"> </w:t>
      </w:r>
      <w:r>
        <w:t xml:space="preserve">generic data; or</w:t>
      </w:r>
    </w:p>
    <w:p>
      <w:pPr>
        <w:numPr>
          <w:ilvl w:val="0"/>
          <w:numId w:val="1010"/>
        </w:numPr>
        <w:pStyle w:val="Compact"/>
      </w:pPr>
      <w:r>
        <w:t xml:space="preserve">uses measured flavor observables to choose the native construction before a</w:t>
      </w:r>
      <w:r>
        <w:t xml:space="preserve"> </w:t>
      </w:r>
      <w:r>
        <w:t xml:space="preserve">blind prediction is registered.</w:t>
      </w:r>
    </w:p>
    <w:p>
      <w:pPr>
        <w:pStyle w:val="FirstParagraph"/>
      </w:pPr>
      <w:r>
        <w:t xml:space="preserve">The remaining obligations are:</w:t>
      </w:r>
    </w:p>
    <w:p>
      <w:pPr>
        <w:numPr>
          <w:ilvl w:val="0"/>
          <w:numId w:val="1011"/>
        </w:numPr>
        <w:pStyle w:val="Compact"/>
      </w:pPr>
      <w:r>
        <w:t xml:space="preserve">serialize the nine tight-frame operators and verify the (9/5) identity;</w:t>
      </w:r>
    </w:p>
    <w:p>
      <w:pPr>
        <w:numPr>
          <w:ilvl w:val="0"/>
          <w:numId w:val="1011"/>
        </w:numPr>
        <w:pStyle w:val="Compact"/>
      </w:pPr>
      <w:r>
        <w:t xml:space="preserve">serialize the triality subspaces and their intersections;</w:t>
      </w:r>
    </w:p>
    <w:p>
      <w:pPr>
        <w:numPr>
          <w:ilvl w:val="0"/>
          <w:numId w:val="1011"/>
        </w:numPr>
        <w:pStyle w:val="Compact"/>
      </w:pPr>
      <w:r>
        <w:t xml:space="preserve">provide the Freudenthal carrier and chiral-index complex;</w:t>
      </w:r>
    </w:p>
    <w:p>
      <w:pPr>
        <w:numPr>
          <w:ilvl w:val="0"/>
          <w:numId w:val="1011"/>
        </w:numPr>
        <w:pStyle w:val="Compact"/>
      </w:pPr>
      <w:r>
        <w:t xml:space="preserve">provide the (E_6</w:t>
      </w:r>
      <w:r>
        <w:t xml:space="preserve">(3)) branch spectrum and beta</w:t>
      </w:r>
      <w:r>
        <w:t xml:space="preserve"> </w:t>
      </w:r>
      <w:r>
        <w:t xml:space="preserve">coefficients;</w:t>
      </w:r>
    </w:p>
    <w:p>
      <w:pPr>
        <w:numPr>
          <w:ilvl w:val="0"/>
          <w:numId w:val="1011"/>
        </w:numPr>
        <w:pStyle w:val="Compact"/>
      </w:pPr>
      <w:r>
        <w:t xml:space="preserve">provide the degree-32 square-free eliminant and Sturm certificate;</w:t>
      </w:r>
    </w:p>
    <w:p>
      <w:pPr>
        <w:numPr>
          <w:ilvl w:val="0"/>
          <w:numId w:val="1011"/>
        </w:numPr>
        <w:pStyle w:val="Compact"/>
      </w:pPr>
      <w:r>
        <w:t xml:space="preserve">provide the filtered Weil matrices (C,R,K) and their normalization;</w:t>
      </w:r>
    </w:p>
    <w:p>
      <w:pPr>
        <w:numPr>
          <w:ilvl w:val="0"/>
          <w:numId w:val="1011"/>
        </w:numPr>
        <w:pStyle w:val="Compact"/>
      </w:pPr>
      <w:r>
        <w:t xml:space="preserve">restore or rederive the Planck–electroweak relation from a stated action</w:t>
      </w:r>
      <w:r>
        <w:t xml:space="preserve"> </w:t>
      </w:r>
      <w:r>
        <w:t xml:space="preserve">and matching scheme; and</w:t>
      </w:r>
    </w:p>
    <w:p>
      <w:pPr>
        <w:numPr>
          <w:ilvl w:val="0"/>
          <w:numId w:val="1011"/>
        </w:numPr>
        <w:pStyle w:val="Compact"/>
      </w:pPr>
      <w:r>
        <w:t xml:space="preserve">construct the physical native-to-carrier maps.</w:t>
      </w:r>
    </w:p>
    <w:bookmarkEnd w:id="87"/>
    <w:bookmarkStart w:id="88" w:name="section-conclusion-and-handoff-1"/>
    <w:p>
      <w:pPr>
        <w:pStyle w:val="Heading2"/>
      </w:pPr>
      <w:r>
        <w:t xml:space="preserve">3.14 Section conclusion and handoff</w:t>
      </w:r>
    </w:p>
    <w:p>
      <w:pPr>
        <w:pStyle w:val="FirstParagraph"/>
      </w:pPr>
      <w:r>
        <w:t xml:space="preserve">Section 3 establishes a reproducible finite-origin</w:t>
      </w:r>
      <w:r>
        <w:t xml:space="preserve"> </w:t>
      </w:r>
      <w:r>
        <w:rPr>
          <w:bCs/>
          <w:b/>
        </w:rPr>
        <w:t xml:space="preserve">constraint system</w:t>
      </w:r>
      <w:r>
        <w:t xml:space="preserve">, not</w:t>
      </w:r>
      <w:r>
        <w:t xml:space="preserve"> </w:t>
      </w:r>
      <w:r>
        <w:t xml:space="preserve">a native derivation of the universe. The exact content consists of the Planck</w:t>
      </w:r>
      <w:r>
        <w:t xml:space="preserve"> </w:t>
      </w:r>
      <w:r>
        <w:t xml:space="preserve">monomial identities, the paired ((1,7)) carrier, phase-plane projectors,</w:t>
      </w:r>
      <w:r>
        <w:t xml:space="preserve"> </w:t>
      </w:r>
      <w:r>
        <w:t xml:space="preserve">exceptional and (S_3) bookkeeping, the split quadratic plane and chirp over</w:t>
      </w:r>
      <w:r>
        <w:t xml:space="preserve"> </w:t>
      </w:r>
      <w:r>
        <w:t xml:space="preserve">(</w:t>
      </w:r>
      <w:r>
        <w:t xml:space="preserve">F_3), its explicit embedding in (E_8/3E_8), and the exhaustive</w:t>
      </w:r>
      <w:r>
        <w:t xml:space="preserve"> </w:t>
      </w:r>
      <w:r>
        <w:t xml:space="preserve">(D_5) shortcut exclusion. The depth and hierarchy filters remain bridge</w:t>
      </w:r>
      <w:r>
        <w:t xml:space="preserve"> </w:t>
      </w:r>
      <w:r>
        <w:t xml:space="preserve">ansätze. The next scientific bottleneck is therefore not another dimension</w:t>
      </w:r>
      <w:r>
        <w:t xml:space="preserve"> </w:t>
      </w:r>
      <w:r>
        <w:t xml:space="preserve">match: it is the Origin-to-Carrier theorem to be developed in Section 4.</w:t>
      </w:r>
    </w:p>
    <w:bookmarkEnd w:id="88"/>
    <w:bookmarkEnd w:id="89"/>
    <w:bookmarkStart w:id="118" w:name="the-missing-origin-to-carrier-theorem"/>
    <w:p>
      <w:pPr>
        <w:pStyle w:val="Heading1"/>
        <w:pageBreakBefore/>
      </w:pPr>
      <w:r>
        <w:t xml:space="preserve">4. The Missing Origin-to-Carrier Theorem</w:t>
      </w:r>
    </w:p>
    <w:bookmarkStart w:id="93" w:name="purpose-result-and-scientific-boundary"/>
    <w:p>
      <w:pPr>
        <w:pStyle w:val="Heading2"/>
      </w:pPr>
      <w:r>
        <w:t xml:space="preserve">4.1 Purpose, result, and scientific boundary</w:t>
      </w:r>
    </w:p>
    <w:p>
      <w:pPr>
        <w:pStyle w:val="FirstParagraph"/>
      </w:pPr>
      <w:r>
        <w:t>Sections 2 and 3 describe two mathematically different objects. Section 2 imports a published (E₈ × E₈) heterotic compactification with a (Z₃ × Z₃) quotient, a stable observable (SU(4)) bundle, three chiral families, one Higgs pair, and no exotic zero modes [1–3]. Section 3 verifies a finite native ledger containing an action-paired ((1,7)) vector space, three orthogonal phase-plane projectors, a finite matter algebra, and a split quadratic plane over (F_3). These facts do not imply that the native ledger constructs the heterotic compactification.</w:t>
      </w:r>
    </w:p>
    <w:p>
      <w:pPr>
        <w:pStyle w:val="BodyText"/>
      </w:pPr>
      <w:r>
        <w:t xml:space="preserve">The missing result is an</w:t>
      </w:r>
      <w:r>
        <w:t xml:space="preserve"> </w:t>
      </w:r>
      <w:r>
        <w:rPr>
          <w:bCs/>
          <w:b/>
        </w:rPr>
        <w:t xml:space="preserve">Origin-to-Carrier theorem</w:t>
      </w:r>
      <w:r>
        <w:t xml:space="preserve">: a typed,</w:t>
      </w:r>
      <w:r>
        <w:t xml:space="preserve"> </w:t>
      </w:r>
      <w:r>
        <w:t xml:space="preserve">symmetry-compatible and non-circular construction of the carrier from the</w:t>
      </w:r>
      <w:r>
        <w:t xml:space="preserve"> </w:t>
      </w:r>
      <w:r>
        <w:t xml:space="preserve">native datum. No such theorem is established in this release.</w:t>
      </w:r>
    </w:p>
    <w:p>
      <w:pPr>
        <w:pStyle w:val="BodyText"/>
      </w:pPr>
      <w:r>
        <w:t xml:space="preserve">The exact result of this section is narrower but necessary:</w:t>
      </w:r>
    </w:p>
    <w:p>
      <w:pPr>
        <w:pStyle w:val="BlockText"/>
      </w:pPr>
      <w:r>
        <w:rPr>
          <w:bCs/>
          <w:b/>
        </w:rPr>
        <w:t xml:space="preserve">Origin-interface specification theorem [T].</w:t>
      </w:r>
      <w:r>
        <w:t xml:space="preserve"> </w:t>
      </w:r>
      <w:r>
        <w:t xml:space="preserve">The source, visible target,</w:t>
      </w:r>
      <w:r>
        <w:t xml:space="preserve"> </w:t>
      </w:r>
      <w:r>
        <w:t xml:space="preserve">full target, eight required subsystem interfaces, their dependency graph,</w:t>
      </w:r>
      <w:r>
        <w:t xml:space="preserve"> </w:t>
      </w:r>
      <w:r>
        <w:t xml:space="preserve">compatibility conditions, pass criteria, kill criteria, and missing inputs</w:t>
      </w:r>
      <w:r>
        <w:t xml:space="preserve"> </w:t>
      </w:r>
      <w:r>
        <w:t xml:space="preserve">can be stated as a complete deterministic contract. The contract is acyclic</w:t>
      </w:r>
      <w:r>
        <w:t xml:space="preserve"> </w:t>
      </w:r>
      <w:r>
        <w:t xml:space="preserve">and independently verifiable. Every subsystem map remains [O].</w:t>
      </w:r>
    </w:p>
    <w:p>
      <w:pPr>
        <w:pStyle w:val="FirstParagraph"/>
      </w:pPr>
      <w:r>
        <w:t xml:space="preserve">This distinction is essential. A verified specification states exactly what a</w:t>
      </w:r>
      <w:r>
        <w:t xml:space="preserve"> </w:t>
      </w:r>
      <w:r>
        <w:t xml:space="preserve">future proof must construct; it is not evidence that the construction exists.</w:t>
      </w:r>
      <w:r>
        <w:t xml:space="preserve"> </w:t>
      </w:r>
      <w:r>
        <w:t xml:space="preserve">The companion program therefore returns</w:t>
      </w:r>
      <w:r>
        <w:t xml:space="preserve"> </w:t>
      </w:r>
      <w:r>
        <w:rPr>
          <w:rStyle w:val="VerbatimChar"/>
        </w:rPr>
        <w:t xml:space="preserve">LEVEL_I_PARTIAL_STRUCTURAL_COMPATIBILITY</w:t>
      </w:r>
      <w:r>
        <w:t xml:space="preserve">, with all eight interfaces</w:t>
      </w:r>
      <w:r>
        <w:t xml:space="preserve"> </w:t>
      </w:r>
      <w:r>
        <w:t xml:space="preserve">explicitly</w:t>
      </w:r>
      <w:r>
        <w:t xml:space="preserve"> </w:t>
      </w:r>
      <w:r>
        <w:rPr>
          <w:rStyle w:val="VerbatimChar"/>
        </w:rPr>
        <w:t xml:space="preserve">OPEN</w:t>
      </w:r>
      <w:r>
        <w:t xml:space="preserve">.</w:t>
      </w:r>
    </w:p>
    <w:p>
      <w:pPr>
        <w:pStyle w:val="CaptionedFigure"/>
      </w:pPr>
      <w:r>
        <w:drawing>
          <wp:inline>
            <wp:extent cx="5705856" cy="3466062"/>
            <wp:effectExtent b="0" l="0" r="0" t="0"/>
            <wp:docPr descr="Typed dependency graph for the Origin-to-Carrier theorem. The exact native datum feeds eight open subsystem interfaces grouped into foundational, carrier, physical-transport, and determinant layers. Dashed arrows lead toward the published visible carrier and the still-open full carrier target." title="OneTheory Origin-to-Carrier interface graph" id="91" name="Picture"/>
            <a:graphic>
              <a:graphicData uri="http://schemas.openxmlformats.org/drawingml/2006/picture">
                <pic:pic>
                  <pic:nvPicPr>
                    <pic:cNvPr descr="onetheory_origin_interface.png" id="92" name="Picture"/>
                    <pic:cNvPicPr>
                      <a:picLocks noChangeArrowheads="1" noChangeAspect="1"/>
                    </pic:cNvPicPr>
                  </pic:nvPicPr>
                  <pic:blipFill>
                    <a:blip r:embed="rId90"/>
                    <a:stretch>
                      <a:fillRect/>
                    </a:stretch>
                  </pic:blipFill>
                  <pic:spPr bwMode="auto">
                    <a:xfrm>
                      <a:off x="0" y="0"/>
                      <a:ext cx="5705856" cy="3466062"/>
                    </a:xfrm>
                    <a:prstGeom prst="rect">
                      <a:avLst/>
                    </a:prstGeom>
                    <a:noFill/>
                    <a:ln w="9525">
                      <a:noFill/>
                      <a:headEnd/>
                      <a:tailEnd/>
                    </a:ln>
                  </pic:spPr>
                </pic:pic>
              </a:graphicData>
            </a:graphic>
          </wp:inline>
        </w:drawing>
      </w:r>
    </w:p>
    <w:p>
      <w:pPr>
        <w:pStyle w:val="Caption"/>
      </w:pPr>
      <w:r>
        <w:t xml:space="preserve">Figure 4: Typed dependency graph for the Origin-to-Carrier theorem. The native datum and published visible carrier are established inputs at their stated levels. Every dashed arrow is an open construction. The full carrier target also remains incomplete because the hidden bundle and differential anomaly package are not yet available.</w:t>
      </w:r>
    </w:p>
    <w:bookmarkEnd w:id="93"/>
    <w:bookmarkStart w:id="97" w:name="exact-source-and-target-objects"/>
    <w:p>
      <w:pPr>
        <w:pStyle w:val="Heading2"/>
      </w:pPr>
      <w:r>
        <w:t xml:space="preserve">4.2 Exact source and target objects</w:t>
      </w:r>
    </w:p>
    <w:bookmarkStart w:id="94" w:name="native-source-datum-tc"/>
    <w:p>
      <w:pPr>
        <w:pStyle w:val="Heading3"/>
      </w:pPr>
      <w:r>
        <w:t xml:space="preserve">4.2.1 Native source datum [T/C]</w:t>
      </w:r>
    </w:p>
    <w:p>
      <w:pPr>
        <w:pStyle w:val="FirstParagraph"/>
      </w:pPr>
      <w:r>
        <w:t xml:space="preserve">The exact native object carried forward from Section 3 is</w:t>
      </w:r>
    </w:p>
    <w:p>
      <w:pPr>
        <w:pStyle w:val="BodyText"/>
      </w:pPr>
      <w:r>
        <w:t>G_native := (V₈, g₈, Ω₈, J, {Pᵢ}ᵢ₌₁³, N_Q, A_F, G₃, q).</w:t>
      </w:r>
    </w:p>
    <w:p>
      <w:pPr>
        <w:pStyle w:val="BodyText"/>
      </w:pPr>
      <w:r>
        <w:t xml:space="preserve">Here</w:t>
      </w:r>
    </w:p>
    <w:p>
      <w:pPr>
        <w:pStyle w:val="BodyText"/>
      </w:pPr>
      <w:r>
        <w:t>V₈ = X₄ ⊕ P₄,     η₈ = η₁,₃ ⊕ (−I₄),</w:t>
      </w:r>
    </w:p>
    <w:p>
      <w:pPr>
        <w:pStyle w:val="BodyText"/>
      </w:pPr>
      <w:r>
        <w:t>Ω₈ := Σᵢ₌₀³ dpᵢ ∧ dxⁱ,     PᵢPⱼ = δᵢⱼPᵢ.</w:t>
      </w:r>
    </w:p>
    <w:p>
      <w:pPr>
        <w:pStyle w:val="BodyText"/>
      </w:pPr>
      <w:r>
        <w:t>A_F = C ⊕ H ⊕ M₃(C),     G₃ = F₃²,     q(a,b)=ab,</w:t>
      </w:r>
    </w:p>
    <w:p>
      <w:pPr>
        <w:pStyle w:val="BodyText"/>
      </w:pPr>
      <w:r>
        <w:t xml:space="preserve">and the exact CP-like finite involution is</w:t>
      </w:r>
    </w:p>
    <w:p>
      <w:pPr>
        <w:pStyle w:val="BodyText"/>
      </w:pPr>
      <w:r>
        <w:t>κ(a,b)=(a,−b),     q(κg)=−q(g).</w:t>
      </w:r>
    </w:p>
    <w:p>
      <w:pPr>
        <w:pStyle w:val="BodyText"/>
      </w:pPr>
      <w:r>
        <w:t xml:space="preserve">The metric, symplectic form, projector algebra and finite quadratic form are</w:t>
      </w:r>
      <w:r>
        <w:t xml:space="preserve"> </w:t>
      </w:r>
      <w:r>
        <w:t xml:space="preserve">exact [T]. The assignment of physical families, gauge representations and</w:t>
      </w:r>
      <w:r>
        <w:t xml:space="preserve"> </w:t>
      </w:r>
      <w:r>
        <w:t xml:space="preserve">hierarchy meaning to these objects remains [C]/[B].</w:t>
      </w:r>
    </w:p>
    <w:p>
      <w:pPr>
        <w:pStyle w:val="BodyText"/>
      </w:pPr>
      <w:r>
        <w:t>The source is not merely a tuple of matrices in one basis. It must be treated as an object of a category C_native whose morphisms preserve the declared metric, symplectic, projector, algebraic and finite-quadratic structures. Basis-related presentations must not be counted as different physical origins.</w:t>
      </w:r>
    </w:p>
    <w:bookmarkEnd w:id="94"/>
    <w:bookmarkStart w:id="95" w:name="published-visible-target-p"/>
    <w:p>
      <w:pPr>
        <w:pStyle w:val="Heading3"/>
      </w:pPr>
      <w:r>
        <w:t xml:space="preserve">4.2.2 Published visible target [P]</w:t>
      </w:r>
    </w:p>
    <w:p>
      <w:pPr>
        <w:pStyle w:val="FirstParagraph"/>
      </w:pPr>
      <w:r>
        <w:t xml:space="preserve">The published visible carrier is represented by</w:t>
      </w:r>
    </w:p>
    <w:p>
      <w:pPr>
        <w:pStyle w:val="BodyText"/>
      </w:pPr>
      <w:r>
        <w:t>C_vis := (X, G, X_tilde, V_vis, ρ_G, W, H_vis).</w:t>
      </w:r>
    </w:p>
    <w:p>
      <w:pPr>
        <w:pStyle w:val="BodyText"/>
      </w:pPr>
      <w:r>
        <w:t xml:space="preserve">where</w:t>
      </w:r>
    </w:p>
    <w:p>
      <w:pPr>
        <w:pStyle w:val="BodyText"/>
      </w:pPr>
      <w:r>
        <w:t>X_tilde = B₁ ×_{P¹} B₂,     G = Z₃ × Z₃,     X = X_tilde/G.</w:t>
      </w:r>
    </w:p>
    <w:p>
      <w:pPr>
        <w:pStyle w:val="BodyText"/>
      </w:pPr>
      <w:r>
        <w:t xml:space="preserve">The action of (G) is free in the cited specialization, and the quotient</w:t>
      </w:r>
      <w:r>
        <w:t xml:space="preserve"> </w:t>
      </w:r>
      <w:r>
        <w:t xml:space="preserve">admits the Wilson line used by the model [1]. The observable bundle is the</w:t>
      </w:r>
      <w:r>
        <w:t xml:space="preserve"> </w:t>
      </w:r>
      <w:r>
        <w:t xml:space="preserve">rank-four extension</w:t>
      </w:r>
    </w:p>
    <w:p>
      <w:pPr>
        <w:pStyle w:val="BodyText"/>
      </w:pPr>
      <w:r>
        <w:t>0 → V₁ → V_vis → V₂ → 0.</w:t>
      </w:r>
    </w:p>
    <w:p>
      <w:pPr>
        <w:pStyle w:val="BodyText"/>
      </w:pPr>
      <w:r>
        <w:t>with a compatible equivariant structure and slope-stable realization [2,3,18]. Its SU(4) ⊂ E₈ structure leaves Spin(10) as commutant; the Wilson line yields</w:t>
      </w:r>
    </w:p>
    <w:p>
      <w:pPr>
        <w:pStyle w:val="BodyText"/>
      </w:pPr>
      <w:r>
        <w:t>SU(3)_C × SU(2)_L × U(1)_Y × U(1)_{B−L}.</w:t>
      </w:r>
    </w:p>
    <w:p>
      <w:pPr>
        <w:pStyle w:val="BodyText"/>
      </w:pPr>
      <w:r>
        <w:t>After descent and character projection, the observable zero-mode spectrum has three quark-lepton families including right-handed neutrinos, one Higgs-conjugate pair, and no exotic zero modes [2]. These are published properties of the selected carrier, not outputs of G_native.</w:t>
      </w:r>
    </w:p>
    <w:bookmarkEnd w:id="95"/>
    <w:bookmarkStart w:id="96" w:name="full-carrier-target-o"/>
    <w:p>
      <w:pPr>
        <w:pStyle w:val="Heading3"/>
      </w:pPr>
      <w:r>
        <w:t xml:space="preserve">4.2.3 Full carrier target [O]</w:t>
      </w:r>
    </w:p>
    <w:p>
      <w:pPr>
        <w:pStyle w:val="FirstParagraph"/>
      </w:pPr>
      <w:r>
        <w:t xml:space="preserve">The full codomain required by the strongest theorem is</w:t>
      </w:r>
    </w:p>
    <w:p>
      <w:pPr>
        <w:pStyle w:val="BodyText"/>
      </w:pPr>
      <w:r>
        <w:t>C_full := (C_vis, V_hid, B, H, A_vis, A_hid, ∇TX).</w:t>
      </w:r>
    </w:p>
    <w:p>
      <w:pPr>
        <w:pStyle w:val="BodyText"/>
      </w:pPr>
      <w:r>
        <w:t xml:space="preserve">Its differential anomaly condition must refine the integrated Chern-class</w:t>
      </w:r>
      <w:r>
        <w:t xml:space="preserve"> </w:t>
      </w:r>
      <w:r>
        <w:t xml:space="preserve">identity to a globally defined (B)-field and field strength satisfying</w:t>
      </w:r>
    </w:p>
    <w:p>
      <w:pPr>
        <w:pStyle w:val="BodyText"/>
      </w:pPr>
      <w:r>
        <w:t>dH = α′/4 [tr(R∧R) − tr(F_vis∧F_vis) − tr(F_hid∧F_hid)],</w:t>
      </w:r>
    </w:p>
    <w:p>
      <w:pPr>
        <w:pStyle w:val="BodyText"/>
      </w:pPr>
      <w:r>
        <w:t xml:space="preserve">with one fixed trace and connection convention [15]. A cohomological</w:t>
      </w:r>
      <w:r>
        <w:t xml:space="preserve"> </w:t>
      </w:r>
      <w:r>
        <w:t xml:space="preserve">cancellation alone does not construct this differential datum. The hidden</w:t>
      </w:r>
      <w:r>
        <w:t xml:space="preserve"> </w:t>
      </w:r>
      <w:r>
        <w:t xml:space="preserve">bundle, its stable Hermitian Yang–Mills connection, and the global</w:t>
      </w:r>
      <w:r>
        <w:t xml:space="preserve"> </w:t>
      </w:r>
      <w:r>
        <w:t xml:space="preserve">determinant/(B)-field package remain open. Consequently the full codomain is</w:t>
      </w:r>
      <w:r>
        <w:t xml:space="preserve"> </w:t>
      </w:r>
      <w:r>
        <w:t xml:space="preserve">not yet available as a completed object. Differential cohomology supplies</w:t>
      </w:r>
      <w:r>
        <w:t xml:space="preserve"> </w:t>
      </w:r>
      <w:r>
        <w:t xml:space="preserve">relevant mathematical language for global gauge-field refinements, but its</w:t>
      </w:r>
      <w:r>
        <w:t xml:space="preserve"> </w:t>
      </w:r>
      <w:r>
        <w:t xml:space="preserve">use here remains part of the target specification [24].</w:t>
      </w:r>
    </w:p>
    <w:bookmarkEnd w:id="96"/>
    <w:bookmarkEnd w:id="97"/>
    <w:bookmarkStart w:id="98" w:name="correct-mathematical-form-of-the-bridge"/>
    <w:p>
      <w:pPr>
        <w:pStyle w:val="Heading2"/>
      </w:pPr>
      <w:r>
        <w:t xml:space="preserve">4.3 Correct mathematical form of the bridge</w:t>
      </w:r>
    </w:p>
    <w:p>
      <w:pPr>
        <w:pStyle w:val="FirstParagraph"/>
      </w:pPr>
      <w:r>
        <w:t xml:space="preserve">A bare set map is inadequate. The target has diffeomorphism, complex-structure,</w:t>
      </w:r>
      <w:r>
        <w:t xml:space="preserve"> </w:t>
      </w:r>
      <w:r>
        <w:t xml:space="preserve">bundle, gauge, Čech, cohomology-basis and differential-trivialization</w:t>
      </w:r>
      <w:r>
        <w:t xml:space="preserve"> </w:t>
      </w:r>
      <w:r>
        <w:t xml:space="preserve">equivalences. The desired visible and full constructions must therefore be</w:t>
      </w:r>
      <w:r>
        <w:t xml:space="preserve"> </w:t>
      </w:r>
      <w:r>
        <w:t xml:space="preserve">functorial assignments</w:t>
      </w:r>
    </w:p>
    <w:p>
      <w:pPr>
        <w:pStyle w:val="BodyText"/>
      </w:pPr>
      <w:r>
        <w:t>F_vis : C_native → H_vis,</w:t>
      </w:r>
    </w:p>
    <w:p>
      <w:pPr>
        <w:pStyle w:val="BodyText"/>
      </w:pPr>
      <w:r>
        <w:t>F_full : C_native → H_full,</w:t>
      </w:r>
    </w:p>
    <w:p>
      <w:pPr>
        <w:pStyle w:val="BodyText"/>
      </w:pPr>
      <w:r>
        <w:t xml:space="preserve">where the heterotic codomains are groupoids or moduli stacks rather than sets</w:t>
      </w:r>
      <w:r>
        <w:t xml:space="preserve"> </w:t>
      </w:r>
      <w:r>
        <w:t xml:space="preserve">of coordinate presentations.</w:t>
      </w:r>
    </w:p>
    <w:p>
      <w:pPr>
        <w:pStyle w:val="BodyText"/>
      </w:pPr>
      <w:r>
        <w:t xml:space="preserve">For every structure-preserving source isomorphism</w:t>
      </w:r>
    </w:p>
    <w:p>
      <w:pPr>
        <w:pStyle w:val="BodyText"/>
      </w:pPr>
      <w:r>
        <w:t>u : G_native → G′_native,</w:t>
      </w:r>
    </w:p>
    <w:p>
      <w:pPr>
        <w:pStyle w:val="BodyText"/>
      </w:pPr>
      <w:r>
        <w:t xml:space="preserve">naturality requires an induced physical equivalence</w:t>
      </w:r>
    </w:p>
    <w:p>
      <w:pPr>
        <w:pStyle w:val="BodyText"/>
      </w:pPr>
      <w:r>
        <w:t>F_*(u) : F_*(G_native) → F_*(G′_native).</w:t>
      </w:r>
    </w:p>
    <w:p>
      <w:pPr>
        <w:pStyle w:val="BodyText"/>
      </w:pPr>
      <w:r>
        <w:t xml:space="preserve">A finite orbit of CP-conjugate carriers may be acceptable if the orbit and its</w:t>
      </w:r>
      <w:r>
        <w:t xml:space="preserve"> </w:t>
      </w:r>
      <w:r>
        <w:t xml:space="preserve">equivalence relation are constructed canonically. Selecting a preferred</w:t>
      </w:r>
      <w:r>
        <w:t xml:space="preserve"> </w:t>
      </w:r>
      <w:r>
        <w:t xml:space="preserve">coordinate presentation, extension class, family basis or vacuum point by</w:t>
      </w:r>
      <w:r>
        <w:t xml:space="preserve"> </w:t>
      </w:r>
      <w:r>
        <w:t xml:space="preserve">hand does not satisfy naturality.</w:t>
      </w:r>
    </w:p>
    <w:bookmarkEnd w:id="98"/>
    <w:bookmarkStart w:id="99" w:name="the-desired-theorem-schema-o"/>
    <w:p>
      <w:pPr>
        <w:pStyle w:val="Heading2"/>
      </w:pPr>
      <w:r>
        <w:t xml:space="preserve">4.4 The desired theorem schema [O]</w:t>
      </w:r>
    </w:p>
    <w:p>
      <w:pPr>
        <w:pStyle w:val="FirstParagraph"/>
      </w:pPr>
      <w:r>
        <w:t xml:space="preserve">A complete Origin-to-Carrier theorem must construct</w:t>
      </w:r>
    </w:p>
    <w:p>
      <w:pPr>
        <w:pStyle w:val="BodyText"/>
      </w:pPr>
      <w:r>
        <w:t>F_full(G_native) ≅ C_full.</w:t>
      </w:r>
    </w:p>
    <w:p>
      <w:pPr>
        <w:pStyle w:val="BodyText"/>
      </w:pPr>
      <w:r>
        <w:t xml:space="preserve">and prove all of the following:</w:t>
      </w:r>
    </w:p>
    <w:p>
      <w:pPr>
        <w:numPr>
          <w:ilvl w:val="0"/>
          <w:numId w:val="1012"/>
        </w:numPr>
        <w:pStyle w:val="Compact"/>
      </w:pPr>
      <w:r>
        <w:t xml:space="preserve">a canonical Lorentzian event sector and four-dimensional low-energy</w:t>
      </w:r>
      <w:r>
        <w:t xml:space="preserve"> </w:t>
      </w:r>
      <w:r>
        <w:t xml:space="preserve">spacetime;</w:t>
      </w:r>
    </w:p>
    <w:p>
      <w:pPr>
        <w:numPr>
          <w:ilvl w:val="0"/>
          <w:numId w:val="1012"/>
        </w:numPr>
        <w:pStyle w:val="Compact"/>
      </w:pPr>
      <w:r>
        <w:t>a modular-invariant heterotic worldsheet and a native selection of the (E₈ × E₈) branch;</w:t>
      </w:r>
    </w:p>
    <w:p>
      <w:pPr>
        <w:numPr>
          <w:ilvl w:val="0"/>
          <w:numId w:val="1012"/>
        </w:numPr>
        <w:pStyle w:val="Compact"/>
      </w:pPr>
      <w:r>
        <w:t xml:space="preserve">the Schoen fiber product, free (G)-action and quotient, or an explicitly</w:t>
      </w:r>
      <w:r>
        <w:t xml:space="preserve"> </w:t>
      </w:r>
      <w:r>
        <w:t xml:space="preserve">equivalent physical compactification;</w:t>
      </w:r>
    </w:p>
    <w:p>
      <w:pPr>
        <w:numPr>
          <w:ilvl w:val="0"/>
          <w:numId w:val="1012"/>
        </w:numPr>
        <w:pStyle w:val="Compact"/>
      </w:pPr>
      <w:r>
        <w:t xml:space="preserve">the observable (SU(4)) bundle, its equivariant descent, stability and</w:t>
      </w:r>
      <w:r>
        <w:t xml:space="preserve"> </w:t>
      </w:r>
      <w:r>
        <w:t xml:space="preserve">Wilson line;</w:t>
      </w:r>
    </w:p>
    <w:p>
      <w:pPr>
        <w:numPr>
          <w:ilvl w:val="0"/>
          <w:numId w:val="1012"/>
        </w:numPr>
        <w:pStyle w:val="Compact"/>
      </w:pPr>
      <w:r>
        <w:t xml:space="preserve">a stable hidden bundle and complete differential anomaly trivialization;</w:t>
      </w:r>
    </w:p>
    <w:p>
      <w:pPr>
        <w:numPr>
          <w:ilvl w:val="0"/>
          <w:numId w:val="1012"/>
        </w:numPr>
        <w:pStyle w:val="Compact"/>
      </w:pPr>
      <w:r>
        <w:t xml:space="preserve">the chiral index, three-family cohomology, one-Higgs spectrum and absence</w:t>
      </w:r>
      <w:r>
        <w:t xml:space="preserve"> </w:t>
      </w:r>
      <w:r>
        <w:t xml:space="preserve">of exotics;</w:t>
      </w:r>
    </w:p>
    <w:p>
      <w:pPr>
        <w:numPr>
          <w:ilvl w:val="0"/>
          <w:numId w:val="1012"/>
        </w:numPr>
        <w:pStyle w:val="Compact"/>
      </w:pPr>
      <w:r>
        <w:t xml:space="preserve">the representation of the finite matter algebra on the physical</w:t>
      </w:r>
      <w:r>
        <w:t xml:space="preserve"> </w:t>
      </w:r>
      <w:r>
        <w:t xml:space="preserve">cohomology;</w:t>
      </w:r>
    </w:p>
    <w:p>
      <w:pPr>
        <w:numPr>
          <w:ilvl w:val="0"/>
          <w:numId w:val="1012"/>
        </w:numPr>
        <w:pStyle w:val="Compact"/>
      </w:pPr>
      <w:r>
        <w:t xml:space="preserve">transport of the depth filtration into the actual holomorphic products and</w:t>
      </w:r>
      <w:r>
        <w:t xml:space="preserve"> </w:t>
      </w:r>
      <w:r>
        <w:t xml:space="preserve">positive physical metrics;</w:t>
      </w:r>
    </w:p>
    <w:p>
      <w:pPr>
        <w:numPr>
          <w:ilvl w:val="0"/>
          <w:numId w:val="1012"/>
        </w:numPr>
        <w:pStyle w:val="Compact"/>
      </w:pPr>
      <w:r>
        <w:t xml:space="preserve">realization of the finite quadratic refinement in the physical</w:t>
      </w:r>
      <w:r>
        <w:t xml:space="preserve"> </w:t>
      </w:r>
      <w:r>
        <w:t xml:space="preserve">determinant line, including CP and positive Quillen norms;</w:t>
      </w:r>
    </w:p>
    <w:p>
      <w:pPr>
        <w:numPr>
          <w:ilvl w:val="0"/>
          <w:numId w:val="1012"/>
        </w:numPr>
        <w:pStyle w:val="Compact"/>
      </w:pPr>
      <w:r>
        <w:t xml:space="preserve">naturality, uniqueness in the declared scope, and absence of empirical</w:t>
      </w:r>
      <w:r>
        <w:t xml:space="preserve"> </w:t>
      </w:r>
      <w:r>
        <w:t xml:space="preserve">input leakage.</w:t>
      </w:r>
    </w:p>
    <w:p>
      <w:pPr>
        <w:pStyle w:val="FirstParagraph"/>
      </w:pPr>
      <w:r>
        <w:t xml:space="preserve">No result in the project currently proves this schema.</w:t>
      </w:r>
    </w:p>
    <w:bookmarkEnd w:id="99"/>
    <w:bookmarkStart w:id="100" w:name="the-eight-typed-subsystem-interfaces"/>
    <w:p>
      <w:pPr>
        <w:pStyle w:val="Heading2"/>
      </w:pPr>
      <w:r>
        <w:t xml:space="preserve">4.5 The eight typed subsystem interfaces</w:t>
      </w:r>
    </w:p>
    <w:p>
      <w:pPr>
        <w:pStyle w:val="FirstParagraph"/>
      </w:pPr>
      <w:r>
        <w:t xml:space="preserve">The theorem is decomposed into eight interfaces. This is a dependency</w:t>
      </w:r>
      <w:r>
        <w:t xml:space="preserve"> </w:t>
      </w:r>
      <w:r>
        <w:t xml:space="preserve">decomposition, not permission to prove the subsystems independently and ignore</w:t>
      </w:r>
      <w:r>
        <w:t xml:space="preserve"> </w:t>
      </w:r>
      <w:r>
        <w:t xml:space="preserve">their compatibility.</w:t>
      </w:r>
    </w:p>
    <w:tbl>
      <w:tblPr>
        <w:tblStyle w:val="Table"/>
        <w:tblW w:type="dxa" w:w="9360"/>
        <w:jc w:val="center"/>
        <w:tblLayout w:type="fixed"/>
        <w:tblLook w:firstRow="1" w:lastRow="0" w:firstColumn="0" w:lastColumn="0" w:noHBand="0" w:noVBand="0" w:val="0020"/>
      </w:tblPr>
      <w:tblGrid>
        <w:gridCol w:w="3120"/>
        <w:gridCol w:w="3120"/>
        <w:gridCol w:w="3120"/>
      </w:tblGrid>
      <w:tr>
        <w:trPr>
          <w:tblHeader w:val="true"/>
          <w:cantSplit/>
        </w:trPr>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Interface</w:t>
            </w:r>
          </w:p>
        </w:tc>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Required codomain</w:t>
            </w:r>
          </w:p>
        </w:tc>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Current state</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OriginGeometryMap</w:t>
            </w:r>
          </w:p>
        </w:tc>
        <w:tc>
          <w:tcPr>
            <w:tcW w:w="3120" w:type="dxa"/>
            <w:vAlign w:val="center"/>
            <w:tcMar>
              <w:top w:w="80" w:type="dxa"/>
              <w:start w:w="120" w:type="dxa"/>
              <w:bottom w:w="80" w:type="dxa"/>
              <w:end w:w="120" w:type="dxa"/>
            </w:tcMar>
          </w:tcPr>
          <w:p>
            <w:pPr>
              <w:pStyle w:val="Compact"/>
              <w:widowControl/>
              <w:spacing w:after="60" w:line="252" w:lineRule="auto"/>
              <w:jc w:val="left"/>
            </w:pPr>
            <w:r>
              <w:t>Lorentzian event sector and (X_tilde,G,X)</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OPEN: no canonical event selector or native free Schoen action</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OriginWorldsheetMap</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modular-invariant ten-dimensional heterotic CFT</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OPEN: worldsheet fields, modular data and branch selector absent</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OriginVisibleBundleMap</w:t>
            </w:r>
          </w:p>
        </w:tc>
        <w:tc>
          <w:tcPr>
            <w:tcW w:w="3120" w:type="dxa"/>
            <w:vAlign w:val="center"/>
            <w:tcMar>
              <w:top w:w="80" w:type="dxa"/>
              <w:start w:w="120" w:type="dxa"/>
              <w:bottom w:w="80" w:type="dxa"/>
              <w:end w:w="120" w:type="dxa"/>
            </w:tcMar>
          </w:tcPr>
          <w:p>
            <w:pPr>
              <w:pStyle w:val="Compact"/>
              <w:widowControl/>
              <w:spacing w:after="60" w:line="252" w:lineRule="auto"/>
              <w:jc w:val="left"/>
            </w:pPr>
            <w:r>
              <w:t>(V_vis, ρ_G, ρ_W)</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OPEN: Serre data, extension, descent and stability not derived</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OriginHiddenBundleMap</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t>(V_hid, B, H, A_hid, ∇TX)</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OPEN: hidden and differential anomaly package incomplete</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GenerationCarrierMap</w:t>
            </w:r>
          </w:p>
        </w:tc>
        <w:tc>
          <w:tcPr>
            <w:tcW w:w="3120" w:type="dxa"/>
            <w:vAlign w:val="center"/>
            <w:tcMar>
              <w:top w:w="80" w:type="dxa"/>
              <w:start w:w="120" w:type="dxa"/>
              <w:bottom w:w="80" w:type="dxa"/>
              <w:end w:w="120" w:type="dxa"/>
            </w:tcMar>
          </w:tcPr>
          <w:p>
            <w:pPr>
              <w:pStyle w:val="Compact"/>
              <w:widowControl/>
              <w:spacing w:after="60" w:line="252" w:lineRule="auto"/>
              <w:jc w:val="left"/>
            </w:pPr>
            <w:r>
              <w:t>physical family factor in H¹(X,V_vis)</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OPEN: no chiral complex or equivariant intertwiner</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MatterSocketMap</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t>A_F-representation on H_vis</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OPEN: charge and chirality representation absent</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Style w:val="VerbatimChar"/>
                <w:rFonts w:ascii="Calibri" w:hAnsi="Calibri" w:eastAsia="Calibri"/>
                <w:sz w:val="17"/>
              </w:rPr>
              <w:t xml:space="preserve">HierarchyTransportMap</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filtered and normalized physical couplings</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OPEN: cohomological and HYM transport absent</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Style w:val="VerbatimChar"/>
                <w:rFonts w:ascii="Calibri" w:hAnsi="Calibri" w:eastAsia="Calibri"/>
                <w:sz w:val="17"/>
              </w:rPr>
              <w:t xml:space="preserve">DeterminantRefinementMap</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determinant line, connection, metric and CP action</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OPEN: physical line, transport and Quillen norms absent</w:t>
            </w:r>
          </w:p>
        </w:tc>
      </w:tr>
    </w:tbl>
    <w:p>
      <w:pPr>
        <w:pStyle w:val="BodyText"/>
      </w:pPr>
      <w:r>
        <w:t xml:space="preserve">The exact dependency graph is acyclic:</w:t>
      </w:r>
    </w:p>
    <w:p>
      <w:pPr>
        <w:pStyle w:val="BodyText"/>
      </w:pPr>
      <w:r>
        <w:t>OriginWorldsheet → OriginGeometry → OriginVisibleBundle → {GenerationCarrier, MatterSocket, HierarchyTransport, DeterminantRefinement}; OriginHiddenBundle also depends on OriginGeometry.</w:t>
      </w:r>
    </w:p>
    <w:p>
      <w:pPr>
        <w:pStyle w:val="BodyText"/>
      </w:pPr>
      <w:r>
        <w:t xml:space="preserve">The program verifies the identifiers, dependencies and required fields</w:t>
      </w:r>
      <w:r>
        <w:t xml:space="preserve"> </w:t>
      </w:r>
      <w:r>
        <w:t xml:space="preserve">exactly. It does not provide implementations for the eight maps.</w:t>
      </w:r>
    </w:p>
    <w:bookmarkEnd w:id="100"/>
    <w:bookmarkStart w:id="103" w:name="foundational-interfaces"/>
    <w:p>
      <w:pPr>
        <w:pStyle w:val="Heading2"/>
      </w:pPr>
      <w:r>
        <w:t xml:space="preserve">4.6 Foundational interfaces</w:t>
      </w:r>
    </w:p>
    <w:bookmarkStart w:id="101" w:name="spacetime-and-compactification-geometry"/>
    <w:p>
      <w:pPr>
        <w:pStyle w:val="Heading3"/>
      </w:pPr>
      <w:r>
        <w:t xml:space="preserve">4.6.1 Spacetime and compactification geometry</w:t>
      </w:r>
    </w:p>
    <w:p>
      <w:pPr>
        <w:pStyle w:val="FirstParagraph"/>
      </w:pPr>
      <w:r>
        <w:t xml:space="preserve">The exact decomposition</w:t>
      </w:r>
    </w:p>
    <w:p>
      <w:pPr>
        <w:pStyle w:val="BodyText"/>
      </w:pPr>
      <w:r>
        <w:t>V₈ = X₄ ⊕ P₄,     η₈|X₄ = η₁,₃.</w:t>
      </w:r>
    </w:p>
    <w:p>
      <w:pPr>
        <w:pStyle w:val="BodyText"/>
      </w:pPr>
      <w:r>
        <w:t xml:space="preserve">shows compatibility with a four-dimensional Lorentzian event subspace. It</w:t>
      </w:r>
      <w:r>
        <w:t xml:space="preserve"> </w:t>
      </w:r>
      <w:r>
        <w:t xml:space="preserve">does not derive the number four: (X_4) is already named and dimensioned in</w:t>
      </w:r>
      <w:r>
        <w:t xml:space="preserve"> </w:t>
      </w:r>
      <w:r>
        <w:t xml:space="preserve">the source. A genuine emergence theorem must construct the event sector</w:t>
      </w:r>
      <w:r>
        <w:t xml:space="preserve"> </w:t>
      </w:r>
      <w:r>
        <w:t xml:space="preserve">invariantly, explain why (P_4) is conjugate response rather than additional</w:t>
      </w:r>
      <w:r>
        <w:t xml:space="preserve"> </w:t>
      </w:r>
      <w:r>
        <w:t xml:space="preserve">spacetime, and supply local causal and dynamical geometry.</w:t>
      </w:r>
    </w:p>
    <w:p>
      <w:pPr>
        <w:pStyle w:val="BodyText"/>
      </w:pPr>
      <w:r>
        <w:t xml:space="preserve">The geometric part must also construct the actual action</w:t>
      </w:r>
    </w:p>
    <w:p>
      <w:pPr>
        <w:pStyle w:val="BodyText"/>
      </w:pPr>
      <w:r>
        <w:t>ρ_geom : G₃ → Aut(X_tilde)</w:t>
      </w:r>
    </w:p>
    <w:p>
      <w:pPr>
        <w:pStyle w:val="BodyText"/>
      </w:pPr>
      <w:r>
        <w:t xml:space="preserve">on the rational elliptic surfaces, common base, defining equations, divisors</w:t>
      </w:r>
      <w:r>
        <w:t xml:space="preserve"> </w:t>
      </w:r>
      <w:r>
        <w:t xml:space="preserve">and bundles. An abstract isomorphism</w:t>
      </w:r>
    </w:p>
    <w:p>
      <w:pPr>
        <w:pStyle w:val="BodyText"/>
      </w:pPr>
      <w:r>
        <w:t>G₃ ≅ Z₃ × Z₃</w:t>
      </w:r>
    </w:p>
    <w:p>
      <w:pPr>
        <w:pStyle w:val="BodyText"/>
      </w:pPr>
      <w:r>
        <w:t>does not define ρ_geom, prove freeness, or establish the quotient topology. Likewise, equality of group orders does not identify finite vectors with deck transformations, curves, or matter states.</w:t>
      </w:r>
    </w:p>
    <w:bookmarkEnd w:id="101"/>
    <w:bookmarkStart w:id="102" w:name="heterotic-worldsheet"/>
    <w:p>
      <w:pPr>
        <w:pStyle w:val="Heading3"/>
      </w:pPr>
      <w:r>
        <w:t xml:space="preserve">4.6.2 Heterotic worldsheet</w:t>
      </w:r>
    </w:p>
    <w:p>
      <w:pPr>
        <w:pStyle w:val="FirstParagraph"/>
      </w:pPr>
      <w:r>
        <w:t>The heterotic string construction and the (E₈ × E₈) branch are published physical inputs [14]. The native datum does not presently derive the left-right asymmetric worldsheet fields, critical central charges, GSO projection, modular-invariant partition function, rank-16 even self-dual current lattice, or the choice between (E₈ × E₈) and ((32)/Z_2).</w:t>
      </w:r>
    </w:p>
    <w:p>
      <w:pPr>
        <w:pStyle w:val="BodyText"/>
      </w:pPr>
      <w:r>
        <w:t xml:space="preserve">Occurrences of the number eight or of (E_8)-related finite embeddings are</w:t>
      </w:r>
      <w:r>
        <w:t xml:space="preserve"> </w:t>
      </w:r>
      <w:r>
        <w:t xml:space="preserve">insufficient.</w:t>
      </w:r>
      <w:r>
        <w:t xml:space="preserve"> </w:t>
      </w:r>
      <w:r>
        <w:rPr>
          <w:rStyle w:val="VerbatimChar"/>
        </w:rPr>
        <w:t xml:space="preserve">OriginWorldsheetMap</w:t>
      </w:r>
      <w:r>
        <w:t xml:space="preserve"> </w:t>
      </w:r>
      <w:r>
        <w:t xml:space="preserve">passes only when it constructs the</w:t>
      </w:r>
      <w:r>
        <w:t xml:space="preserve"> </w:t>
      </w:r>
      <w:r>
        <w:t xml:space="preserve">worldsheet operator algebra and its modular data from the native source.</w:t>
      </w:r>
    </w:p>
    <w:bookmarkEnd w:id="102"/>
    <w:bookmarkEnd w:id="103"/>
    <w:bookmarkStart w:id="106" w:name="X77652ce707a46e2ba6506c2d658b0282e708a7c"/>
    <w:p>
      <w:pPr>
        <w:pStyle w:val="Heading2"/>
      </w:pPr>
      <w:r>
        <w:t xml:space="preserve">4.7 Bundle and differential-anomaly interfaces</w:t>
      </w:r>
    </w:p>
    <w:bookmarkStart w:id="104" w:name="observable-bundle"/>
    <w:p>
      <w:pPr>
        <w:pStyle w:val="Heading3"/>
      </w:pPr>
      <w:r>
        <w:t xml:space="preserve">4.7.1 Observable bundle</w:t>
      </w:r>
    </w:p>
    <w:p>
      <w:pPr>
        <w:pStyle w:val="FirstParagraph"/>
      </w:pPr>
      <w:r>
        <w:t xml:space="preserve">Matching rank and Chern classes is necessary but not sufficient. The map must</w:t>
      </w:r>
      <w:r>
        <w:t xml:space="preserve"> </w:t>
      </w:r>
      <w:r>
        <w:t xml:space="preserve">construct the actual holomorphic extension, including the length-three and</w:t>
      </w:r>
      <w:r>
        <w:t xml:space="preserve"> </w:t>
      </w:r>
      <w:r>
        <w:t xml:space="preserve">length-six Serre point schemes, equivariant linearizations, outer extension</w:t>
      </w:r>
      <w:r>
        <w:t xml:space="preserve"> </w:t>
      </w:r>
      <w:r>
        <w:t xml:space="preserve">class and stable Kähler chamber. It must then recover the published</w:t>
      </w:r>
      <w:r>
        <w:t xml:space="preserve"> </w:t>
      </w:r>
      <w:r>
        <w:t xml:space="preserve">cohomology and Wilson-line character projection.</w:t>
      </w:r>
    </w:p>
    <w:p>
      <w:pPr>
        <w:pStyle w:val="BodyText"/>
      </w:pPr>
      <w:r>
        <w:t xml:space="preserve">The invalid inference</w:t>
      </w:r>
    </w:p>
    <w:p>
      <w:pPr>
        <w:pStyle w:val="BodyText"/>
      </w:pPr>
      <w:r>
        <w:t>(rank, c₁, c₂, c₃) ⇒ V_vis</w:t>
      </w:r>
    </w:p>
    <w:p>
      <w:pPr>
        <w:pStyle w:val="BodyText"/>
      </w:pPr>
      <w:r>
        <w:t xml:space="preserve">is explicitly prohibited: many inequivalent sheaves can share topological</w:t>
      </w:r>
      <w:r>
        <w:t xml:space="preserve"> </w:t>
      </w:r>
      <w:r>
        <w:t xml:space="preserve">data, and a sheaf with the right Chern character need not be locally free,</w:t>
      </w:r>
      <w:r>
        <w:t xml:space="preserve"> </w:t>
      </w:r>
      <w:r>
        <w:t xml:space="preserve">equivariant or stable.</w:t>
      </w:r>
    </w:p>
    <w:bookmarkEnd w:id="104"/>
    <w:bookmarkStart w:id="105" w:name="hidden-bundle-and-b-field"/>
    <w:p>
      <w:pPr>
        <w:pStyle w:val="Heading3"/>
      </w:pPr>
      <w:r>
        <w:t xml:space="preserve">4.7.2 Hidden bundle and (B)-field</w:t>
      </w:r>
    </w:p>
    <w:p>
      <w:pPr>
        <w:pStyle w:val="FirstParagraph"/>
      </w:pPr>
      <w:r>
        <w:t xml:space="preserve">The hidden map must provide</w:t>
      </w:r>
    </w:p>
    <w:p>
      <w:pPr>
        <w:pStyle w:val="BodyText"/>
      </w:pPr>
      <w:r>
        <w:t>c₁(V_hid)=0,     c₂(V_hid)=c₂(TX)−c₂(V_vis).</w:t>
      </w:r>
    </w:p>
    <w:p>
      <w:pPr>
        <w:pStyle w:val="BodyText"/>
      </w:pPr>
      <w:r>
        <w:t xml:space="preserve">for the five-brane-free branch, together with local freeness, descent,</w:t>
      </w:r>
      <w:r>
        <w:t xml:space="preserve"> </w:t>
      </w:r>
      <w:r>
        <w:t xml:space="preserve">stability, an HYM connection and the charged hidden spectrum. It must also</w:t>
      </w:r>
      <w:r>
        <w:t xml:space="preserve"> </w:t>
      </w:r>
      <w:r>
        <w:t xml:space="preserve">construct the differential anomaly trivialization. A (K)-theory class or</w:t>
      </w:r>
      <w:r>
        <w:t xml:space="preserve"> </w:t>
      </w:r>
      <w:r>
        <w:t xml:space="preserve">integrated Chern equality alone cannot serve as</w:t>
      </w:r>
      <w:r>
        <w:t xml:space="preserve"> </w:t>
      </w:r>
      <w:r>
        <w:rPr>
          <w:rStyle w:val="VerbatimChar"/>
        </w:rPr>
        <w:t xml:space="preserve">OriginHiddenBundleMap</w:t>
      </w:r>
      <w:r>
        <w:t xml:space="preserve">.</w:t>
      </w:r>
    </w:p>
    <w:p>
      <w:pPr>
        <w:pStyle w:val="BodyText"/>
      </w:pPr>
      <w:r>
        <w:t xml:space="preserve">Because this target remains unfinished in the carrier-closure program, a full</w:t>
      </w:r>
      <w:r>
        <w:t xml:space="preserve"> </w:t>
      </w:r>
      <w:r>
        <w:t xml:space="preserve">origin theorem cannot yet pass even if a visible construction were found.</w:t>
      </w:r>
    </w:p>
    <w:bookmarkEnd w:id="105"/>
    <w:bookmarkEnd w:id="106"/>
    <w:bookmarkStart w:id="110" w:name="Xd49795a3083d31a8372a4ba7efa5b172a442c85"/>
    <w:p>
      <w:pPr>
        <w:pStyle w:val="Heading2"/>
      </w:pPr>
      <w:r>
        <w:t xml:space="preserve">4.8 Generation, matter and hierarchy transport</w:t>
      </w:r>
    </w:p>
    <w:bookmarkStart w:id="107" w:name="generation-carrier"/>
    <w:p>
      <w:pPr>
        <w:pStyle w:val="Heading3"/>
      </w:pPr>
      <w:r>
        <w:t xml:space="preserve">4.8.1 Generation carrier</w:t>
      </w:r>
    </w:p>
    <w:p>
      <w:pPr>
        <w:pStyle w:val="FirstParagraph"/>
      </w:pPr>
      <w:r>
        <w:t xml:space="preserve">Let</w:t>
      </w:r>
    </w:p>
    <w:p>
      <w:pPr>
        <w:pStyle w:val="BodyText"/>
      </w:pPr>
      <w:r>
        <w:t>Q_gen := P₁ ⊕ P₂ ⊕ P₃.</w:t>
      </w:r>
    </w:p>
    <w:p>
      <w:pPr>
        <w:pStyle w:val="BodyText"/>
      </w:pPr>
      <w:r>
        <w:t xml:space="preserve">denote the formal three-slot native multiplicity space. The required map is</w:t>
      </w:r>
      <w:r>
        <w:t xml:space="preserve"> </w:t>
      </w:r>
      <w:r>
        <w:t xml:space="preserve">not a dimension equality but an equivariant intertwiner</w:t>
      </w:r>
    </w:p>
    <w:p>
      <w:pPr>
        <w:pStyle w:val="BodyText"/>
      </w:pPr>
      <w:r>
        <w:t>ι_gen : Q_gen → H¹(X,V_vis)_family,</w:t>
      </w:r>
    </w:p>
    <w:p>
      <w:pPr>
        <w:pStyle w:val="BodyText"/>
      </w:pPr>
      <w:r>
        <w:t xml:space="preserve">compatible with the physical gauge representation. It must be supported by a</w:t>
      </w:r>
      <w:r>
        <w:t xml:space="preserve"> </w:t>
      </w:r>
      <w:r>
        <w:t xml:space="preserve">native chiral complex whose index yields three. The statement</w:t>
      </w:r>
    </w:p>
    <w:p>
      <w:pPr>
        <w:pStyle w:val="BodyText"/>
      </w:pPr>
      <w:r>
        <w:t>dim Q_gen = 3</w:t>
      </w:r>
    </w:p>
    <w:p>
      <w:pPr>
        <w:pStyle w:val="BodyText"/>
      </w:pPr>
      <w:r>
        <w:t xml:space="preserve">is not an index theorem and does not establish chirality.</w:t>
      </w:r>
    </w:p>
    <w:p>
      <w:pPr>
        <w:pStyle w:val="BodyText"/>
      </w:pPr>
      <w:r>
        <w:t xml:space="preserve">Appending an external (</w:t>
      </w:r>
      <w:r>
        <w:t xml:space="preserve">C^3) family factor is allowed only as an</w:t>
      </w:r>
      <w:r>
        <w:t xml:space="preserve"> </w:t>
      </w:r>
      <w:r>
        <w:t xml:space="preserve">explicit modeling assumption. It cannot be relabelled as a native result.</w:t>
      </w:r>
    </w:p>
    <w:bookmarkEnd w:id="107"/>
    <w:bookmarkStart w:id="108" w:name="matter-socket"/>
    <w:p>
      <w:pPr>
        <w:pStyle w:val="Heading3"/>
      </w:pPr>
      <w:r>
        <w:t xml:space="preserve">4.8.2 Matter socket</w:t>
      </w:r>
    </w:p>
    <w:p>
      <w:pPr>
        <w:pStyle w:val="FirstParagraph"/>
      </w:pPr>
      <w:r>
        <w:t xml:space="preserve">The required representation is</w:t>
      </w:r>
    </w:p>
    <w:p>
      <w:pPr>
        <w:pStyle w:val="BodyText"/>
      </w:pPr>
      <w:r>
        <w:t>ρ_F : A_F → End(H_vis),</w:t>
      </w:r>
    </w:p>
    <w:p>
      <w:pPr>
        <w:pStyle w:val="BodyText"/>
      </w:pPr>
      <w:r>
        <w:t>Here H_vis must be constructed from descended bundle cohomology. The representation must reproduce weak-doublet and color-triplet actions, the Abelian charge embedding, chirality, right-handed neutrinos, the Higgs representation, and Wilson-line compatibility. Similarity between A_F and a familiar finite Standard-Model algebra does not construct ρ_F.</w:t>
      </w:r>
    </w:p>
    <w:bookmarkEnd w:id="108"/>
    <w:bookmarkStart w:id="109" w:name="hierarchy-transport"/>
    <w:p>
      <w:pPr>
        <w:pStyle w:val="Heading3"/>
      </w:pPr>
      <w:r>
        <w:t xml:space="preserve">4.8.3 Hierarchy transport</w:t>
      </w:r>
    </w:p>
    <w:p>
      <w:pPr>
        <w:pStyle w:val="FirstParagraph"/>
      </w:pPr>
      <w:r>
        <w:t xml:space="preserve">A physical depth operator must satisfy the intertwining relation</w:t>
      </w:r>
    </w:p>
    <w:p>
      <w:pPr>
        <w:pStyle w:val="BodyText"/>
      </w:pPr>
      <w:r>
        <w:t>ι_gen N_Q = N_phys ι_gen.</w:t>
      </w:r>
    </w:p>
    <w:p>
      <w:pPr>
        <w:pStyle w:val="BodyText"/>
      </w:pPr>
      <w:r>
        <w:t xml:space="preserve">and must participate in the actual heterotic cup product</w:t>
      </w:r>
    </w:p>
    <w:p>
      <w:pPr>
        <w:pStyle w:val="BodyText"/>
      </w:pPr>
      <w:r>
        <w:t>H¹(X,E₁) ⊗ H¹(X,E₂) ⊗ H¹(X,E₃) → H³(X,O_X) ≅ C.</w:t>
      </w:r>
    </w:p>
    <w:p>
      <w:pPr>
        <w:pStyle w:val="BodyText"/>
      </w:pPr>
      <w:r>
        <w:t xml:space="preserve">It must then survive canonical normalization by positive matter metrics at</w:t>
      </w:r>
      <w:r>
        <w:t xml:space="preserve"> </w:t>
      </w:r>
      <w:r>
        <w:t xml:space="preserve">the same geometric and bundle-moduli point. Multiplying a chosen texture by</w:t>
      </w:r>
      <w:r>
        <w:t xml:space="preserve"> </w:t>
      </w:r>
      <w:r>
        <w:t xml:space="preserve">(</w:t>
      </w:r>
      <w:r>
        <w:t xml:space="preserve">(-4N_Q)) verifies only exponent arithmetic; it does not constitute</w:t>
      </w:r>
      <w:r>
        <w:t xml:space="preserve"> </w:t>
      </w:r>
      <w:r>
        <w:rPr>
          <w:rStyle w:val="VerbatimChar"/>
        </w:rPr>
        <w:t xml:space="preserve">HierarchyTransportMap</w:t>
      </w:r>
      <w:r>
        <w:t xml:space="preserve">.</w:t>
      </w:r>
    </w:p>
    <w:bookmarkEnd w:id="109"/>
    <w:bookmarkEnd w:id="110"/>
    <w:bookmarkStart w:id="111" w:name="Xe5f2b87efbd73cfe5b6cb482ac70005904d21c2"/>
    <w:p>
      <w:pPr>
        <w:pStyle w:val="Heading2"/>
      </w:pPr>
      <w:r>
        <w:t xml:space="preserve">4.9 Quadratic refinement, determinant line and CP</w:t>
      </w:r>
    </w:p>
    <w:p>
      <w:pPr>
        <w:pStyle w:val="FirstParagraph"/>
      </w:pPr>
      <w:r>
        <w:t xml:space="preserve">The exact native datum</w:t>
      </w:r>
    </w:p>
    <w:p>
      <w:pPr>
        <w:pStyle w:val="BodyText"/>
      </w:pPr>
      <w:r>
        <w:t>(G₃,q,κ),     q(a,b)=ab,     κ(a,b)=(a,−b),</w:t>
      </w:r>
    </w:p>
    <w:p>
      <w:pPr>
        <w:pStyle w:val="BodyText"/>
      </w:pPr>
      <w:r>
        <w:t xml:space="preserve">has a split, nondegenerate quadratic form and a finite CP-like conjugation.</w:t>
      </w:r>
      <w:r>
        <w:t xml:space="preserve"> </w:t>
      </w:r>
      <w:r>
        <w:t xml:space="preserve">Section 3 ruled out its direct identification with the tested visible</w:t>
      </w:r>
      <w:r>
        <w:t xml:space="preserve"> </w:t>
      </w:r>
      <w:r>
        <w:t xml:space="preserve">(D_5/3D_5) Wilson-line norm while preserving the required</w:t>
      </w:r>
      <w:r>
        <w:t xml:space="preserve"> </w:t>
      </w:r>
      <w:r>
        <w:t xml:space="preserve">(A_2</w:t>
      </w:r>
      <w:r>
        <w:t xml:space="preserve">A_1) roots. That scoped no-go does not exclude a</w:t>
      </w:r>
      <w:r>
        <w:t xml:space="preserve"> </w:t>
      </w:r>
      <w:r>
        <w:t xml:space="preserve">determinant-line realization.</w:t>
      </w:r>
    </w:p>
    <w:p>
      <w:pPr>
        <w:pStyle w:val="BodyText"/>
      </w:pPr>
      <w:r>
        <w:t xml:space="preserve">A surviving conditional route would construct</w:t>
      </w:r>
    </w:p>
    <w:p>
      <w:pPr>
        <w:pStyle w:val="BodyText"/>
      </w:pPr>
      <w:r>
        <w:t>Φ_det : (G₃, q, CP) → (L_det, ∇Q, ‖·‖Q, conjugation).</w:t>
      </w:r>
    </w:p>
    <w:p>
      <w:pPr>
        <w:pStyle w:val="BodyText"/>
      </w:pPr>
      <w:r>
        <w:t xml:space="preserve">such that, on an appropriate finite torsor,</w:t>
      </w:r>
    </w:p>
    <w:p>
      <w:pPr>
        <w:pStyle w:val="BodyText"/>
      </w:pPr>
      <w:r>
        <w:t>Hol_∇Q(g) = e^{iθ₀} ω^{q(Ag)},     A ∈ GL(2,3),</w:t>
      </w:r>
    </w:p>
    <w:p>
      <w:pPr>
        <w:pStyle w:val="BodyText"/>
      </w:pPr>
      <w:r>
        <w:t xml:space="preserve">and CP conjugates the phase consistently. This formula is only a target</w:t>
      </w:r>
      <w:r>
        <w:t xml:space="preserve"> </w:t>
      </w:r>
      <w:r>
        <w:t xml:space="preserve">[B]. It becomes a theorem only after flatness, quadraticity,</w:t>
      </w:r>
      <w:r>
        <w:t xml:space="preserve"> </w:t>
      </w:r>
      <w:r>
        <w:t xml:space="preserve">nondegeneracy, anomaly compatibility and global parallel transport are</w:t>
      </w:r>
      <w:r>
        <w:t xml:space="preserve"> </w:t>
      </w:r>
      <w:r>
        <w:t xml:space="preserve">proved for the physical determinant line.</w:t>
      </w:r>
    </w:p>
    <w:p>
      <w:pPr>
        <w:pStyle w:val="BodyText"/>
      </w:pPr>
      <w:r>
        <w:t xml:space="preserve">Even then, the positive norms</w:t>
      </w:r>
    </w:p>
    <w:p>
      <w:pPr>
        <w:pStyle w:val="BodyText"/>
      </w:pPr>
      <w:r>
        <w:t>‖s_g‖_Q</w:t>
      </w:r>
    </w:p>
    <w:p>
      <w:pPr>
        <w:pStyle w:val="BodyText"/>
      </w:pPr>
      <w:r>
        <w:t xml:space="preserve">remain independent geometric data. Finite phase classification cannot</w:t>
      </w:r>
      <w:r>
        <w:t xml:space="preserve"> </w:t>
      </w:r>
      <w:r>
        <w:t xml:space="preserve">determine the Quillen metric.</w:t>
      </w:r>
    </w:p>
    <w:bookmarkEnd w:id="111"/>
    <w:bookmarkStart w:id="112" w:name="known-shortcuts-and-their-status"/>
    <w:p>
      <w:pPr>
        <w:pStyle w:val="Heading2"/>
      </w:pPr>
      <w:r>
        <w:t xml:space="preserve">4.10 Known shortcuts and their status</w:t>
      </w:r>
    </w:p>
    <w:p>
      <w:pPr>
        <w:pStyle w:val="FirstParagraph"/>
      </w:pPr>
      <w:r>
        <w:t xml:space="preserve">The following implications are invalid or already excluded within stated</w:t>
      </w:r>
      <w:r>
        <w:t xml:space="preserve"> </w:t>
      </w:r>
      <w:r>
        <w:t xml:space="preserve">scope:</w:t>
      </w:r>
    </w:p>
    <w:p>
      <w:pPr>
        <w:numPr>
          <w:ilvl w:val="0"/>
          <w:numId w:val="1013"/>
        </w:numPr>
        <w:pStyle w:val="Compact"/>
      </w:pPr>
      <w:r>
        <w:rPr>
          <w:bCs/>
          <w:b/>
        </w:rPr>
        <w:t xml:space="preserve">Number matching [N].</w:t>
      </w:r>
      <w:r>
        <w:t xml:space="preserve"> </w:t>
      </w:r>
      <w:r>
        <w:t xml:space="preserve">Equal dimensions or repeated occurrences of three,</w:t>
      </w:r>
      <w:r>
        <w:t xml:space="preserve"> </w:t>
      </w:r>
      <w:r>
        <w:t xml:space="preserve">eight, nine or twenty-seven do not construct bundles or cohomology.</w:t>
      </w:r>
    </w:p>
    <w:p>
      <w:pPr>
        <w:numPr>
          <w:ilvl w:val="0"/>
          <w:numId w:val="1013"/>
        </w:numPr>
        <w:pStyle w:val="Compact"/>
      </w:pPr>
      <w:r>
        <w:rPr>
          <w:bCs/>
          <w:b/>
        </w:rPr>
        <w:t xml:space="preserve">One Albert algebra [N].</w:t>
      </w:r>
      <w:r>
        <w:t xml:space="preserve"> </w:t>
      </w:r>
      <w:r>
        <w:t xml:space="preserve">One (E_6) fundamental contains one</w:t>
      </w:r>
      <w:r>
        <w:t xml:space="preserve"> </w:t>
      </w:r>
      <w:r>
        <w:t xml:space="preserve">(</w:t>
      </w:r>
      <w:r>
        <w:t xml:space="preserve">(10)) spinor (16), not three independent chiral</w:t>
      </w:r>
      <w:r>
        <w:t xml:space="preserve"> </w:t>
      </w:r>
      <w:r>
        <w:t xml:space="preserve">families.</w:t>
      </w:r>
    </w:p>
    <w:p>
      <w:pPr>
        <w:numPr>
          <w:ilvl w:val="0"/>
          <w:numId w:val="1013"/>
        </w:numPr>
        <w:pStyle w:val="Compact"/>
      </w:pPr>
      <w:r>
        <w:rPr>
          <w:bCs/>
          <w:b/>
        </w:rPr>
        <w:t xml:space="preserve">Triality [N].</w:t>
      </w:r>
      <w:r>
        <w:t xml:space="preserve"> </w:t>
      </w:r>
      <w:r>
        <w:t xml:space="preserve">Permutation of vector and spinor representations does not</w:t>
      </w:r>
      <w:r>
        <w:t xml:space="preserve"> </w:t>
      </w:r>
      <w:r>
        <w:t xml:space="preserve">supply three independent chiral copies.</w:t>
      </w:r>
    </w:p>
    <w:p>
      <w:pPr>
        <w:numPr>
          <w:ilvl w:val="0"/>
          <w:numId w:val="1013"/>
        </w:numPr>
        <w:pStyle w:val="Compact"/>
      </w:pPr>
      <w:r>
        <w:rPr>
          <w:bCs/>
          <w:b/>
        </w:rPr>
        <w:t xml:space="preserve">Real (E_8) closure [N].</w:t>
      </w:r>
      <w:r>
        <w:t xml:space="preserve"> </w:t>
      </w:r>
      <w:r>
        <w:t xml:space="preserve">A single real adjoint representation does not</w:t>
      </w:r>
      <w:r>
        <w:t xml:space="preserve"> </w:t>
      </w:r>
      <w:r>
        <w:t xml:space="preserve">replace bundle-valued cohomology and its chiral index.</w:t>
      </w:r>
    </w:p>
    <w:p>
      <w:pPr>
        <w:numPr>
          <w:ilvl w:val="0"/>
          <w:numId w:val="1013"/>
        </w:numPr>
        <w:pStyle w:val="Compact"/>
      </w:pPr>
      <w:r>
        <w:t>Tested E₆ × SU(3)_F fixed point [N]. The examined perturbative subsystem does not provide the required interacting ultraviolet origin; this is not a no-go for every family-symmetry theory.</w:t>
      </w:r>
    </w:p>
    <w:p>
      <w:pPr>
        <w:numPr>
          <w:ilvl w:val="0"/>
          <w:numId w:val="1013"/>
        </w:numPr>
        <w:pStyle w:val="Compact"/>
      </w:pPr>
      <w:r>
        <w:rPr>
          <w:bCs/>
          <w:b/>
        </w:rPr>
        <w:t xml:space="preserve">Direct quadratic Wilson line [N].</w:t>
      </w:r>
      <w:r>
        <w:t xml:space="preserve"> </w:t>
      </w:r>
      <w:r>
        <w:t xml:space="preserve">The exhaustive tested</w:t>
      </w:r>
      <w:r>
        <w:t xml:space="preserve"> </w:t>
      </w:r>
      <w:r>
        <w:t xml:space="preserve">(D_5/3D_5) realization cannot preserve the required visible root system.</w:t>
      </w:r>
    </w:p>
    <w:p>
      <w:pPr>
        <w:numPr>
          <w:ilvl w:val="0"/>
          <w:numId w:val="1013"/>
        </w:numPr>
        <w:pStyle w:val="Compact"/>
      </w:pPr>
      <w:r>
        <w:rPr>
          <w:bCs/>
          <w:b/>
        </w:rPr>
        <w:t xml:space="preserve">External family factor [B].</w:t>
      </w:r>
      <w:r>
        <w:t xml:space="preserve"> </w:t>
      </w:r>
      <w:r>
        <w:t xml:space="preserve">It inserts three slots but does not derive</w:t>
      </w:r>
      <w:r>
        <w:t xml:space="preserve"> </w:t>
      </w:r>
      <w:r>
        <w:t xml:space="preserve">three generations.</w:t>
      </w:r>
    </w:p>
    <w:p>
      <w:pPr>
        <w:numPr>
          <w:ilvl w:val="0"/>
          <w:numId w:val="1013"/>
        </w:numPr>
        <w:pStyle w:val="Compact"/>
      </w:pPr>
      <w:r>
        <w:rPr>
          <w:bCs/>
          <w:b/>
        </w:rPr>
        <w:t xml:space="preserve">Phenomenological back-solving [kill criterion].</w:t>
      </w:r>
      <w:r>
        <w:t xml:space="preserve"> </w:t>
      </w:r>
      <w:r>
        <w:t xml:space="preserve">Measured masses, CKM or</w:t>
      </w:r>
      <w:r>
        <w:t xml:space="preserve"> </w:t>
      </w:r>
      <w:r>
        <w:t xml:space="preserve">PMNS data, CP phases and Higgs observables may test a completed prediction;</w:t>
      </w:r>
      <w:r>
        <w:t xml:space="preserve"> </w:t>
      </w:r>
      <w:r>
        <w:t xml:space="preserve">they may not select the bridge that later claims to predict them.</w:t>
      </w:r>
    </w:p>
    <w:bookmarkEnd w:id="112"/>
    <w:bookmarkStart w:id="113" w:name="compatibility-diagrams"/>
    <w:p>
      <w:pPr>
        <w:pStyle w:val="Heading2"/>
      </w:pPr>
      <w:r>
        <w:t xml:space="preserve">4.11 Compatibility diagrams</w:t>
      </w:r>
    </w:p>
    <w:p>
      <w:pPr>
        <w:pStyle w:val="FirstParagraph"/>
      </w:pPr>
      <w:r>
        <w:t xml:space="preserve">Subsystem maps must commute with the structures used downstream. Geometry</w:t>
      </w:r>
      <w:r>
        <w:t xml:space="preserve"> </w:t>
      </w:r>
      <w:r>
        <w:t xml:space="preserve">and equivariance require</w:t>
      </w:r>
    </w:p>
    <w:p>
      <w:pPr>
        <w:pStyle w:val="BodyText"/>
      </w:pPr>
      <w:r>
        <w:t>F_geom(g·s) ≅ G(g)·F_geom(s),     g ∈ G₃, s ∈ G_native.</w:t>
      </w:r>
    </w:p>
    <w:p>
      <w:pPr>
        <w:pStyle w:val="BodyText"/>
      </w:pPr>
      <w:r>
        <w:t xml:space="preserve">Hierarchy transport requires</w:t>
      </w:r>
    </w:p>
    <w:p>
      <w:pPr>
        <w:pStyle w:val="BodyText"/>
      </w:pPr>
      <w:r>
        <w:t>ι_gen N_Q = N_phys ι_gen.</w:t>
      </w:r>
    </w:p>
    <w:p>
      <w:pPr>
        <w:pStyle w:val="BodyText"/>
      </w:pPr>
      <w:r>
        <w:t xml:space="preserve">Determinant phases and CP require</w:t>
      </w:r>
    </w:p>
    <w:p>
      <w:pPr>
        <w:pStyle w:val="BodyText"/>
      </w:pPr>
      <w:r>
        <w:t>Determinant transport must intertwine the finite involution with complex conjugation on the physical determinant line.</w:t>
      </w:r>
    </w:p>
    <w:p>
      <w:pPr>
        <w:pStyle w:val="BodyText"/>
      </w:pPr>
      <w:r>
        <w:t xml:space="preserve">Equivalent commutative relations are required for the matter</w:t>
      </w:r>
      <w:r>
        <w:t xml:space="preserve"> </w:t>
      </w:r>
      <w:r>
        <w:t xml:space="preserve">action, Wilson projection and Yukawa product. None is presently completed.</w:t>
      </w:r>
    </w:p>
    <w:bookmarkEnd w:id="113"/>
    <w:bookmarkStart w:id="114" w:name="staged-completion-levels"/>
    <w:p>
      <w:pPr>
        <w:pStyle w:val="Heading2"/>
      </w:pPr>
      <w:r>
        <w:t xml:space="preserve">4.12 Staged completion levels</w:t>
      </w:r>
    </w:p>
    <w:p>
      <w:pPr>
        <w:pStyle w:val="FirstParagraph"/>
      </w:pPr>
      <w:r>
        <w:t xml:space="preserve">The bridge is evaluated at six levels:</w:t>
      </w:r>
    </w:p>
    <w:p>
      <w:pPr>
        <w:numPr>
          <w:ilvl w:val="0"/>
          <w:numId w:val="1014"/>
        </w:numPr>
        <w:pStyle w:val="Compact"/>
      </w:pPr>
      <w:r>
        <w:rPr>
          <w:bCs/>
          <w:b/>
        </w:rPr>
        <w:t xml:space="preserve">Level I — structural compatibility.</w:t>
      </w:r>
      <w:r>
        <w:t xml:space="preserve"> </w:t>
      </w:r>
      <w:r>
        <w:t xml:space="preserve">Compatible types, dimensions or</w:t>
      </w:r>
      <w:r>
        <w:t xml:space="preserve"> </w:t>
      </w:r>
      <w:r>
        <w:t xml:space="preserve">group embeddings are established. This level is only partially achieved.</w:t>
      </w:r>
    </w:p>
    <w:p>
      <w:pPr>
        <w:numPr>
          <w:ilvl w:val="0"/>
          <w:numId w:val="1014"/>
        </w:numPr>
        <w:pStyle w:val="Compact"/>
      </w:pPr>
      <w:r>
        <w:rPr>
          <w:bCs/>
          <w:b/>
        </w:rPr>
        <w:t xml:space="preserve">Level II — typed subsystem map.</w:t>
      </w:r>
      <w:r>
        <w:t xml:space="preserve"> </w:t>
      </w:r>
      <w:r>
        <w:t xml:space="preserve">At least one of the eight interfaces is</w:t>
      </w:r>
      <w:r>
        <w:t xml:space="preserve"> </w:t>
      </w:r>
      <w:r>
        <w:t xml:space="preserve">explicitly constructed and certified. Not reached.</w:t>
      </w:r>
    </w:p>
    <w:p>
      <w:pPr>
        <w:numPr>
          <w:ilvl w:val="0"/>
          <w:numId w:val="1014"/>
        </w:numPr>
        <w:pStyle w:val="Compact"/>
      </w:pPr>
      <w:r>
        <w:rPr>
          <w:bCs/>
          <w:b/>
        </w:rPr>
        <w:t xml:space="preserve">Level III — compatible map family.</w:t>
      </w:r>
      <w:r>
        <w:t xml:space="preserve"> </w:t>
      </w:r>
      <w:r>
        <w:t xml:space="preserve">Several subsystem maps commute with</w:t>
      </w:r>
      <w:r>
        <w:t xml:space="preserve"> </w:t>
      </w:r>
      <w:r>
        <w:t xml:space="preserve">their shared actions and products. Not reached.</w:t>
      </w:r>
    </w:p>
    <w:p>
      <w:pPr>
        <w:numPr>
          <w:ilvl w:val="0"/>
          <w:numId w:val="1014"/>
        </w:numPr>
        <w:pStyle w:val="Compact"/>
      </w:pPr>
      <w:r>
        <w:t>Level IV — visible carrier theorem. The native datum constructs C_vis. Not reached.</w:t>
      </w:r>
    </w:p>
    <w:p>
      <w:pPr>
        <w:numPr>
          <w:ilvl w:val="0"/>
          <w:numId w:val="1014"/>
        </w:numPr>
        <w:pStyle w:val="Compact"/>
      </w:pPr>
      <w:r>
        <w:t>Level V — full carrier theorem. The native datum constructs C_full. Not reached.</w:t>
      </w:r>
    </w:p>
    <w:p>
      <w:pPr>
        <w:numPr>
          <w:ilvl w:val="0"/>
          <w:numId w:val="1014"/>
        </w:numPr>
        <w:pStyle w:val="Compact"/>
      </w:pPr>
      <w:r>
        <w:rPr>
          <w:bCs/>
          <w:b/>
        </w:rPr>
        <w:t xml:space="preserve">Level VI — origin plus closure.</w:t>
      </w:r>
      <w:r>
        <w:t xml:space="preserve"> </w:t>
      </w:r>
      <w:r>
        <w:t xml:space="preserve">The derived carrier also passes metric,</w:t>
      </w:r>
      <w:r>
        <w:t xml:space="preserve"> </w:t>
      </w:r>
      <w:r>
        <w:t xml:space="preserve">determinant, hidden, vacuum and observable closure. Not reached.</w:t>
      </w:r>
    </w:p>
    <w:p>
      <w:pPr>
        <w:pStyle w:val="FirstParagraph"/>
      </w:pPr>
      <w:r>
        <w:t xml:space="preserve">The current machine-readable status is exactly</w:t>
      </w:r>
    </w:p>
    <w:p>
      <w:pPr>
        <w:pStyle w:val="BodyText"/>
      </w:pPr>
      <w:r>
        <w:t>All eight Origin-to-Carrier subsystem interfaces remain OPEN or MISSING_INPUT.</w:t>
      </w:r>
    </w:p>
    <w:bookmarkEnd w:id="114"/>
    <w:bookmarkStart w:id="115" w:name="X8c4243b49a7cb2aaa1c1b129f63a5a632107f1a"/>
    <w:p>
      <w:pPr>
        <w:pStyle w:val="Heading2"/>
      </w:pPr>
      <w:r>
        <w:t xml:space="preserve">4.13 Pass criteria, kill criteria and open obligations</w:t>
      </w:r>
    </w:p>
    <w:p>
      <w:pPr>
        <w:pStyle w:val="FirstParagraph"/>
      </w:pPr>
      <w:r>
        <w:rPr>
          <w:bCs/>
          <w:b/>
        </w:rPr>
        <w:t xml:space="preserve">Section 4 editorial pass criterion.</w:t>
      </w:r>
      <w:r>
        <w:t xml:space="preserve"> </w:t>
      </w:r>
      <w:r>
        <w:t xml:space="preserve">This section passes when the interface</w:t>
      </w:r>
      <w:r>
        <w:t xml:space="preserve"> </w:t>
      </w:r>
      <w:r>
        <w:t xml:space="preserve">registry is complete, uniquely identified, acyclic, explicit about missing</w:t>
      </w:r>
      <w:r>
        <w:t xml:space="preserve"> </w:t>
      </w:r>
      <w:r>
        <w:t xml:space="preserve">inputs, protected by the empirical-leakage firewall, and incapable of</w:t>
      </w:r>
      <w:r>
        <w:t xml:space="preserve"> </w:t>
      </w:r>
      <w:r>
        <w:t xml:space="preserve">reporting the origin theorem as proved while its interfaces remain open. The</w:t>
      </w:r>
      <w:r>
        <w:t xml:space="preserve"> </w:t>
      </w:r>
      <w:r>
        <w:t xml:space="preserve">companion implementation satisfies this criterion.</w:t>
      </w:r>
    </w:p>
    <w:p>
      <w:pPr>
        <w:pStyle w:val="BodyText"/>
      </w:pPr>
      <w:r>
        <w:rPr>
          <w:bCs/>
          <w:b/>
        </w:rPr>
        <w:t xml:space="preserve">Origin theorem pass criterion.</w:t>
      </w:r>
      <w:r>
        <w:t xml:space="preserve"> </w:t>
      </w:r>
      <w:r>
        <w:t xml:space="preserve">The scientific gate passes only when all</w:t>
      </w:r>
      <w:r>
        <w:t xml:space="preserve"> </w:t>
      </w:r>
      <w:r>
        <w:t xml:space="preserve">eight maps are constructed, their compatibility diagrams commute, the visible</w:t>
      </w:r>
      <w:r>
        <w:t xml:space="preserve"> </w:t>
      </w:r>
      <w:r>
        <w:t xml:space="preserve">and full carrier invariants are reproduced, naturality and declared</w:t>
      </w:r>
      <w:r>
        <w:t xml:space="preserve"> </w:t>
      </w:r>
      <w:r>
        <w:t xml:space="preserve">uniqueness are proved, and no measured low-energy output was used to select</w:t>
      </w:r>
      <w:r>
        <w:t xml:space="preserve"> </w:t>
      </w:r>
      <w:r>
        <w:t xml:space="preserve">the construction.</w:t>
      </w:r>
    </w:p>
    <w:p>
      <w:pPr>
        <w:pStyle w:val="BodyText"/>
      </w:pPr>
      <w:r>
        <w:rPr>
          <w:bCs/>
          <w:b/>
        </w:rPr>
        <w:t xml:space="preserve">Architecture-level kill criterion.</w:t>
      </w:r>
      <w:r>
        <w:t xml:space="preserve"> </w:t>
      </w:r>
      <w:r>
        <w:t xml:space="preserve">The declared native architecture is</w:t>
      </w:r>
      <w:r>
        <w:t xml:space="preserve"> </w:t>
      </w:r>
      <w:r>
        <w:t xml:space="preserve">killed if an exact obstruction proves that no object in its source category</w:t>
      </w:r>
      <w:r>
        <w:t xml:space="preserve"> </w:t>
      </w:r>
      <w:r>
        <w:t xml:space="preserve">can map to the required carrier while preserving the specified Lorentzian,</w:t>
      </w:r>
      <w:r>
        <w:t xml:space="preserve"> </w:t>
      </w:r>
      <w:r>
        <w:t xml:space="preserve">worldsheet, equivariant, topological, bundle, chiral, anomaly, interaction and</w:t>
      </w:r>
      <w:r>
        <w:t xml:space="preserve"> </w:t>
      </w:r>
      <w:r>
        <w:t xml:space="preserve">CP invariants. Failure of one proposed map kills only that route unless the</w:t>
      </w:r>
      <w:r>
        <w:t xml:space="preserve"> </w:t>
      </w:r>
      <w:r>
        <w:t xml:space="preserve">obstruction covers the entire declared source category.</w:t>
      </w:r>
    </w:p>
    <w:p>
      <w:pPr>
        <w:pStyle w:val="BodyText"/>
      </w:pPr>
      <w:r>
        <w:t xml:space="preserve">The open obligations are:</w:t>
      </w:r>
    </w:p>
    <w:p>
      <w:pPr>
        <w:numPr>
          <w:ilvl w:val="0"/>
          <w:numId w:val="1015"/>
        </w:numPr>
        <w:pStyle w:val="Compact"/>
      </w:pPr>
      <w:r>
        <w:t xml:space="preserve">construct an automorphism-invariant Lorentzian event and compactification</w:t>
      </w:r>
      <w:r>
        <w:t xml:space="preserve"> </w:t>
      </w:r>
      <w:r>
        <w:t xml:space="preserve">geometry map;</w:t>
      </w:r>
    </w:p>
    <w:p>
      <w:pPr>
        <w:numPr>
          <w:ilvl w:val="0"/>
          <w:numId w:val="1015"/>
        </w:numPr>
        <w:pStyle w:val="Compact"/>
      </w:pPr>
      <w:r>
        <w:t>construct a modular-invariant heterotic worldsheet and derive the (E₈ × E₈) branch;</w:t>
      </w:r>
    </w:p>
    <w:p>
      <w:pPr>
        <w:numPr>
          <w:ilvl w:val="0"/>
          <w:numId w:val="1015"/>
        </w:numPr>
        <w:pStyle w:val="Compact"/>
      </w:pPr>
      <w:r>
        <w:t xml:space="preserve">construct the free native (G_3)-action on the Schoen data;</w:t>
      </w:r>
    </w:p>
    <w:p>
      <w:pPr>
        <w:numPr>
          <w:ilvl w:val="0"/>
          <w:numId w:val="1015"/>
        </w:numPr>
        <w:pStyle w:val="Compact"/>
      </w:pPr>
      <w:r>
        <w:t xml:space="preserve">construct the visible Serre and outer-extension bundle data;</w:t>
      </w:r>
    </w:p>
    <w:p>
      <w:pPr>
        <w:numPr>
          <w:ilvl w:val="0"/>
          <w:numId w:val="1015"/>
        </w:numPr>
        <w:pStyle w:val="Compact"/>
      </w:pPr>
      <w:r>
        <w:t xml:space="preserve">complete the hidden bundle and differential anomaly package;</w:t>
      </w:r>
    </w:p>
    <w:p>
      <w:pPr>
        <w:numPr>
          <w:ilvl w:val="0"/>
          <w:numId w:val="1015"/>
        </w:numPr>
        <w:pStyle w:val="Compact"/>
      </w:pPr>
      <w:r>
        <w:t xml:space="preserve">construct a chiral generation complex and equivariant family intertwiner;</w:t>
      </w:r>
    </w:p>
    <w:p>
      <w:pPr>
        <w:numPr>
          <w:ilvl w:val="0"/>
          <w:numId w:val="1015"/>
        </w:numPr>
        <w:pStyle w:val="Compact"/>
      </w:pPr>
      <w:r>
        <w:t xml:space="preserve">represent (A_F) on the physical cohomology with correct charges;</w:t>
      </w:r>
    </w:p>
    <w:p>
      <w:pPr>
        <w:numPr>
          <w:ilvl w:val="0"/>
          <w:numId w:val="1015"/>
        </w:numPr>
        <w:pStyle w:val="Compact"/>
      </w:pPr>
      <w:r>
        <w:t xml:space="preserve">transport (N_Q) into cohomological and metric Yukawa data; and</w:t>
      </w:r>
    </w:p>
    <w:p>
      <w:pPr>
        <w:numPr>
          <w:ilvl w:val="0"/>
          <w:numId w:val="1015"/>
        </w:numPr>
        <w:pStyle w:val="Compact"/>
      </w:pPr>
      <w:r>
        <w:t xml:space="preserve">construct the physical determinant-line refinement, CP transport and</w:t>
      </w:r>
      <w:r>
        <w:t xml:space="preserve"> </w:t>
      </w:r>
      <w:r>
        <w:t xml:space="preserve">Quillen norms.</w:t>
      </w:r>
    </w:p>
    <w:bookmarkEnd w:id="115"/>
    <w:bookmarkStart w:id="116" w:name="reproducibility-contract-and-results-2"/>
    <w:p>
      <w:pPr>
        <w:pStyle w:val="Heading2"/>
      </w:pPr>
      <w:r>
        <w:t xml:space="preserve">4.14 Reproducibility contract and results</w:t>
      </w:r>
    </w:p>
    <w:p>
      <w:pPr>
        <w:pStyle w:val="FirstParagraph"/>
      </w:pPr>
      <w:r>
        <w:t>Release 0.13.6 adds the command</w:t>
      </w:r>
    </w:p>
    <w:p>
      <w:pPr>
        <w:pStyle w:val="SourceCode"/>
      </w:pPr>
      <w:r>
        <w:rPr>
          <w:rStyle w:val="VerbatimChar"/>
        </w:rPr>
        <w:t xml:space="preserve">python OneTheory.py origin-interfaces --json</w:t>
      </w:r>
    </w:p>
    <w:p>
      <w:pPr>
        <w:pStyle w:val="FirstParagraph"/>
      </w:pPr>
      <w:r>
        <w:t xml:space="preserve">and extends</w:t>
      </w:r>
    </w:p>
    <w:p>
      <w:pPr>
        <w:pStyle w:val="SourceCode"/>
      </w:pPr>
      <w:r>
        <w:rPr>
          <w:rStyle w:val="VerbatimChar"/>
        </w:rPr>
        <w:t xml:space="preserve">python OneTheory.py verify --section 4 --json</w:t>
      </w:r>
    </w:p>
    <w:p>
      <w:pPr>
        <w:pStyle w:val="FirstParagraph"/>
      </w:pPr>
      <w:r>
        <w:t xml:space="preserve">The implementation verifies:</w:t>
      </w:r>
    </w:p>
    <w:p>
      <w:pPr>
        <w:numPr>
          <w:ilvl w:val="0"/>
          <w:numId w:val="1016"/>
        </w:numPr>
        <w:pStyle w:val="Compact"/>
      </w:pPr>
      <w:r>
        <w:t xml:space="preserve">the exact set of eight interface identifiers;</w:t>
      </w:r>
    </w:p>
    <w:p>
      <w:pPr>
        <w:numPr>
          <w:ilvl w:val="0"/>
          <w:numId w:val="1016"/>
        </w:numPr>
        <w:pStyle w:val="Compact"/>
      </w:pPr>
      <w:r>
        <w:t xml:space="preserve">completeness of domain, codomain, compatibility, missing-input, pass and</w:t>
      </w:r>
      <w:r>
        <w:t xml:space="preserve"> </w:t>
      </w:r>
      <w:r>
        <w:t xml:space="preserve">kill fields;</w:t>
      </w:r>
    </w:p>
    <w:p>
      <w:pPr>
        <w:numPr>
          <w:ilvl w:val="0"/>
          <w:numId w:val="1016"/>
        </w:numPr>
        <w:pStyle w:val="Compact"/>
      </w:pPr>
      <w:r>
        <w:t xml:space="preserve">uniqueness of identifiers and validity of every dependency;</w:t>
      </w:r>
    </w:p>
    <w:p>
      <w:pPr>
        <w:numPr>
          <w:ilvl w:val="0"/>
          <w:numId w:val="1016"/>
        </w:numPr>
        <w:pStyle w:val="Compact"/>
      </w:pPr>
      <w:r>
        <w:t xml:space="preserve">acyclicity and deterministic topological ordering;</w:t>
      </w:r>
    </w:p>
    <w:p>
      <w:pPr>
        <w:numPr>
          <w:ilvl w:val="0"/>
          <w:numId w:val="1016"/>
        </w:numPr>
        <w:pStyle w:val="Compact"/>
      </w:pPr>
      <w:r>
        <w:t xml:space="preserve">explicit</w:t>
      </w:r>
      <w:r>
        <w:t xml:space="preserve"> </w:t>
      </w:r>
      <w:r>
        <w:rPr>
          <w:rStyle w:val="VerbatimChar"/>
        </w:rPr>
        <w:t xml:space="preserve">OPEN</w:t>
      </w:r>
      <w:r>
        <w:t xml:space="preserve"> </w:t>
      </w:r>
      <w:r>
        <w:t xml:space="preserve">state for every unconstructed interface;</w:t>
      </w:r>
    </w:p>
    <w:p>
      <w:pPr>
        <w:numPr>
          <w:ilvl w:val="0"/>
          <w:numId w:val="1016"/>
        </w:numPr>
        <w:pStyle w:val="Compact"/>
      </w:pPr>
      <w:r>
        <w:t xml:space="preserve">rejection of empirical selectors such as CKM-based family-basis choices;</w:t>
      </w:r>
    </w:p>
    <w:p>
      <w:pPr>
        <w:numPr>
          <w:ilvl w:val="0"/>
          <w:numId w:val="1016"/>
        </w:numPr>
        <w:pStyle w:val="Compact"/>
      </w:pPr>
      <w:r>
        <w:rPr>
          <w:rStyle w:val="VerbatimChar"/>
        </w:rPr>
        <w:t xml:space="preserve">False</w:t>
      </w:r>
      <w:r>
        <w:t xml:space="preserve"> </w:t>
      </w:r>
      <w:r>
        <w:t xml:space="preserve">visible/full carrier completion while the interfaces remain open;</w:t>
      </w:r>
    </w:p>
    <w:p>
      <w:pPr>
        <w:numPr>
          <w:ilvl w:val="0"/>
          <w:numId w:val="1016"/>
        </w:numPr>
        <w:pStyle w:val="Compact"/>
      </w:pPr>
      <w:r>
        <w:t xml:space="preserve">the current Level-I-partial status.</w:t>
      </w:r>
    </w:p>
    <w:p>
      <w:pPr>
        <w:pStyle w:val="FirstParagraph"/>
      </w:pPr>
      <w:r>
        <w:t xml:space="preserve">These checks certify the scientific firewall and theorem contract. They do</w:t>
      </w:r>
      <w:r>
        <w:t xml:space="preserve"> </w:t>
      </w:r>
      <w:r>
        <w:t xml:space="preserve">not certify any source-to-carrier map.</w:t>
      </w:r>
    </w:p>
    <w:bookmarkEnd w:id="116"/>
    <w:bookmarkStart w:id="117" w:name="scientific-conclusion-and-handoff"/>
    <w:p>
      <w:pPr>
        <w:pStyle w:val="Heading2"/>
      </w:pPr>
      <w:r>
        <w:t xml:space="preserve">4.15 Scientific conclusion and handoff</w:t>
      </w:r>
    </w:p>
    <w:p>
      <w:pPr>
        <w:pStyle w:val="FirstParagraph"/>
      </w:pPr>
      <w:r>
        <w:t xml:space="preserve">The source archive correctly identifies the Origin-to-Carrier theorem as the</w:t>
      </w:r>
      <w:r>
        <w:t xml:space="preserve"> </w:t>
      </w:r>
      <w:r>
        <w:t xml:space="preserve">central native-origin gap, but several of its displayed equations lost</w:t>
      </w:r>
      <w:r>
        <w:t xml:space="preserve"> </w:t>
      </w:r>
      <w:r>
        <w:t xml:space="preserve">operators and symbols in document conversion. This release restores only</w:t>
      </w:r>
      <w:r>
        <w:t xml:space="preserve"> </w:t>
      </w:r>
      <w:r>
        <w:t xml:space="preserve">relations fixed unambiguously by the verified Sections 2–3 data or by cited</w:t>
      </w:r>
      <w:r>
        <w:t xml:space="preserve"> </w:t>
      </w:r>
      <w:r>
        <w:t xml:space="preserve">primary literature. No corrupted equation was completed by conjecture.</w:t>
      </w:r>
    </w:p>
    <w:p>
      <w:pPr>
        <w:pStyle w:val="BodyText"/>
      </w:pPr>
      <w:r>
        <w:t xml:space="preserve">The resulting conclusion is precise:</w:t>
      </w:r>
    </w:p>
    <w:p>
      <w:pPr>
        <w:pStyle w:val="BodyText"/>
      </w:pPr>
      <w:r>
        <w:t>No functor G_native → C_vis has been constructed;</w:t>
      </w:r>
    </w:p>
    <w:p>
      <w:pPr>
        <w:pStyle w:val="BodyText"/>
      </w:pPr>
      <w:r>
        <w:t xml:space="preserve">and</w:t>
      </w:r>
    </w:p>
    <w:p>
      <w:pPr>
        <w:pStyle w:val="BodyText"/>
      </w:pPr>
      <w:r>
        <w:t>no functor G_native → C_full has been constructed.</w:t>
      </w:r>
    </w:p>
    <w:p>
      <w:pPr>
        <w:pStyle w:val="BodyText"/>
      </w:pPr>
      <w:r>
        <w:t xml:space="preserve">The native-origin program remains at partial structural compatibility. The</w:t>
      </w:r>
      <w:r>
        <w:t xml:space="preserve"> </w:t>
      </w:r>
      <w:r>
        <w:t xml:space="preserve">heterotic closure program can nevertheless continue from the published</w:t>
      </w:r>
      <w:r>
        <w:t xml:space="preserve"> </w:t>
      </w:r>
      <w:r>
        <w:t xml:space="preserve">carrier. Section 5 therefore turns to the next independently tractable task:</w:t>
      </w:r>
      <w:r>
        <w:t xml:space="preserve"> </w:t>
      </w:r>
      <w:r>
        <w:t xml:space="preserve">the exact deformation theory of the observable (SU(4)) bundle, while the</w:t>
      </w:r>
      <w:r>
        <w:t xml:space="preserve"> </w:t>
      </w:r>
      <w:r>
        <w:t xml:space="preserve">Origin-to-Carrier gate remains explicitly open.</w:t>
      </w:r>
    </w:p>
    <w:bookmarkEnd w:id="117"/>
    <w:bookmarkEnd w:id="118"/>
    <w:bookmarkStart w:id="142" w:name="X1a6315b1539ada3c9b92306bf8a60039ddda3d2"/>
    <w:p>
      <w:pPr>
        <w:pStyle w:val="Heading1"/>
        <w:pageBreakBefore/>
      </w:pPr>
      <w:r>
        <w:t xml:space="preserve">5. Exact Observable-Sector Deformation Theory</w:t>
      </w:r>
    </w:p>
    <w:bookmarkStart w:id="122" w:name="purpose-result-and-scientific-boundary-1"/>
    <w:p>
      <w:pPr>
        <w:pStyle w:val="Heading2"/>
      </w:pPr>
      <w:r>
        <w:t xml:space="preserve">5.1 Purpose, result, and scientific boundary</w:t>
      </w:r>
    </w:p>
    <w:p>
      <w:pPr>
        <w:pStyle w:val="FirstParagraph"/>
      </w:pPr>
      <w:r>
        <w:t xml:space="preserve">Section 2 imports a published heterotic standard-model carrier whose visible</w:t>
      </w:r>
      <w:r>
        <w:t xml:space="preserve"> </w:t>
      </w:r>
      <w:r>
        <w:t xml:space="preserve">sector is defined by a stable holomorphic (SU(4)) bundle. The purpose of this</w:t>
      </w:r>
      <w:r>
        <w:t xml:space="preserve"> </w:t>
      </w:r>
      <w:r>
        <w:t xml:space="preserve">section is to determine whether that bundle possesses a genuinely mixed</w:t>
      </w:r>
      <w:r>
        <w:t xml:space="preserve"> </w:t>
      </w:r>
      <w:r>
        <w:t xml:space="preserve">deformation component that remains admissible as an observable-sector</w:t>
      </w:r>
      <w:r>
        <w:t xml:space="preserve"> </w:t>
      </w:r>
      <w:r>
        <w:t xml:space="preserve">geometry. The deformation must preserve more than a matrix rank: it must</w:t>
      </w:r>
      <w:r>
        <w:t xml:space="preserve"> </w:t>
      </w:r>
      <w:r>
        <w:t xml:space="preserve">remain integrable, locally free, rank four, equivariant, slope-stable,</w:t>
      </w:r>
      <w:r>
        <w:t xml:space="preserve"> </w:t>
      </w:r>
      <w:r>
        <w:t xml:space="preserve">three-family, free of conjugate families and new exotic character blocks, and</w:t>
      </w:r>
      <w:r>
        <w:t xml:space="preserve"> </w:t>
      </w:r>
      <w:r>
        <w:t xml:space="preserve">compatible with the one physical Higgs pair.</w:t>
      </w:r>
    </w:p>
    <w:p>
      <w:pPr>
        <w:pStyle w:val="BodyText"/>
      </w:pPr>
      <w:r>
        <w:t xml:space="preserve">The audit separates three evidentiary layers.</w:t>
      </w:r>
    </w:p>
    <w:tbl>
      <w:tblPr>
        <w:tblStyle w:val="Table"/>
        <w:tblW w:type="dxa" w:w="9360"/>
        <w:jc w:val="center"/>
        <w:tblLayout w:type="fixed"/>
        <w:tblLook w:firstRow="1" w:lastRow="0" w:firstColumn="0" w:lastColumn="0" w:noHBand="0" w:noVBand="0" w:val="0020"/>
      </w:tblPr>
      <w:tblGrid>
        <w:gridCol w:w="3120"/>
        <w:gridCol w:w="3120"/>
        <w:gridCol w:w="3120"/>
      </w:tblGrid>
      <w:tr>
        <w:trPr>
          <w:tblHeader w:val="true"/>
          <w:cantSplit/>
        </w:trPr>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Result</w:t>
            </w:r>
          </w:p>
        </w:tc>
        <w:tc>
          <w:tcPr>
            <w:tcW w:w="312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Status</w:t>
            </w:r>
          </w:p>
        </w:tc>
        <w:tc>
          <w:tcPr>
            <w:tcW w:w="312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Boundary</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MSSM spectrum, stable visible bundle, and cubic Yukawa texture</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[P]</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Imported from the published heterotic construction [2–4]</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Four forward and eight reverse classes; quadratic vanishing; exact mixed branch; local freeness; stability and spectrum persistence; Higgs protection</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312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Exact project certificates, independently reimplemented in</w:t>
            </w:r>
            <w:r>
              <w:rPr>
                <w:rFonts w:ascii="Calibri" w:hAnsi="Calibri" w:eastAsia="Calibri"/>
                <w:sz w:val="17"/>
              </w:rPr>
              <w:t xml:space="preserve"> </w:t>
            </w:r>
            <w:r>
              <w:rPr>
                <w:rStyle w:val="VerbatimChar"/>
                <w:rFonts w:ascii="Calibri" w:hAnsi="Calibri" w:eastAsia="Calibri"/>
                <w:sz w:val="17"/>
              </w:rPr>
              <w:t xml:space="preserve">OneTheory.py</w:t>
            </w:r>
            <w:r>
              <w:rPr>
                <w:rFonts w:ascii="Calibri" w:hAnsi="Calibri" w:eastAsia="Calibri"/>
                <w:sz w:val="17"/>
              </w:rPr>
              <w:t xml:space="preserve">; public archival deposit remains due [13]</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Complete mixed-moduli space, maximal chamber, physical Yukawas, light-family rank lift, CKM/CP, and vacuum selection</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[O]</w:t>
            </w:r>
          </w:p>
        </w:tc>
        <w:tc>
          <w:tcPr>
            <w:tcW w:w="312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Not implied by existence of the mixed branch</w:t>
            </w:r>
          </w:p>
        </w:tc>
      </w:tr>
    </w:tbl>
    <w:p>
      <w:pPr>
        <w:pStyle w:val="BodyText"/>
      </w:pPr>
      <w:r>
        <w:t xml:space="preserve">The strongest scoped conclusion is:</w:t>
      </w:r>
    </w:p>
    <w:p>
      <w:pPr>
        <w:pStyle w:val="BodyText"/>
        <w:keepLines/>
        <w:spacing w:before="120" w:after="160"/>
        <w:jc w:val="center"/>
      </w:pPr>
      <m:oMathPara>
        <m:oMathParaPr>
          <m:jc m:val="center"/>
        </m:oMathParaPr>
        <m:oMath>
          <m:borderBox>
            <m:e>
              <m:m>
                <m:mPr>
                  <m:baseJc m:val="center"/>
                  <m:plcHide m:val="on"/>
                  <m:mcs>
                    <m:mc>
                      <m:mcPr>
                        <m:mcJc m:val="center"/>
                        <m:count m:val="1"/>
                      </m:mcPr>
                    </m:mc>
                  </m:mcs>
                </m:mPr>
                <m:mr>
                  <m:e>
                    <m:r>
                      <m:rPr>
                        <m:nor/>
                        <m:sty m:val="p"/>
                      </m:rPr>
                      <m:t>a nonempty open locus of genuinely mixed, locally free,</m:t>
                    </m:r>
                  </m:e>
                </m:mr>
                <m:mr>
                  <m:e>
                    <m:r>
                      <m:rPr>
                        <m:nor/>
                        <m:sty m:val="p"/>
                      </m:rPr>
                      <m:t>slope-stable rank-four observable bundles exists,</m:t>
                    </m:r>
                  </m:e>
                </m:mr>
                <m:mr>
                  <m:e>
                    <m:r>
                      <m:rPr>
                        <m:nor/>
                        <m:sty m:val="p"/>
                      </m:rPr>
                      <m:t>with three chiral families, no conjugate families,</m:t>
                    </m:r>
                  </m:e>
                </m:mr>
                <m:mr>
                  <m:e>
                    <m:r>
                      <m:rPr>
                        <m:nor/>
                        <m:sty m:val="p"/>
                      </m:rPr>
                      <m:t>no new exotic character blocks, and one protected Higgs pair.</m:t>
                    </m:r>
                  </m:e>
                </m:mr>
              </m:m>
            </m:e>
          </m:borderBox>
          <m:r>
            <m:t>  </m:t>
          </m:r>
          <m:r>
            <m:rPr>
              <m:nor/>
              <m:sty m:val="p"/>
            </m:rPr>
            <m:t>(5.1)</m:t>
          </m:r>
        </m:oMath>
      </m:oMathPara>
    </w:p>
    <w:p>
      <w:pPr>
        <w:pStyle w:val="FirstParagraph"/>
      </w:pPr>
      <w:r>
        <w:t xml:space="preserve">This is an exact project theorem at the stated scope, not an assertion that</w:t>
      </w:r>
      <w:r>
        <w:t xml:space="preserve"> </w:t>
      </w:r>
      <w:r>
        <w:t xml:space="preserve">the physical fermion spectrum has been computed. In particular,</w:t>
      </w:r>
    </w:p>
    <w:p>
      <w:pPr>
        <w:pStyle w:val="BodyText"/>
        <w:keepLines/>
        <w:spacing w:before="120" w:after="160"/>
        <w:jc w:val="center"/>
      </w:pPr>
      <m:oMathPara>
        <m:oMathParaPr>
          <m:jc m:val="center"/>
        </m:oMathParaPr>
        <m:oMath>
          <m:r>
            <m:rPr>
              <m:nor/>
              <m:sty m:val="p"/>
            </m:rPr>
            <m:t>lawful mixed bundle branch</m:t>
          </m:r>
          <m:r>
            <m:t> </m:t>
          </m:r>
          <m:box>
            <m:boxPr>
              <m:opEmu m:val="on"/>
            </m:boxPr>
            <m:e>
              <m:r>
                <m:rPr>
                  <m:sty m:val="p"/>
                </m:rPr>
                <m:t>⇏</m:t>
              </m:r>
            </m:e>
          </m:box>
          <m:r>
            <m:t> </m:t>
          </m:r>
          <m:r>
            <m:rPr>
              <m:nor/>
              <m:sty m:val="p"/>
            </m:rPr>
            <m:t>full-rank physical Yukawa matrices</m:t>
          </m:r>
          <m:r>
            <m:rPr>
              <m:sty m:val="p"/>
            </m:rPr>
            <m:t>.</m:t>
          </m:r>
          <m:r>
            <m:t>  </m:t>
          </m:r>
          <m:r>
            <m:rPr>
              <m:nor/>
              <m:sty m:val="p"/>
            </m:rPr>
            <m:t>(5.2)</m:t>
          </m:r>
        </m:oMath>
      </m:oMathPara>
    </w:p>
    <w:p>
      <w:pPr>
        <w:pStyle w:val="FirstParagraph"/>
      </w:pPr>
      <w:r>
        <w:t xml:space="preserve">The source draft contained several empty or damaged equation displays. This</w:t>
      </w:r>
      <w:r>
        <w:t xml:space="preserve"> </w:t>
      </w:r>
      <w:r>
        <w:t xml:space="preserve">release restores equations only when they are fixed by published papers,</w:t>
      </w:r>
      <w:r>
        <w:t xml:space="preserve"> </w:t>
      </w:r>
      <w:r>
        <w:t xml:space="preserve">surviving machine certificates, or exact consequences reproduced by the</w:t>
      </w:r>
      <w:r>
        <w:t xml:space="preserve"> </w:t>
      </w:r>
      <w:r>
        <w:t xml:space="preserve">companion implementation. No missing coefficient or chain map is guessed.</w:t>
      </w:r>
    </w:p>
    <w:p>
      <w:pPr>
        <w:pStyle w:val="CaptionedFigure"/>
      </w:pPr>
      <w:r>
        <w:drawing>
          <wp:inline>
            <wp:extent cx="5705856" cy="3458380"/>
            <wp:effectExtent b="0" l="0" r="0" t="0"/>
            <wp:docPr descr="Certificate flow for observable-sector deformation theory. Published carrier data feed four forward and eight reverse deformation directions, the zero quadratic obstruction, strict and curvature-corrected Maurer-Cartan branches, and the open stable locally free three-family one-Higgs locus. Physical normalized Yukawas and the light-family rank lift remain open." title="OneTheory observable-deformation certificate flow" id="120" name="Picture"/>
            <a:graphic>
              <a:graphicData uri="http://schemas.openxmlformats.org/drawingml/2006/picture">
                <pic:pic>
                  <pic:nvPicPr>
                    <pic:cNvPr descr="onetheory_observable_deformation.png" id="121" name="Picture"/>
                    <pic:cNvPicPr>
                      <a:picLocks noChangeArrowheads="1" noChangeAspect="1"/>
                    </pic:cNvPicPr>
                  </pic:nvPicPr>
                  <pic:blipFill>
                    <a:blip r:embed="rId119"/>
                    <a:stretch>
                      <a:fillRect/>
                    </a:stretch>
                  </pic:blipFill>
                  <pic:spPr bwMode="auto">
                    <a:xfrm>
                      <a:off x="0" y="0"/>
                      <a:ext cx="5705856" cy="3458380"/>
                    </a:xfrm>
                    <a:prstGeom prst="rect">
                      <a:avLst/>
                    </a:prstGeom>
                    <a:noFill/>
                    <a:ln w="9525">
                      <a:noFill/>
                      <a:headEnd/>
                      <a:tailEnd/>
                    </a:ln>
                  </pic:spPr>
                </pic:pic>
              </a:graphicData>
            </a:graphic>
          </wp:inline>
        </w:drawing>
      </w:r>
    </w:p>
    <w:p>
      <w:pPr>
        <w:pStyle w:val="Caption"/>
      </w:pPr>
      <w:r>
        <w:t xml:space="preserve">Figure 5: Certificate flow for the observable-sector deformation theorem. Published carrier data feed exact forward and reverse deformation spaces. The zero quadratic obstruction is followed by strict and curvature-corrected Maurer–Cartan constructions. Local freeness, stability, spectrum persistence, and Higgs protection establish a physical mixed component, while normalized Yukawas and the light-family rank lift remain open.</w:t>
      </w:r>
    </w:p>
    <w:bookmarkEnd w:id="122"/>
    <w:bookmarkStart w:id="123" w:name="X546a2e9ada1c6ca2092c472063591616df2e7b5"/>
    <w:p>
      <w:pPr>
        <w:pStyle w:val="Heading2"/>
      </w:pPr>
      <w:r>
        <w:t xml:space="preserve">5.2 Published bundle and split-wall reference object</w:t>
      </w:r>
    </w:p>
    <w:p>
      <w:pPr>
        <w:pStyle w:val="FirstParagraph"/>
      </w:pPr>
      <w:r>
        <w:t xml:space="preserve">Let (</w:t>
      </w:r>
      <w:r>
        <w:t xml:space="preserve">X) be the Schoen cover and</w:t>
      </w:r>
      <w:r>
        <w:t xml:space="preserve"> </w:t>
      </w:r>
      <w:r>
        <w:t xml:space="preserve">(G=</w:t>
      </w:r>
      <w:r>
        <w:t xml:space="preserve">Z_3</w:t>
      </w:r>
      <w:r>
        <w:t xml:space="preserve">Z_3) the freely acting deck group. The published</w:t>
      </w:r>
      <w:r>
        <w:t xml:space="preserve"> </w:t>
      </w:r>
      <w:r>
        <w:t xml:space="preserve">visible bundle is a non-split extension [2,3,18,19]</w:t>
      </w:r>
    </w:p>
    <w:p>
      <w:pPr>
        <w:pStyle w:val="BodyText"/>
        <w:keepLines/>
        <w:spacing w:before="120" w:after="160"/>
        <w:jc w:val="center"/>
      </w:pPr>
      <m:oMathPara>
        <m:oMathParaPr>
          <m:jc m:val="center"/>
        </m:oMathParaPr>
        <m:oMath>
          <m:r>
            <m:t>0</m:t>
          </m:r>
          <m:r>
            <m:rPr>
              <m:sty m:val="p"/>
            </m:rPr>
            <m:t>→</m:t>
          </m:r>
          <m:sSub>
            <m:e>
              <m:r>
                <m:t>V</m:t>
              </m:r>
            </m:e>
            <m:sub>
              <m:r>
                <m:t>1</m:t>
              </m:r>
            </m:sub>
          </m:sSub>
          <m:r>
            <m:rPr>
              <m:sty m:val="p"/>
            </m:rPr>
            <m:t>→</m:t>
          </m:r>
          <m:sSub>
            <m:e>
              <m:acc>
                <m:accPr>
                  <m:chr m:val="̃"/>
                </m:accPr>
                <m:e>
                  <m:r>
                    <m:t>V</m:t>
                  </m:r>
                </m:e>
              </m:acc>
            </m:e>
            <m:sub>
              <m:r>
                <m:rPr>
                  <m:sty m:val="p"/>
                </m:rPr>
                <m:t>v</m:t>
              </m:r>
              <m:r>
                <m:rPr>
                  <m:sty m:val="p"/>
                </m:rPr>
                <m:t>i</m:t>
              </m:r>
              <m:r>
                <m:rPr>
                  <m:sty m:val="p"/>
                </m:rPr>
                <m:t>s</m:t>
              </m:r>
            </m:sub>
          </m:sSub>
          <m:r>
            <m:rPr>
              <m:sty m:val="p"/>
            </m:rPr>
            <m:t>→</m:t>
          </m:r>
          <m:sSub>
            <m:e>
              <m:r>
                <m:t>V</m:t>
              </m:r>
            </m:e>
            <m:sub>
              <m:r>
                <m:t>2</m:t>
              </m:r>
            </m:sub>
          </m:sSub>
          <m:r>
            <m:rPr>
              <m:sty m:val="p"/>
            </m:rPr>
            <m:t>→</m:t>
          </m:r>
          <m:r>
            <m:t>0</m:t>
          </m:r>
          <m:r>
            <m:rPr>
              <m:sty m:val="p"/>
            </m:rPr>
            <m:t>,</m:t>
          </m:r>
          <m:r>
            <m:t>  </m:t>
          </m:r>
          <m:r>
            <m:rPr>
              <m:nor/>
              <m:sty m:val="p"/>
            </m:rPr>
            <m:t>(5.3)</m:t>
          </m:r>
        </m:oMath>
      </m:oMathPara>
    </w:p>
    <w:p>
      <w:pPr>
        <w:pStyle w:val="FirstParagraph"/>
      </w:pPr>
      <w:r>
        <w:t xml:space="preserve">with rank-two constituents</w:t>
      </w:r>
    </w:p>
    <w:p>
      <w:pPr>
        <w:pStyle w:val="BodyText"/>
        <w:keepLines/>
        <w:spacing w:before="120" w:after="160"/>
        <w:jc w:val="center"/>
      </w:pPr>
      <m:oMathPara>
        <m:oMathParaPr>
          <m:jc m:val="center"/>
        </m:oMathParaPr>
        <m:oMath>
          <m:sSub>
            <m:e>
              <m:r>
                <m:t>V</m:t>
              </m:r>
            </m:e>
            <m:sub>
              <m:r>
                <m:t>1</m:t>
              </m:r>
            </m:sub>
          </m:sSub>
          <m:r>
            <m:rPr>
              <m:sty m:val="p"/>
            </m:rPr>
            <m:t>=</m:t>
          </m:r>
          <m:sSub>
            <m:e>
              <m:r>
                <m:rPr>
                  <m:sty m:val="p"/>
                  <m:scr m:val="script"/>
                </m:rPr>
                <m:t>O</m:t>
              </m:r>
            </m:e>
            <m:sub>
              <m:acc>
                <m:accPr>
                  <m:chr m:val="̃"/>
                </m:accPr>
                <m:e>
                  <m:r>
                    <m:t>X</m:t>
                  </m:r>
                </m:e>
              </m:acc>
            </m:sub>
          </m:sSub>
          <m:d>
            <m:dPr>
              <m:begChr m:val="("/>
              <m:endChr m:val=")"/>
              <m:sepChr m:val=""/>
              <m:grow/>
            </m:dPr>
            <m:e>
              <m:r>
                <m:rPr>
                  <m:sty m:val="p"/>
                </m:rPr>
                <m:t>−</m:t>
              </m:r>
              <m:sSub>
                <m:e>
                  <m:r>
                    <m:t>τ</m:t>
                  </m:r>
                </m:e>
                <m:sub>
                  <m:r>
                    <m:t>1</m:t>
                  </m:r>
                </m:sub>
              </m:sSub>
              <m:r>
                <m:rPr>
                  <m:sty m:val="p"/>
                </m:rPr>
                <m:t>+</m:t>
              </m:r>
              <m:sSub>
                <m:e>
                  <m:r>
                    <m:t>τ</m:t>
                  </m:r>
                </m:e>
                <m:sub>
                  <m:r>
                    <m:t>2</m:t>
                  </m:r>
                </m:sub>
              </m:sSub>
            </m:e>
          </m:d>
          <m:r>
            <m:rPr>
              <m:sty m:val="p"/>
            </m:rPr>
            <m:t>⊗</m:t>
          </m:r>
          <m:sSubSup>
            <m:e>
              <m:r>
                <m:t>π</m:t>
              </m:r>
            </m:e>
            <m:sub>
              <m:r>
                <m:t>1</m:t>
              </m:r>
            </m:sub>
            <m:sup>
              <m:r>
                <m:rPr>
                  <m:sty m:val="p"/>
                </m:rPr>
                <m:t>*</m:t>
              </m:r>
            </m:sup>
          </m:sSubSup>
          <m:sSub>
            <m:e>
              <m:r>
                <m:t>W</m:t>
              </m:r>
            </m:e>
            <m:sub>
              <m:r>
                <m:t>1</m:t>
              </m:r>
            </m:sub>
          </m:sSub>
          <m:r>
            <m:rPr>
              <m:sty m:val="p"/>
            </m:rPr>
            <m:t>,</m:t>
          </m:r>
          <m:r>
            <m:t>  </m:t>
          </m:r>
          <m:sSub>
            <m:e>
              <m:r>
                <m:t>V</m:t>
              </m:r>
            </m:e>
            <m:sub>
              <m:r>
                <m:t>2</m:t>
              </m:r>
            </m:sub>
          </m:sSub>
          <m:r>
            <m:rPr>
              <m:sty m:val="p"/>
            </m:rPr>
            <m:t>=</m:t>
          </m:r>
          <m:sSub>
            <m:e>
              <m:r>
                <m:rPr>
                  <m:sty m:val="p"/>
                  <m:scr m:val="script"/>
                </m:rPr>
                <m:t>O</m:t>
              </m:r>
            </m:e>
            <m:sub>
              <m:acc>
                <m:accPr>
                  <m:chr m:val="̃"/>
                </m:accPr>
                <m:e>
                  <m:r>
                    <m:t>X</m:t>
                  </m:r>
                </m:e>
              </m:acc>
            </m:sub>
          </m:sSub>
          <m:d>
            <m:dPr>
              <m:begChr m:val="("/>
              <m:endChr m:val=")"/>
              <m:sepChr m:val=""/>
              <m:grow/>
            </m:dPr>
            <m:e>
              <m:sSub>
                <m:e>
                  <m:r>
                    <m:t>τ</m:t>
                  </m:r>
                </m:e>
                <m:sub>
                  <m:r>
                    <m:t>1</m:t>
                  </m:r>
                </m:sub>
              </m:sSub>
              <m:r>
                <m:rPr>
                  <m:sty m:val="p"/>
                </m:rPr>
                <m:t>−</m:t>
              </m:r>
              <m:sSub>
                <m:e>
                  <m:r>
                    <m:t>τ</m:t>
                  </m:r>
                </m:e>
                <m:sub>
                  <m:r>
                    <m:t>2</m:t>
                  </m:r>
                </m:sub>
              </m:sSub>
            </m:e>
          </m:d>
          <m:r>
            <m:rPr>
              <m:sty m:val="p"/>
            </m:rPr>
            <m:t>⊗</m:t>
          </m:r>
          <m:sSubSup>
            <m:e>
              <m:r>
                <m:t>π</m:t>
              </m:r>
            </m:e>
            <m:sub>
              <m:r>
                <m:t>2</m:t>
              </m:r>
            </m:sub>
            <m:sup>
              <m:r>
                <m:rPr>
                  <m:sty m:val="p"/>
                </m:rPr>
                <m:t>*</m:t>
              </m:r>
            </m:sup>
          </m:sSubSup>
          <m:sSub>
            <m:e>
              <m:r>
                <m:t>W</m:t>
              </m:r>
            </m:e>
            <m:sub>
              <m:r>
                <m:t>2</m:t>
              </m:r>
            </m:sub>
          </m:sSub>
          <m:r>
            <m:rPr>
              <m:sty m:val="p"/>
            </m:rPr>
            <m:t>.</m:t>
          </m:r>
          <m:r>
            <m:t>  </m:t>
          </m:r>
          <m:r>
            <m:rPr>
              <m:nor/>
              <m:sty m:val="p"/>
            </m:rPr>
            <m:t>(5.4)</m:t>
          </m:r>
        </m:oMath>
      </m:oMathPara>
    </w:p>
    <w:p>
      <w:pPr>
        <w:pStyle w:val="FirstParagraph"/>
      </w:pPr>
      <w:r>
        <w:t xml:space="preserve">Its extension class lies in</w:t>
      </w:r>
    </w:p>
    <w:p>
      <w:pPr>
        <w:pStyle w:val="BodyText"/>
        <w:keepLines/>
        <w:spacing w:before="120" w:after="160"/>
        <w:jc w:val="center"/>
      </w:pPr>
      <m:oMathPara>
        <m:oMathParaPr>
          <m:jc m:val="center"/>
        </m:oMathParaPr>
        <m:oMath>
          <m:sSub>
            <m:e>
              <m:r>
                <m:t>E</m:t>
              </m:r>
            </m:e>
            <m:sub>
              <m:r>
                <m:rPr>
                  <m:sty m:val="p"/>
                </m:rPr>
                <m:t>+</m:t>
              </m:r>
            </m:sub>
          </m:sSub>
          <m:r>
            <m:rPr>
              <m:sty m:val="p"/>
            </m:rPr>
            <m:t>=</m:t>
          </m:r>
          <m:sSubSup>
            <m:e>
              <m:r>
                <m:rPr>
                  <m:sty m:val="p"/>
                </m:rPr>
                <m:t>Ext</m:t>
              </m:r>
            </m:e>
            <m:sub>
              <m:acc>
                <m:accPr>
                  <m:chr m:val="̃"/>
                </m:accPr>
                <m:e>
                  <m:r>
                    <m:t>X</m:t>
                  </m:r>
                </m:e>
              </m:acc>
            </m:sub>
            <m:sup>
              <m:r>
                <m:t>1</m:t>
              </m:r>
            </m:sup>
          </m:sSubSup>
          <m:sSup>
            <m:e>
              <m:d>
                <m:dPr>
                  <m:begChr m:val="("/>
                  <m:endChr m:val=")"/>
                  <m:sepChr m:val=""/>
                  <m:grow/>
                </m:dPr>
                <m:e>
                  <m:sSub>
                    <m:e>
                      <m:r>
                        <m:t>V</m:t>
                      </m:r>
                    </m:e>
                    <m:sub>
                      <m:r>
                        <m:t>2</m:t>
                      </m:r>
                    </m:sub>
                  </m:sSub>
                  <m:r>
                    <m:rPr>
                      <m:sty m:val="p"/>
                    </m:rPr>
                    <m:t>,</m:t>
                  </m:r>
                  <m:sSub>
                    <m:e>
                      <m:r>
                        <m:t>V</m:t>
                      </m:r>
                    </m:e>
                    <m:sub>
                      <m:r>
                        <m:t>1</m:t>
                      </m:r>
                    </m:sub>
                  </m:sSub>
                </m:e>
              </m:d>
            </m:e>
            <m:sup>
              <m:r>
                <m:t>G</m:t>
              </m:r>
            </m:sup>
          </m:sSup>
          <m:r>
            <m:rPr>
              <m:sty m:val="p"/>
            </m:rPr>
            <m:t>.</m:t>
          </m:r>
          <m:r>
            <m:t>  </m:t>
          </m:r>
          <m:r>
            <m:rPr>
              <m:nor/>
              <m:sty m:val="p"/>
            </m:rPr>
            <m:t>(5.5)</m:t>
          </m:r>
        </m:oMath>
      </m:oMathPara>
    </w:p>
    <w:p>
      <w:pPr>
        <w:pStyle w:val="FirstParagraph"/>
      </w:pPr>
      <w:r>
        <w:t xml:space="preserve">To expose both extension orientations, introduce the split-wall reference</w:t>
      </w:r>
      <w:r>
        <w:t xml:space="preserve"> </w:t>
      </w:r>
      <w:r>
        <w:t xml:space="preserve">object</w:t>
      </w:r>
    </w:p>
    <w:p>
      <w:pPr>
        <w:pStyle w:val="BodyText"/>
        <w:keepLines/>
        <w:spacing w:before="120" w:after="160"/>
        <w:jc w:val="center"/>
      </w:pPr>
      <m:oMathPara>
        <m:oMathParaPr>
          <m:jc m:val="center"/>
        </m:oMathParaPr>
        <m:oMath>
          <m:sSub>
            <m:e>
              <m:r>
                <m:t>V</m:t>
              </m:r>
            </m:e>
            <m:sub>
              <m:r>
                <m:t>0</m:t>
              </m:r>
            </m:sub>
          </m:sSub>
          <m:r>
            <m:rPr>
              <m:sty m:val="p"/>
            </m:rPr>
            <m:t>=</m:t>
          </m:r>
          <m:sSub>
            <m:e>
              <m:r>
                <m:t>V</m:t>
              </m:r>
            </m:e>
            <m:sub>
              <m:r>
                <m:t>1</m:t>
              </m:r>
            </m:sub>
          </m:sSub>
          <m:r>
            <m:rPr>
              <m:sty m:val="p"/>
            </m:rPr>
            <m:t>⊕</m:t>
          </m:r>
          <m:sSub>
            <m:e>
              <m:r>
                <m:t>V</m:t>
              </m:r>
            </m:e>
            <m:sub>
              <m:r>
                <m:t>2</m:t>
              </m:r>
            </m:sub>
          </m:sSub>
          <m:r>
            <m:rPr>
              <m:sty m:val="p"/>
            </m:rPr>
            <m:t>.</m:t>
          </m:r>
          <m:r>
            <m:t>  </m:t>
          </m:r>
          <m:r>
            <m:rPr>
              <m:nor/>
              <m:sty m:val="p"/>
            </m:rPr>
            <m:t>(5.6)</m:t>
          </m:r>
        </m:oMath>
      </m:oMathPara>
    </w:p>
    <w:p>
      <w:pPr>
        <w:pStyle w:val="FirstParagraph"/>
      </w:pPr>
      <w:r>
        <w:t xml:space="preserve">The reverse tangent space is</w:t>
      </w:r>
    </w:p>
    <w:p>
      <w:pPr>
        <w:pStyle w:val="BodyText"/>
        <w:keepLines/>
        <w:spacing w:before="120" w:after="160"/>
        <w:jc w:val="center"/>
      </w:pPr>
      <m:oMathPara>
        <m:oMathParaPr>
          <m:jc m:val="center"/>
        </m:oMathParaPr>
        <m:oMath>
          <m:sSub>
            <m:e>
              <m:r>
                <m:t>E</m:t>
              </m:r>
            </m:e>
            <m:sub>
              <m:r>
                <m:rPr>
                  <m:sty m:val="p"/>
                </m:rPr>
                <m:t>−</m:t>
              </m:r>
            </m:sub>
          </m:sSub>
          <m:r>
            <m:rPr>
              <m:sty m:val="p"/>
            </m:rPr>
            <m:t>=</m:t>
          </m:r>
          <m:sSubSup>
            <m:e>
              <m:r>
                <m:rPr>
                  <m:sty m:val="p"/>
                </m:rPr>
                <m:t>Ext</m:t>
              </m:r>
            </m:e>
            <m:sub>
              <m:acc>
                <m:accPr>
                  <m:chr m:val="̃"/>
                </m:accPr>
                <m:e>
                  <m:r>
                    <m:t>X</m:t>
                  </m:r>
                </m:e>
              </m:acc>
            </m:sub>
            <m:sup>
              <m:r>
                <m:t>1</m:t>
              </m:r>
            </m:sup>
          </m:sSubSup>
          <m:sSup>
            <m:e>
              <m:d>
                <m:dPr>
                  <m:begChr m:val="("/>
                  <m:endChr m:val=")"/>
                  <m:sepChr m:val=""/>
                  <m:grow/>
                </m:dPr>
                <m:e>
                  <m:sSub>
                    <m:e>
                      <m:r>
                        <m:t>V</m:t>
                      </m:r>
                    </m:e>
                    <m:sub>
                      <m:r>
                        <m:t>1</m:t>
                      </m:r>
                    </m:sub>
                  </m:sSub>
                  <m:r>
                    <m:rPr>
                      <m:sty m:val="p"/>
                    </m:rPr>
                    <m:t>,</m:t>
                  </m:r>
                  <m:sSub>
                    <m:e>
                      <m:r>
                        <m:t>V</m:t>
                      </m:r>
                    </m:e>
                    <m:sub>
                      <m:r>
                        <m:t>2</m:t>
                      </m:r>
                    </m:sub>
                  </m:sSub>
                </m:e>
              </m:d>
            </m:e>
            <m:sup>
              <m:r>
                <m:t>G</m:t>
              </m:r>
            </m:sup>
          </m:sSup>
          <m:r>
            <m:rPr>
              <m:sty m:val="p"/>
            </m:rPr>
            <m:t>.</m:t>
          </m:r>
          <m:r>
            <m:t>  </m:t>
          </m:r>
          <m:r>
            <m:rPr>
              <m:nor/>
              <m:sty m:val="p"/>
            </m:rPr>
            <m:t>(5.7)</m:t>
          </m:r>
        </m:oMath>
      </m:oMathPara>
    </w:p>
    <w:p>
      <w:pPr>
        <w:pStyle w:val="FirstParagraph"/>
      </w:pPr>
      <w:r>
        <w:t xml:space="preserve">The certified dimensions are</w:t>
      </w:r>
    </w:p>
    <w:p>
      <w:pPr>
        <w:pStyle w:val="BodyText"/>
        <w:keepLines/>
        <w:spacing w:before="120" w:after="160"/>
        <w:jc w:val="center"/>
      </w:pPr>
      <m:oMathPara>
        <m:oMathParaPr>
          <m:jc m:val="center"/>
        </m:oMathParaPr>
        <m:oMath>
          <m:r>
            <m:rPr>
              <m:sty m:val="p"/>
            </m:rPr>
            <m:t>dim</m:t>
          </m:r>
          <m:sSub>
            <m:e>
              <m:r>
                <m:t>E</m:t>
              </m:r>
            </m:e>
            <m:sub>
              <m:r>
                <m:rPr>
                  <m:sty m:val="p"/>
                </m:rPr>
                <m:t>+</m:t>
              </m:r>
            </m:sub>
          </m:sSub>
          <m:r>
            <m:rPr>
              <m:sty m:val="p"/>
            </m:rPr>
            <m:t>=</m:t>
          </m:r>
          <m:r>
            <m:t>4</m:t>
          </m:r>
          <m:r>
            <m:rPr>
              <m:sty m:val="p"/>
            </m:rPr>
            <m:t>,</m:t>
          </m:r>
          <m:r>
            <m:t>  </m:t>
          </m:r>
          <m:r>
            <m:rPr>
              <m:sty m:val="p"/>
            </m:rPr>
            <m:t>dim</m:t>
          </m:r>
          <m:sSub>
            <m:e>
              <m:r>
                <m:t>E</m:t>
              </m:r>
            </m:e>
            <m:sub>
              <m:r>
                <m:rPr>
                  <m:sty m:val="p"/>
                </m:rPr>
                <m:t>−</m:t>
              </m:r>
            </m:sub>
          </m:sSub>
          <m:r>
            <m:rPr>
              <m:sty m:val="p"/>
            </m:rPr>
            <m:t>=</m:t>
          </m:r>
          <m:r>
            <m:t>8</m:t>
          </m:r>
          <m:r>
            <m:rPr>
              <m:sty m:val="p"/>
            </m:rPr>
            <m:t>.</m:t>
          </m:r>
          <m:r>
            <m:t>  </m:t>
          </m:r>
          <m:r>
            <m:rPr>
              <m:nor/>
              <m:sty m:val="p"/>
            </m:rPr>
            <m:t>(5.8)</m:t>
          </m:r>
        </m:oMath>
      </m:oMathPara>
    </w:p>
    <w:p>
      <w:pPr>
        <w:pStyle w:val="FirstParagraph"/>
      </w:pPr>
      <w:r>
        <w:t xml:space="preserve">Assigning formal wall charges</w:t>
      </w:r>
    </w:p>
    <w:p>
      <w:pPr>
        <w:pStyle w:val="BodyText"/>
        <w:keepLines/>
        <w:spacing w:before="120" w:after="160"/>
        <w:jc w:val="center"/>
      </w:pPr>
      <m:oMathPara>
        <m:oMathParaPr>
          <m:jc m:val="center"/>
        </m:oMathParaPr>
        <m:oMath>
          <m:r>
            <m:t>q</m:t>
          </m:r>
          <m:d>
            <m:dPr>
              <m:begChr m:val="("/>
              <m:endChr m:val=")"/>
              <m:sepChr m:val=""/>
              <m:grow/>
            </m:dPr>
            <m:e>
              <m:sSub>
                <m:e>
                  <m:r>
                    <m:t>V</m:t>
                  </m:r>
                </m:e>
                <m:sub>
                  <m:r>
                    <m:t>1</m:t>
                  </m:r>
                </m:sub>
              </m:sSub>
            </m:e>
          </m:d>
          <m:r>
            <m:rPr>
              <m:sty m:val="p"/>
            </m:rPr>
            <m:t>=</m:t>
          </m:r>
          <m:r>
            <m:rPr>
              <m:sty m:val="p"/>
            </m:rPr>
            <m:t>+</m:t>
          </m:r>
          <m:r>
            <m:t>1</m:t>
          </m:r>
          <m:r>
            <m:rPr>
              <m:sty m:val="p"/>
            </m:rPr>
            <m:t>,</m:t>
          </m:r>
          <m:r>
            <m:t>  </m:t>
          </m:r>
          <m:r>
            <m:t>q</m:t>
          </m:r>
          <m:d>
            <m:dPr>
              <m:begChr m:val="("/>
              <m:endChr m:val=")"/>
              <m:sepChr m:val=""/>
              <m:grow/>
            </m:dPr>
            <m:e>
              <m:sSub>
                <m:e>
                  <m:r>
                    <m:t>V</m:t>
                  </m:r>
                </m:e>
                <m:sub>
                  <m:r>
                    <m:t>2</m:t>
                  </m:r>
                </m:sub>
              </m:sSub>
            </m:e>
          </m:d>
          <m:r>
            <m:rPr>
              <m:sty m:val="p"/>
            </m:rPr>
            <m:t>=</m:t>
          </m:r>
          <m:r>
            <m:rPr>
              <m:sty m:val="p"/>
            </m:rPr>
            <m:t>−</m:t>
          </m:r>
          <m:r>
            <m:t>1</m:t>
          </m:r>
          <m:r>
            <m:t>  </m:t>
          </m:r>
          <m:r>
            <m:rPr>
              <m:nor/>
              <m:sty m:val="p"/>
            </m:rPr>
            <m:t>(5.9)</m:t>
          </m:r>
        </m:oMath>
      </m:oMathPara>
    </w:p>
    <w:p>
      <w:pPr>
        <w:pStyle w:val="FirstParagraph"/>
      </w:pPr>
      <w:r>
        <w:t xml:space="preserve">gives (q(E_+)=+2) and (q(E_-)=-2). These charges organize allowed</w:t>
      </w:r>
      <w:r>
        <w:t xml:space="preserve"> </w:t>
      </w:r>
      <w:r>
        <w:t xml:space="preserve">holomorphic products; they do not introduce an additional low-energy gauge</w:t>
      </w:r>
      <w:r>
        <w:t xml:space="preserve"> </w:t>
      </w:r>
      <w:r>
        <w:t xml:space="preserve">symmetry.</w:t>
      </w:r>
    </w:p>
    <w:bookmarkEnd w:id="123"/>
    <w:bookmarkStart w:id="124" w:name="published-tree-level-flavor-geometry"/>
    <w:p>
      <w:pPr>
        <w:pStyle w:val="Heading2"/>
      </w:pPr>
      <w:r>
        <w:t xml:space="preserve">5.3 Published tree-level flavor geometry</w:t>
      </w:r>
    </w:p>
    <w:p>
      <w:pPr>
        <w:pStyle w:val="FirstParagraph"/>
      </w:pPr>
      <w:r>
        <w:t xml:space="preserve">The two geometric selection rules of the published model constrain each</w:t>
      </w:r>
      <w:r>
        <w:t xml:space="preserve"> </w:t>
      </w:r>
      <w:r>
        <w:t xml:space="preserve">quark-sector holomorphic tree matrix to the support pattern [4]</w:t>
      </w:r>
    </w:p>
    <w:p>
      <w:pPr>
        <w:pStyle w:val="BodyText"/>
        <w:keepLines/>
        <w:spacing w:before="120" w:after="160"/>
        <w:jc w:val="center"/>
      </w:pPr>
      <m:oMathPara>
        <m:oMathParaPr>
          <m:jc m:val="center"/>
        </m:oMathParaPr>
        <m:oMath>
          <m:sSubSup>
            <m:e>
              <m:r>
                <m:t>Y</m:t>
              </m:r>
            </m:e>
            <m:sub>
              <m:r>
                <m:t>s</m:t>
              </m:r>
            </m:sub>
            <m:sup>
              <m:d>
                <m:dPr>
                  <m:begChr m:val="("/>
                  <m:endChr m:val=")"/>
                  <m:sepChr m:val=""/>
                  <m:grow/>
                </m:dPr>
                <m:e>
                  <m:r>
                    <m:t>0</m:t>
                  </m:r>
                </m:e>
              </m:d>
            </m:sup>
          </m:sSub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a</m:t>
                        </m:r>
                      </m:e>
                      <m:sub>
                        <m:r>
                          <m:t>s</m:t>
                        </m:r>
                      </m:sub>
                    </m:sSub>
                  </m:e>
                  <m:e>
                    <m:sSub>
                      <m:e>
                        <m:r>
                          <m:t>b</m:t>
                        </m:r>
                      </m:e>
                      <m:sub>
                        <m:r>
                          <m:t>s</m:t>
                        </m:r>
                      </m:sub>
                    </m:sSub>
                  </m:e>
                </m:mr>
                <m:mr>
                  <m:e>
                    <m:sSub>
                      <m:e>
                        <m:r>
                          <m:t>c</m:t>
                        </m:r>
                      </m:e>
                      <m:sub>
                        <m:r>
                          <m:t>s</m:t>
                        </m:r>
                      </m:sub>
                    </m:sSub>
                  </m:e>
                  <m:e>
                    <m:r>
                      <m:t>0</m:t>
                    </m:r>
                  </m:e>
                  <m:e>
                    <m:r>
                      <m:t>0</m:t>
                    </m:r>
                  </m:e>
                </m:mr>
                <m:mr>
                  <m:e>
                    <m:sSub>
                      <m:e>
                        <m:r>
                          <m:t>d</m:t>
                        </m:r>
                      </m:e>
                      <m:sub>
                        <m:r>
                          <m:t>s</m:t>
                        </m:r>
                      </m:sub>
                    </m:sSub>
                  </m:e>
                  <m:e>
                    <m:r>
                      <m:t>0</m:t>
                    </m:r>
                  </m:e>
                  <m:e>
                    <m:r>
                      <m:t>0</m:t>
                    </m:r>
                  </m:e>
                </m:mr>
              </m:m>
            </m:e>
          </m:d>
          <m:r>
            <m:rPr>
              <m:sty m:val="p"/>
            </m:rPr>
            <m:t>,</m:t>
          </m:r>
          <m:r>
            <m:t>  </m:t>
          </m:r>
          <m:r>
            <m:t>s</m:t>
          </m:r>
          <m:r>
            <m:rPr>
              <m:sty m:val="p"/>
            </m:rPr>
            <m:t>∈</m:t>
          </m:r>
          <m:r>
            <m:rPr>
              <m:sty m:val="p"/>
            </m:rPr>
            <m:t>{</m:t>
          </m:r>
          <m:r>
            <m:t>u</m:t>
          </m:r>
          <m:r>
            <m:rPr>
              <m:sty m:val="p"/>
            </m:rPr>
            <m:t>,</m:t>
          </m:r>
          <m:r>
            <m:t>d</m:t>
          </m:r>
          <m:r>
            <m:rPr>
              <m:sty m:val="p"/>
            </m:rPr>
            <m:t>}</m:t>
          </m:r>
          <m:r>
            <m:rPr>
              <m:sty m:val="p"/>
            </m:rPr>
            <m:t>.</m:t>
          </m:r>
          <m:r>
            <m:t>  </m:t>
          </m:r>
          <m:r>
            <m:rPr>
              <m:nor/>
              <m:sty m:val="p"/>
            </m:rPr>
            <m:t>(5.10)</m:t>
          </m:r>
        </m:oMath>
      </m:oMathPara>
    </w:p>
    <w:p>
      <w:pPr>
        <w:pStyle w:val="FirstParagraph"/>
      </w:pPr>
      <w:r>
        <w:t xml:space="preserve">For nondegenerate coefficient pairs,</w:t>
      </w:r>
    </w:p>
    <w:p>
      <w:pPr>
        <w:pStyle w:val="BodyText"/>
        <w:keepLines/>
        <w:spacing w:before="120" w:after="160"/>
        <w:jc w:val="center"/>
      </w:pPr>
      <m:oMathPara>
        <m:oMathParaPr>
          <m:jc m:val="center"/>
        </m:oMathParaPr>
        <m:oMath>
          <m:d>
            <m:dPr>
              <m:begChr m:val="("/>
              <m:endChr m:val=")"/>
              <m:sepChr m:val=""/>
              <m:grow/>
            </m:dPr>
            <m:e>
              <m:sSub>
                <m:e>
                  <m:r>
                    <m:t>a</m:t>
                  </m:r>
                </m:e>
                <m:sub>
                  <m:r>
                    <m:t>s</m:t>
                  </m:r>
                </m:sub>
              </m:sSub>
              <m:r>
                <m:rPr>
                  <m:sty m:val="p"/>
                </m:rPr>
                <m:t>,</m:t>
              </m:r>
              <m:sSub>
                <m:e>
                  <m:r>
                    <m:t>b</m:t>
                  </m:r>
                </m:e>
                <m:sub>
                  <m:r>
                    <m:t>s</m:t>
                  </m:r>
                </m:sub>
              </m:sSub>
            </m:e>
          </m:d>
          <m:r>
            <m:rPr>
              <m:sty m:val="p"/>
            </m:rPr>
            <m:t>≠</m:t>
          </m:r>
          <m:d>
            <m:dPr>
              <m:begChr m:val="("/>
              <m:endChr m:val=")"/>
              <m:sepChr m:val=""/>
              <m:grow/>
            </m:dPr>
            <m:e>
              <m:r>
                <m:t>0</m:t>
              </m:r>
              <m:r>
                <m:rPr>
                  <m:sty m:val="p"/>
                </m:rPr>
                <m:t>,</m:t>
              </m:r>
              <m:r>
                <m:t>0</m:t>
              </m:r>
            </m:e>
          </m:d>
          <m:r>
            <m:rPr>
              <m:sty m:val="p"/>
            </m:rPr>
            <m:t>,</m:t>
          </m:r>
          <m:r>
            <m:t>  </m:t>
          </m:r>
          <m:d>
            <m:dPr>
              <m:begChr m:val="("/>
              <m:endChr m:val=")"/>
              <m:sepChr m:val=""/>
              <m:grow/>
            </m:dPr>
            <m:e>
              <m:sSub>
                <m:e>
                  <m:r>
                    <m:t>c</m:t>
                  </m:r>
                </m:e>
                <m:sub>
                  <m:r>
                    <m:t>s</m:t>
                  </m:r>
                </m:sub>
              </m:sSub>
              <m:r>
                <m:rPr>
                  <m:sty m:val="p"/>
                </m:rPr>
                <m:t>,</m:t>
              </m:r>
              <m:sSub>
                <m:e>
                  <m:r>
                    <m:t>d</m:t>
                  </m:r>
                </m:e>
                <m:sub>
                  <m:r>
                    <m:t>s</m:t>
                  </m:r>
                </m:sub>
              </m:sSub>
            </m:e>
          </m:d>
          <m:r>
            <m:rPr>
              <m:sty m:val="p"/>
            </m:rPr>
            <m:t>≠</m:t>
          </m:r>
          <m:d>
            <m:dPr>
              <m:begChr m:val="("/>
              <m:endChr m:val=")"/>
              <m:sepChr m:val=""/>
              <m:grow/>
            </m:dPr>
            <m:e>
              <m:r>
                <m:t>0</m:t>
              </m:r>
              <m:r>
                <m:rPr>
                  <m:sty m:val="p"/>
                </m:rPr>
                <m:t>,</m:t>
              </m:r>
              <m:r>
                <m:t>0</m:t>
              </m:r>
            </m:e>
          </m:d>
          <m:r>
            <m:rPr>
              <m:sty m:val="p"/>
            </m:rPr>
            <m:t>,</m:t>
          </m:r>
          <m:r>
            <m:t>  </m:t>
          </m:r>
          <m:r>
            <m:rPr>
              <m:nor/>
              <m:sty m:val="p"/>
            </m:rPr>
            <m:t>(5.11)</m:t>
          </m:r>
        </m:oMath>
      </m:oMathPara>
    </w:p>
    <w:p>
      <w:pPr>
        <w:pStyle w:val="FirstParagraph"/>
      </w:pPr>
      <w:r>
        <w:t xml:space="preserve">one has</w:t>
      </w:r>
    </w:p>
    <w:p>
      <w:pPr>
        <w:pStyle w:val="BodyText"/>
        <w:keepLines/>
        <w:spacing w:before="120" w:after="160"/>
        <w:jc w:val="center"/>
      </w:pPr>
      <m:oMathPara>
        <m:oMathParaPr>
          <m:jc m:val="center"/>
        </m:oMathParaPr>
        <m:oMath>
          <m:r>
            <m:rPr>
              <m:sty m:val="p"/>
            </m:rPr>
            <m:t>rank</m:t>
          </m:r>
          <m:sSubSup>
            <m:e>
              <m:r>
                <m:t>Y</m:t>
              </m:r>
            </m:e>
            <m:sub>
              <m:r>
                <m:t>s</m:t>
              </m:r>
            </m:sub>
            <m:sup>
              <m:d>
                <m:dPr>
                  <m:begChr m:val="("/>
                  <m:endChr m:val=")"/>
                  <m:sepChr m:val=""/>
                  <m:grow/>
                </m:dPr>
                <m:e>
                  <m:r>
                    <m:t>0</m:t>
                  </m:r>
                </m:e>
              </m:d>
            </m:sup>
          </m:sSubSup>
          <m:r>
            <m:rPr>
              <m:sty m:val="p"/>
            </m:rPr>
            <m:t>=</m:t>
          </m:r>
          <m:r>
            <m:t>2</m:t>
          </m:r>
          <m:r>
            <m:rPr>
              <m:sty m:val="p"/>
            </m:rPr>
            <m:t>,</m:t>
          </m:r>
          <m:r>
            <m:t>  </m:t>
          </m:r>
          <m:r>
            <m:rPr>
              <m:sty m:val="p"/>
            </m:rPr>
            <m:t>det</m:t>
          </m:r>
          <m:sSubSup>
            <m:e>
              <m:r>
                <m:t>Y</m:t>
              </m:r>
            </m:e>
            <m:sub>
              <m:r>
                <m:t>s</m:t>
              </m:r>
            </m:sub>
            <m:sup>
              <m:d>
                <m:dPr>
                  <m:begChr m:val="("/>
                  <m:endChr m:val=")"/>
                  <m:sepChr m:val=""/>
                  <m:grow/>
                </m:dPr>
                <m:e>
                  <m:r>
                    <m:t>0</m:t>
                  </m:r>
                </m:e>
              </m:d>
            </m:sup>
          </m:sSubSup>
          <m:r>
            <m:rPr>
              <m:sty m:val="p"/>
            </m:rPr>
            <m:t>=</m:t>
          </m:r>
          <m:r>
            <m:t>0</m:t>
          </m:r>
          <m:r>
            <m:rPr>
              <m:sty m:val="p"/>
            </m:rPr>
            <m:t>.</m:t>
          </m:r>
          <m:r>
            <m:t>  </m:t>
          </m:r>
          <m:r>
            <m:rPr>
              <m:nor/>
              <m:sty m:val="p"/>
            </m:rPr>
            <m:t>(5.12)</m:t>
          </m:r>
        </m:oMath>
      </m:oMathPara>
    </w:p>
    <w:p>
      <w:pPr>
        <w:pStyle w:val="FirstParagraph"/>
      </w:pPr>
      <w:r>
        <w:t xml:space="preserve">Exact right and left null vectors are</w:t>
      </w:r>
    </w:p>
    <w:p>
      <w:pPr>
        <w:pStyle w:val="BodyText"/>
        <w:keepLines/>
        <w:spacing w:before="120" w:after="160"/>
        <w:jc w:val="center"/>
      </w:pPr>
      <m:oMathPara>
        <m:oMathParaPr>
          <m:jc m:val="center"/>
        </m:oMathParaPr>
        <m:oMath>
          <m:sSub>
            <m:e>
              <m:r>
                <m:t>ρ</m:t>
              </m:r>
            </m:e>
            <m:sub>
              <m:r>
                <m:t>s</m:t>
              </m:r>
            </m:sub>
          </m:sSub>
          <m:r>
            <m:rPr>
              <m:sty m:val="p"/>
            </m:rPr>
            <m:t>=</m:t>
          </m:r>
          <m:d>
            <m:dPr>
              <m:begChr m:val="("/>
              <m:endChr m:val=")"/>
              <m:sepChr m:val=""/>
              <m:grow/>
            </m:dPr>
            <m:e>
              <m:m>
                <m:mPr>
                  <m:baseJc m:val="center"/>
                  <m:plcHide m:val="on"/>
                  <m:mcs>
                    <m:mc>
                      <m:mcPr>
                        <m:mcJc m:val="center"/>
                        <m:count m:val="1"/>
                      </m:mcPr>
                    </m:mc>
                  </m:mcs>
                </m:mPr>
                <m:mr>
                  <m:e>
                    <m:r>
                      <m:t>0</m:t>
                    </m:r>
                  </m:e>
                </m:mr>
                <m:mr>
                  <m:e>
                    <m:r>
                      <m:rPr>
                        <m:sty m:val="p"/>
                      </m:rPr>
                      <m:t>−</m:t>
                    </m:r>
                    <m:sSub>
                      <m:e>
                        <m:r>
                          <m:t>b</m:t>
                        </m:r>
                      </m:e>
                      <m:sub>
                        <m:r>
                          <m:t>s</m:t>
                        </m:r>
                      </m:sub>
                    </m:sSub>
                  </m:e>
                </m:mr>
                <m:mr>
                  <m:e>
                    <m:sSub>
                      <m:e>
                        <m:r>
                          <m:t>a</m:t>
                        </m:r>
                      </m:e>
                      <m:sub>
                        <m:r>
                          <m:t>s</m:t>
                        </m:r>
                      </m:sub>
                    </m:sSub>
                  </m:e>
                </m:mr>
              </m:m>
            </m:e>
          </m:d>
          <m:r>
            <m:rPr>
              <m:sty m:val="p"/>
            </m:rPr>
            <m:t>,</m:t>
          </m:r>
          <m:r>
            <m:t>  </m:t>
          </m:r>
          <m:sSub>
            <m:e>
              <m:r>
                <m:t>λ</m:t>
              </m:r>
            </m:e>
            <m:sub>
              <m:r>
                <m:t>s</m:t>
              </m:r>
            </m:sub>
          </m:sSub>
          <m:r>
            <m:rPr>
              <m:sty m:val="p"/>
            </m:rPr>
            <m:t>=</m:t>
          </m:r>
          <m:d>
            <m:dPr>
              <m:begChr m:val="("/>
              <m:endChr m:val=")"/>
              <m:sepChr m:val=""/>
              <m:grow/>
            </m:dPr>
            <m:e>
              <m:m>
                <m:mPr>
                  <m:baseJc m:val="center"/>
                  <m:plcHide m:val="on"/>
                  <m:mcs>
                    <m:mc>
                      <m:mcPr>
                        <m:mcJc m:val="center"/>
                        <m:count m:val="1"/>
                      </m:mcPr>
                    </m:mc>
                  </m:mcs>
                </m:mPr>
                <m:mr>
                  <m:e>
                    <m:r>
                      <m:t>0</m:t>
                    </m:r>
                  </m:e>
                </m:mr>
                <m:mr>
                  <m:e>
                    <m:r>
                      <m:rPr>
                        <m:sty m:val="p"/>
                      </m:rPr>
                      <m:t>−</m:t>
                    </m:r>
                    <m:sSub>
                      <m:e>
                        <m:r>
                          <m:t>d</m:t>
                        </m:r>
                      </m:e>
                      <m:sub>
                        <m:r>
                          <m:t>s</m:t>
                        </m:r>
                      </m:sub>
                    </m:sSub>
                  </m:e>
                </m:mr>
                <m:mr>
                  <m:e>
                    <m:sSub>
                      <m:e>
                        <m:r>
                          <m:t>c</m:t>
                        </m:r>
                      </m:e>
                      <m:sub>
                        <m:r>
                          <m:t>s</m:t>
                        </m:r>
                      </m:sub>
                    </m:sSub>
                  </m:e>
                </m:mr>
              </m:m>
            </m:e>
          </m:d>
          <m:r>
            <m:rPr>
              <m:sty m:val="p"/>
            </m:rPr>
            <m:t>,</m:t>
          </m:r>
          <m:r>
            <m:t>  </m:t>
          </m:r>
          <m:r>
            <m:rPr>
              <m:nor/>
              <m:sty m:val="p"/>
            </m:rPr>
            <m:t>(5.13)</m:t>
          </m:r>
        </m:oMath>
      </m:oMathPara>
    </w:p>
    <w:p>
      <w:pPr>
        <w:pStyle w:val="FirstParagraph"/>
      </w:pPr>
      <w:r>
        <w:t xml:space="preserve">so that</w:t>
      </w:r>
    </w:p>
    <w:p>
      <w:pPr>
        <w:pStyle w:val="BodyText"/>
        <w:keepLines/>
        <w:spacing w:before="120" w:after="160"/>
        <w:jc w:val="center"/>
      </w:pPr>
      <m:oMathPara>
        <m:oMathParaPr>
          <m:jc m:val="center"/>
        </m:oMathParaPr>
        <m:oMath>
          <m:sSubSup>
            <m:e>
              <m:r>
                <m:t>Y</m:t>
              </m:r>
            </m:e>
            <m:sub>
              <m:r>
                <m:t>s</m:t>
              </m:r>
            </m:sub>
            <m:sup>
              <m:d>
                <m:dPr>
                  <m:begChr m:val="("/>
                  <m:endChr m:val=")"/>
                  <m:sepChr m:val=""/>
                  <m:grow/>
                </m:dPr>
                <m:e>
                  <m:r>
                    <m:t>0</m:t>
                  </m:r>
                </m:e>
              </m:d>
            </m:sup>
          </m:sSubSup>
          <m:sSub>
            <m:e>
              <m:r>
                <m:t>ρ</m:t>
              </m:r>
            </m:e>
            <m:sub>
              <m:r>
                <m:t>s</m:t>
              </m:r>
            </m:sub>
          </m:sSub>
          <m:r>
            <m:rPr>
              <m:sty m:val="p"/>
            </m:rPr>
            <m:t>=</m:t>
          </m:r>
          <m:r>
            <m:t>0</m:t>
          </m:r>
          <m:r>
            <m:rPr>
              <m:sty m:val="p"/>
            </m:rPr>
            <m:t>,</m:t>
          </m:r>
          <m:r>
            <m:t>  </m:t>
          </m:r>
          <m:sSubSup>
            <m:e>
              <m:r>
                <m:t>λ</m:t>
              </m:r>
            </m:e>
            <m:sub>
              <m:r>
                <m:t>s</m:t>
              </m:r>
            </m:sub>
            <m:sup>
              <m:r>
                <m:t>T</m:t>
              </m:r>
            </m:sup>
          </m:sSubSup>
          <m:sSubSup>
            <m:e>
              <m:r>
                <m:t>Y</m:t>
              </m:r>
            </m:e>
            <m:sub>
              <m:r>
                <m:t>s</m:t>
              </m:r>
            </m:sub>
            <m:sup>
              <m:d>
                <m:dPr>
                  <m:begChr m:val="("/>
                  <m:endChr m:val=")"/>
                  <m:sepChr m:val=""/>
                  <m:grow/>
                </m:dPr>
                <m:e>
                  <m:r>
                    <m:t>0</m:t>
                  </m:r>
                </m:e>
              </m:d>
            </m:sup>
          </m:sSubSup>
          <m:r>
            <m:rPr>
              <m:sty m:val="p"/>
            </m:rPr>
            <m:t>=</m:t>
          </m:r>
          <m:r>
            <m:t>0</m:t>
          </m:r>
          <m:r>
            <m:rPr>
              <m:sty m:val="p"/>
            </m:rPr>
            <m:t>.</m:t>
          </m:r>
          <m:r>
            <m:t>  </m:t>
          </m:r>
          <m:r>
            <m:rPr>
              <m:nor/>
              <m:sty m:val="p"/>
            </m:rPr>
            <m:t>(5.14)</m:t>
          </m:r>
        </m:oMath>
      </m:oMathPara>
    </w:p>
    <w:p>
      <w:pPr>
        <w:pStyle w:val="FirstParagraph"/>
      </w:pPr>
      <w:r>
        <w:t xml:space="preserve">The adjugate factorizes as</w:t>
      </w:r>
    </w:p>
    <w:p>
      <w:pPr>
        <w:pStyle w:val="BodyText"/>
        <w:keepLines/>
        <w:spacing w:before="120" w:after="160"/>
        <w:jc w:val="center"/>
      </w:pPr>
      <m:oMathPara>
        <m:oMathParaPr>
          <m:jc m:val="center"/>
        </m:oMathParaPr>
        <m:oMath>
          <m:r>
            <m:rPr>
              <m:sty m:val="p"/>
            </m:rPr>
            <m:t>adj</m:t>
          </m:r>
          <m:sSubSup>
            <m:e>
              <m:r>
                <m:t>Y</m:t>
              </m:r>
            </m:e>
            <m:sub>
              <m:r>
                <m:t>s</m:t>
              </m:r>
            </m:sub>
            <m:sup>
              <m:d>
                <m:dPr>
                  <m:begChr m:val="("/>
                  <m:endChr m:val=")"/>
                  <m:sepChr m:val=""/>
                  <m:grow/>
                </m:dPr>
                <m:e>
                  <m:r>
                    <m:t>0</m:t>
                  </m:r>
                </m:e>
              </m:d>
            </m:sup>
          </m:sSubSup>
          <m:r>
            <m:rPr>
              <m:sty m:val="p"/>
            </m:rPr>
            <m:t>=</m:t>
          </m:r>
          <m:r>
            <m:rPr>
              <m:sty m:val="p"/>
            </m:rPr>
            <m:t>−</m:t>
          </m:r>
          <m:sSub>
            <m:e>
              <m:r>
                <m:t>ρ</m:t>
              </m:r>
            </m:e>
            <m:sub>
              <m:r>
                <m:t>s</m:t>
              </m:r>
            </m:sub>
          </m:sSub>
          <m:sSubSup>
            <m:e>
              <m:r>
                <m:t>λ</m:t>
              </m:r>
            </m:e>
            <m:sub>
              <m:r>
                <m:t>s</m:t>
              </m:r>
            </m:sub>
            <m:sup>
              <m:r>
                <m:t>T</m:t>
              </m:r>
            </m:sup>
          </m:sSubSup>
          <m:r>
            <m:rPr>
              <m:sty m:val="p"/>
            </m:rPr>
            <m:t>.</m:t>
          </m:r>
          <m:r>
            <m:t>  </m:t>
          </m:r>
          <m:r>
            <m:rPr>
              <m:nor/>
              <m:sty m:val="p"/>
            </m:rPr>
            <m:t>(5.15)</m:t>
          </m:r>
        </m:oMath>
      </m:oMathPara>
    </w:p>
    <w:p>
      <w:pPr>
        <w:pStyle w:val="FirstParagraph"/>
      </w:pPr>
      <w:r>
        <w:t xml:space="preserve">Consequently, for a first-order correction (A_s),</w:t>
      </w:r>
    </w:p>
    <w:p>
      <w:pPr>
        <w:pStyle w:val="BodyText"/>
        <w:keepLines/>
        <w:spacing w:before="120" w:after="160"/>
        <w:jc w:val="center"/>
      </w:pPr>
      <m:oMathPara>
        <m:oMathParaPr>
          <m:jc m:val="center"/>
        </m:oMathParaPr>
        <m:oMath>
          <m:sSub>
            <m:e>
              <m:d>
                <m:dPr>
                  <m:begChr m:val=""/>
                  <m:endChr m:val="|"/>
                  <m:sepChr m:val=""/>
                  <m:grow/>
                </m:dPr>
                <m:e>
                  <m:f>
                    <m:fPr>
                      <m:type m:val="bar"/>
                    </m:fPr>
                    <m:num>
                      <m:r>
                        <m:t>d</m:t>
                      </m:r>
                    </m:num>
                    <m:den>
                      <m:r>
                        <m:t>d</m:t>
                      </m:r>
                      <m:r>
                        <m:t>ϵ</m:t>
                      </m:r>
                    </m:den>
                  </m:f>
                  <m:r>
                    <m:rPr>
                      <m:sty m:val="p"/>
                    </m:rPr>
                    <m:t>det</m:t>
                  </m:r>
                  <m:r>
                    <m:t>​</m:t>
                  </m:r>
                  <m:d>
                    <m:dPr>
                      <m:begChr m:val="("/>
                      <m:endChr m:val=")"/>
                      <m:sepChr m:val=""/>
                      <m:grow/>
                    </m:dPr>
                    <m:e>
                      <m:sSubSup>
                        <m:e>
                          <m:r>
                            <m:t>Y</m:t>
                          </m:r>
                        </m:e>
                        <m:sub>
                          <m:r>
                            <m:t>s</m:t>
                          </m:r>
                        </m:sub>
                        <m:sup>
                          <m:d>
                            <m:dPr>
                              <m:begChr m:val="("/>
                              <m:endChr m:val=")"/>
                              <m:sepChr m:val=""/>
                              <m:grow/>
                            </m:dPr>
                            <m:e>
                              <m:r>
                                <m:t>0</m:t>
                              </m:r>
                            </m:e>
                          </m:d>
                        </m:sup>
                      </m:sSubSup>
                      <m:r>
                        <m:rPr>
                          <m:sty m:val="p"/>
                        </m:rPr>
                        <m:t>+</m:t>
                      </m:r>
                      <m:r>
                        <m:t>ϵ</m:t>
                      </m:r>
                      <m:sSub>
                        <m:e>
                          <m:r>
                            <m:t>A</m:t>
                          </m:r>
                        </m:e>
                        <m:sub>
                          <m:r>
                            <m:t>s</m:t>
                          </m:r>
                        </m:sub>
                      </m:sSub>
                    </m:e>
                  </m:d>
                </m:e>
              </m:d>
            </m:e>
            <m:sub>
              <m:r>
                <m:t>ϵ</m:t>
              </m:r>
              <m:r>
                <m:rPr>
                  <m:sty m:val="p"/>
                </m:rPr>
                <m:t>=</m:t>
              </m:r>
              <m:r>
                <m:t>0</m:t>
              </m:r>
            </m:sub>
          </m:sSub>
          <m:r>
            <m:rPr>
              <m:sty m:val="p"/>
            </m:rPr>
            <m:t>=</m:t>
          </m:r>
          <m:r>
            <m:rPr>
              <m:sty m:val="p"/>
            </m:rPr>
            <m:t>−</m:t>
          </m:r>
          <m:sSubSup>
            <m:e>
              <m:r>
                <m:t>λ</m:t>
              </m:r>
            </m:e>
            <m:sub>
              <m:r>
                <m:t>s</m:t>
              </m:r>
            </m:sub>
            <m:sup>
              <m:r>
                <m:t>T</m:t>
              </m:r>
            </m:sup>
          </m:sSubSup>
          <m:sSub>
            <m:e>
              <m:r>
                <m:t>A</m:t>
              </m:r>
            </m:e>
            <m:sub>
              <m:r>
                <m:t>s</m:t>
              </m:r>
            </m:sub>
          </m:sSub>
          <m:sSub>
            <m:e>
              <m:r>
                <m:t>ρ</m:t>
              </m:r>
            </m:e>
            <m:sub>
              <m:r>
                <m:t>s</m:t>
              </m:r>
            </m:sub>
          </m:sSub>
          <m:r>
            <m:rPr>
              <m:sty m:val="p"/>
            </m:rPr>
            <m:t>.</m:t>
          </m:r>
          <m:r>
            <m:t>  </m:t>
          </m:r>
          <m:r>
            <m:rPr>
              <m:nor/>
              <m:sty m:val="p"/>
            </m:rPr>
            <m:t>(5.16)</m:t>
          </m:r>
        </m:oMath>
      </m:oMathPara>
    </w:p>
    <w:p>
      <w:pPr>
        <w:pStyle w:val="FirstParagraph"/>
      </w:pPr>
      <w:r>
        <w:t xml:space="preserve">This contraction is the coordinate-free normal displacement from the</w:t>
      </w:r>
      <w:r>
        <w:t xml:space="preserve"> </w:t>
      </w:r>
      <w:r>
        <w:t xml:space="preserve">rank-two determinantal hypersurface. Entry changes tangent to that</w:t>
      </w:r>
      <w:r>
        <w:t xml:space="preserve"> </w:t>
      </w:r>
      <w:r>
        <w:t xml:space="preserve">hypersurface can alter bases and mixing within the active block without</w:t>
      </w:r>
      <w:r>
        <w:t xml:space="preserve"> </w:t>
      </w:r>
      <w:r>
        <w:t xml:space="preserve">giving mass to the null family.</w:t>
      </w:r>
    </w:p>
    <w:p>
      <w:pPr>
        <w:pStyle w:val="BodyText"/>
      </w:pPr>
      <w:r>
        <w:t xml:space="preserve">Moreover,</w:t>
      </w:r>
    </w:p>
    <w:p>
      <w:pPr>
        <w:pStyle w:val="BodyText"/>
        <w:keepLines/>
        <w:spacing w:before="120" w:after="160"/>
        <w:jc w:val="center"/>
      </w:pPr>
      <m:oMathPara>
        <m:oMathParaPr>
          <m:jc m:val="center"/>
        </m:oMathParaPr>
        <m:oMath>
          <m:sSubSup>
            <m:e>
              <m:r>
                <m:t>Y</m:t>
              </m:r>
            </m:e>
            <m:sub>
              <m:r>
                <m:t>s</m:t>
              </m:r>
            </m:sub>
            <m:sup>
              <m:d>
                <m:dPr>
                  <m:begChr m:val="("/>
                  <m:endChr m:val=")"/>
                  <m:sepChr m:val=""/>
                  <m:grow/>
                </m:dPr>
                <m:e>
                  <m:r>
                    <m:t>0</m:t>
                  </m:r>
                </m:e>
              </m:d>
            </m:sup>
          </m:sSubSup>
          <m:sSubSup>
            <m:e>
              <m:r>
                <m:t>Y</m:t>
              </m:r>
            </m:e>
            <m:sub>
              <m:r>
                <m:t>s</m:t>
              </m:r>
            </m:sub>
            <m:sup>
              <m:d>
                <m:dPr>
                  <m:begChr m:val="("/>
                  <m:endChr m:val=")"/>
                  <m:sepChr m:val=""/>
                  <m:grow/>
                </m:dPr>
                <m:e>
                  <m:r>
                    <m:t>0</m:t>
                  </m:r>
                </m:e>
              </m:d>
              <m:r>
                <m:rPr>
                  <m:sty m:val="p"/>
                </m:rPr>
                <m:t>†</m:t>
              </m:r>
            </m:sup>
          </m:sSub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p>
                      <m:e>
                        <m:d>
                          <m:dPr>
                            <m:begChr m:val="|"/>
                            <m:endChr m:val="|"/>
                            <m:sepChr m:val=""/>
                            <m:grow/>
                          </m:dPr>
                          <m:e>
                            <m:sSub>
                              <m:e>
                                <m:r>
                                  <m:t>a</m:t>
                                </m:r>
                              </m:e>
                              <m:sub>
                                <m:r>
                                  <m:t>s</m:t>
                                </m:r>
                              </m:sub>
                            </m:sSub>
                          </m:e>
                        </m:d>
                      </m:e>
                      <m:sup>
                        <m:r>
                          <m:t>2</m:t>
                        </m:r>
                      </m:sup>
                    </m:sSup>
                    <m:r>
                      <m:rPr>
                        <m:sty m:val="p"/>
                      </m:rPr>
                      <m:t>+</m:t>
                    </m:r>
                    <m:sSup>
                      <m:e>
                        <m:d>
                          <m:dPr>
                            <m:begChr m:val="|"/>
                            <m:endChr m:val="|"/>
                            <m:sepChr m:val=""/>
                            <m:grow/>
                          </m:dPr>
                          <m:e>
                            <m:sSub>
                              <m:e>
                                <m:r>
                                  <m:t>b</m:t>
                                </m:r>
                              </m:e>
                              <m:sub>
                                <m:r>
                                  <m:t>s</m:t>
                                </m:r>
                              </m:sub>
                            </m:sSub>
                          </m:e>
                        </m:d>
                      </m:e>
                      <m:sup>
                        <m:r>
                          <m:t>2</m:t>
                        </m:r>
                      </m:sup>
                    </m:sSup>
                  </m:e>
                  <m:e>
                    <m:r>
                      <m:t>0</m:t>
                    </m:r>
                  </m:e>
                  <m:e>
                    <m:r>
                      <m:t>0</m:t>
                    </m:r>
                  </m:e>
                </m:mr>
                <m:mr>
                  <m:e>
                    <m:r>
                      <m:t>0</m:t>
                    </m:r>
                  </m:e>
                  <m:e>
                    <m:sSup>
                      <m:e>
                        <m:d>
                          <m:dPr>
                            <m:begChr m:val="|"/>
                            <m:endChr m:val="|"/>
                            <m:sepChr m:val=""/>
                            <m:grow/>
                          </m:dPr>
                          <m:e>
                            <m:sSub>
                              <m:e>
                                <m:r>
                                  <m:t>c</m:t>
                                </m:r>
                              </m:e>
                              <m:sub>
                                <m:r>
                                  <m:t>s</m:t>
                                </m:r>
                              </m:sub>
                            </m:sSub>
                          </m:e>
                        </m:d>
                      </m:e>
                      <m:sup>
                        <m:r>
                          <m:t>2</m:t>
                        </m:r>
                      </m:sup>
                    </m:sSup>
                  </m:e>
                  <m:e>
                    <m:sSub>
                      <m:e>
                        <m:r>
                          <m:t>c</m:t>
                        </m:r>
                      </m:e>
                      <m:sub>
                        <m:r>
                          <m:t>s</m:t>
                        </m:r>
                      </m:sub>
                    </m:sSub>
                    <m:sSub>
                      <m:e>
                        <m:bar>
                          <m:barPr>
                            <m:pos m:val="top"/>
                          </m:barPr>
                          <m:e>
                            <m:r>
                              <m:t>d</m:t>
                            </m:r>
                          </m:e>
                        </m:bar>
                      </m:e>
                      <m:sub>
                        <m:r>
                          <m:t>s</m:t>
                        </m:r>
                      </m:sub>
                    </m:sSub>
                  </m:e>
                </m:mr>
                <m:mr>
                  <m:e>
                    <m:r>
                      <m:t>0</m:t>
                    </m:r>
                  </m:e>
                  <m:e>
                    <m:sSub>
                      <m:e>
                        <m:r>
                          <m:t>d</m:t>
                        </m:r>
                      </m:e>
                      <m:sub>
                        <m:r>
                          <m:t>s</m:t>
                        </m:r>
                      </m:sub>
                    </m:sSub>
                    <m:sSub>
                      <m:e>
                        <m:bar>
                          <m:barPr>
                            <m:pos m:val="top"/>
                          </m:barPr>
                          <m:e>
                            <m:r>
                              <m:t>c</m:t>
                            </m:r>
                          </m:e>
                        </m:bar>
                      </m:e>
                      <m:sub>
                        <m:r>
                          <m:t>s</m:t>
                        </m:r>
                      </m:sub>
                    </m:sSub>
                  </m:e>
                  <m:e>
                    <m:sSup>
                      <m:e>
                        <m:d>
                          <m:dPr>
                            <m:begChr m:val="|"/>
                            <m:endChr m:val="|"/>
                            <m:sepChr m:val=""/>
                            <m:grow/>
                          </m:dPr>
                          <m:e>
                            <m:sSub>
                              <m:e>
                                <m:r>
                                  <m:t>d</m:t>
                                </m:r>
                              </m:e>
                              <m:sub>
                                <m:r>
                                  <m:t>s</m:t>
                                </m:r>
                              </m:sub>
                            </m:sSub>
                          </m:e>
                        </m:d>
                      </m:e>
                      <m:sup>
                        <m:r>
                          <m:t>2</m:t>
                        </m:r>
                      </m:sup>
                    </m:sSup>
                  </m:e>
                </m:mr>
              </m:m>
            </m:e>
          </m:d>
          <m:r>
            <m:rPr>
              <m:sty m:val="p"/>
            </m:rPr>
            <m:t>.</m:t>
          </m:r>
          <m:r>
            <m:t>  </m:t>
          </m:r>
          <m:r>
            <m:rPr>
              <m:nor/>
              <m:sty m:val="p"/>
            </m:rPr>
            <m:t>(5.17)</m:t>
          </m:r>
        </m:oMath>
      </m:oMathPara>
    </w:p>
    <w:p>
      <w:pPr>
        <w:pStyle w:val="FirstParagraph"/>
      </w:pPr>
      <w:r>
        <w:t xml:space="preserve">Both sectors preserve the same one-plus-two decomposition</w:t>
      </w:r>
    </w:p>
    <w:p>
      <w:pPr>
        <w:pStyle w:val="BodyText"/>
        <w:keepLines/>
        <w:spacing w:before="120" w:after="160"/>
        <w:jc w:val="center"/>
      </w:pPr>
      <m:oMathPara>
        <m:oMathParaPr>
          <m:jc m:val="center"/>
        </m:oMathParaPr>
        <m:oMath>
          <m:sSup>
            <m:e>
              <m:r>
                <m:rPr>
                  <m:sty m:val="p"/>
                  <m:scr m:val="double-struck"/>
                </m:rPr>
                <m:t>C</m:t>
              </m:r>
            </m:e>
            <m:sup>
              <m:r>
                <m:t>3</m:t>
              </m:r>
            </m:sup>
          </m:sSup>
          <m:r>
            <m:rPr>
              <m:sty m:val="p"/>
            </m:rPr>
            <m:t>=</m:t>
          </m:r>
          <m:r>
            <m:rPr>
              <m:sty m:val="p"/>
              <m:scr m:val="double-struck"/>
            </m:rPr>
            <m:t>C</m:t>
          </m:r>
          <m:sSub>
            <m:e>
              <m:r>
                <m:t>e</m:t>
              </m:r>
            </m:e>
            <m:sub>
              <m:r>
                <m:t>1</m:t>
              </m:r>
            </m:sub>
          </m:sSub>
          <m:r>
            <m:rPr>
              <m:sty m:val="p"/>
            </m:rPr>
            <m:t>⊕</m:t>
          </m:r>
          <m:r>
            <m:rPr>
              <m:sty m:val="p"/>
            </m:rPr>
            <m:t>span</m:t>
          </m:r>
          <m:d>
            <m:dPr>
              <m:begChr m:val="("/>
              <m:endChr m:val=")"/>
              <m:sepChr m:val=""/>
              <m:grow/>
            </m:dPr>
            <m:e>
              <m:sSub>
                <m:e>
                  <m:r>
                    <m:t>e</m:t>
                  </m:r>
                </m:e>
                <m:sub>
                  <m:r>
                    <m:t>2</m:t>
                  </m:r>
                </m:sub>
              </m:sSub>
              <m:r>
                <m:rPr>
                  <m:sty m:val="p"/>
                </m:rPr>
                <m:t>,</m:t>
              </m:r>
              <m:sSub>
                <m:e>
                  <m:r>
                    <m:t>e</m:t>
                  </m:r>
                </m:e>
                <m:sub>
                  <m:r>
                    <m:t>3</m:t>
                  </m:r>
                </m:sub>
              </m:sSub>
            </m:e>
          </m:d>
          <m:r>
            <m:rPr>
              <m:sty m:val="p"/>
            </m:rPr>
            <m:t>.</m:t>
          </m:r>
          <m:r>
            <m:t>  </m:t>
          </m:r>
          <m:r>
            <m:rPr>
              <m:nor/>
              <m:sty m:val="p"/>
            </m:rPr>
            <m:t>(5.18)</m:t>
          </m:r>
        </m:oMath>
      </m:oMathPara>
    </w:p>
    <w:p>
      <w:pPr>
        <w:pStyle w:val="FirstParagraph"/>
      </w:pPr>
      <w:r>
        <w:t xml:space="preserve">Thus the cubic tree texture cannot generate a three-family CKM phase:</w:t>
      </w:r>
    </w:p>
    <w:p>
      <w:pPr>
        <w:pStyle w:val="BodyText"/>
        <w:keepLines/>
        <w:spacing w:before="120" w:after="160"/>
        <w:jc w:val="center"/>
      </w:pPr>
      <m:oMathPara>
        <m:oMathParaPr>
          <m:jc m:val="center"/>
        </m:oMathParaPr>
        <m:oMath>
          <m:sSubSup>
            <m:e>
              <m:r>
                <m:t>J</m:t>
              </m:r>
            </m:e>
            <m:sub>
              <m:r>
                <m:rPr>
                  <m:sty m:val="p"/>
                </m:rPr>
                <m:t>C</m:t>
              </m:r>
              <m:r>
                <m:rPr>
                  <m:sty m:val="p"/>
                </m:rPr>
                <m:t>K</m:t>
              </m:r>
              <m:r>
                <m:rPr>
                  <m:sty m:val="p"/>
                </m:rPr>
                <m:t>M</m:t>
              </m:r>
            </m:sub>
            <m:sup>
              <m:d>
                <m:dPr>
                  <m:begChr m:val="("/>
                  <m:endChr m:val=")"/>
                  <m:sepChr m:val=""/>
                  <m:grow/>
                </m:dPr>
                <m:e>
                  <m:r>
                    <m:t>0</m:t>
                  </m:r>
                </m:e>
              </m:d>
            </m:sup>
          </m:sSubSup>
          <m:r>
            <m:rPr>
              <m:sty m:val="p"/>
            </m:rPr>
            <m:t>=</m:t>
          </m:r>
          <m:r>
            <m:t>0</m:t>
          </m:r>
          <m:r>
            <m:rPr>
              <m:sty m:val="p"/>
            </m:rPr>
            <m:t>.</m:t>
          </m:r>
          <m:r>
            <m:t>  </m:t>
          </m:r>
          <m:r>
            <m:rPr>
              <m:nor/>
              <m:sty m:val="p"/>
            </m:rPr>
            <m:t>(5.19)</m:t>
          </m:r>
        </m:oMath>
      </m:oMathPara>
    </w:p>
    <w:p>
      <w:pPr>
        <w:pStyle w:val="FirstParagraph"/>
      </w:pPr>
      <w:r>
        <w:t xml:space="preserve">This is a tree-level obstruction, not a no-go theorem for the completed</w:t>
      </w:r>
      <w:r>
        <w:t xml:space="preserve"> </w:t>
      </w:r>
      <w:r>
        <w:t xml:space="preserve">theory.</w:t>
      </w:r>
    </w:p>
    <w:bookmarkEnd w:id="124"/>
    <w:bookmarkStart w:id="125" w:name="Xf2ca2dafc817a7241d0418fae3c7f70d45d3909"/>
    <w:p>
      <w:pPr>
        <w:pStyle w:val="Heading2"/>
      </w:pPr>
      <w:r>
        <w:t xml:space="preserve">5.4 Common Čech–Koszul differential graded model</w:t>
      </w:r>
    </w:p>
    <w:p>
      <w:pPr>
        <w:pStyle w:val="FirstParagraph"/>
      </w:pPr>
      <w:r>
        <w:t xml:space="preserve">Choose finite locally free complexes (P_1,P_2) representing (V_1,V_2),</w:t>
      </w:r>
      <w:r>
        <w:t xml:space="preserve"> </w:t>
      </w:r>
      <w:r>
        <w:t xml:space="preserve">and let</w:t>
      </w:r>
    </w:p>
    <w:p>
      <w:pPr>
        <w:pStyle w:val="BodyText"/>
        <w:keepLines/>
        <w:spacing w:before="120" w:after="160"/>
        <w:jc w:val="center"/>
      </w:pPr>
      <m:oMathPara>
        <m:oMathParaPr>
          <m:jc m:val="center"/>
        </m:oMathParaPr>
        <m:oMath>
          <m:sSub>
            <m:e>
              <m:r>
                <m:t>P</m:t>
              </m:r>
            </m:e>
            <m:sub>
              <m:r>
                <m:t>0</m:t>
              </m:r>
            </m:sub>
          </m:sSub>
          <m:r>
            <m:rPr>
              <m:sty m:val="p"/>
            </m:rPr>
            <m:t>=</m:t>
          </m:r>
          <m:sSub>
            <m:e>
              <m:r>
                <m:t>P</m:t>
              </m:r>
            </m:e>
            <m:sub>
              <m:r>
                <m:t>1</m:t>
              </m:r>
            </m:sub>
          </m:sSub>
          <m:r>
            <m:rPr>
              <m:sty m:val="p"/>
            </m:rPr>
            <m:t>⊕</m:t>
          </m:r>
          <m:sSub>
            <m:e>
              <m:r>
                <m:t>P</m:t>
              </m:r>
            </m:e>
            <m:sub>
              <m:r>
                <m:t>2</m:t>
              </m:r>
            </m:sub>
          </m:sSub>
          <m:r>
            <m:rPr>
              <m:sty m:val="p"/>
            </m:rPr>
            <m:t>.</m:t>
          </m:r>
          <m:r>
            <m:t>  </m:t>
          </m:r>
          <m:r>
            <m:rPr>
              <m:nor/>
              <m:sty m:val="p"/>
            </m:rPr>
            <m:t>(5.20)</m:t>
          </m:r>
        </m:oMath>
      </m:oMathPara>
    </w:p>
    <w:p>
      <w:pPr>
        <w:pStyle w:val="FirstParagraph"/>
      </w:pPr>
      <w:r>
        <w:t xml:space="preserve">The controlling differential graded algebra is the synchronized total</w:t>
      </w:r>
      <w:r>
        <w:t xml:space="preserve"> </w:t>
      </w:r>
      <w:r>
        <w:t xml:space="preserve">complex</w:t>
      </w:r>
    </w:p>
    <w:p>
      <w:pPr>
        <w:pStyle w:val="BodyText"/>
        <w:keepLines/>
        <w:spacing w:before="120" w:after="160"/>
        <w:jc w:val="center"/>
      </w:pPr>
      <m:oMathPara>
        <m:oMathParaPr>
          <m:jc m:val="center"/>
        </m:oMathParaPr>
        <m:oMath>
          <m:r>
            <m:rPr>
              <m:sty m:val="p"/>
              <m:scr m:val="script"/>
            </m:rPr>
            <m:t>L</m:t>
          </m:r>
          <m:r>
            <m:rPr>
              <m:sty m:val="p"/>
            </m:rPr>
            <m:t>=</m:t>
          </m:r>
          <m:r>
            <m:rPr>
              <m:sty m:val="p"/>
            </m:rPr>
            <m:t>Tot</m:t>
          </m:r>
          <m:sSup>
            <m:e>
              <m:acc>
                <m:accPr>
                  <m:chr m:val="̌"/>
                </m:accPr>
                <m:e>
                  <m:r>
                    <m:t>C</m:t>
                  </m:r>
                </m:e>
              </m:acc>
            </m:e>
            <m:sup>
              <m:r>
                <m:rPr>
                  <m:sty m:val="p"/>
                </m:rPr>
                <m:t>•</m:t>
              </m:r>
            </m:sup>
          </m:sSup>
          <m:r>
            <m:t>​</m:t>
          </m:r>
          <m:d>
            <m:dPr>
              <m:begChr m:val="("/>
              <m:endChr m:val=")"/>
              <m:sepChr m:val=""/>
              <m:grow/>
            </m:dPr>
            <m:e>
              <m:r>
                <m:rPr>
                  <m:sty m:val="p"/>
                  <m:scr m:val="fraktur"/>
                </m:rPr>
                <m:t>U</m:t>
              </m:r>
              <m:r>
                <m:rPr>
                  <m:sty m:val="p"/>
                </m:rPr>
                <m:t>,</m:t>
              </m:r>
              <m:r>
                <m:rPr>
                  <m:sty m:val="p"/>
                  <m:scr m:val="script"/>
                </m:rPr>
                <m:t>H</m:t>
              </m:r>
              <m:r>
                <m:t>o</m:t>
              </m:r>
              <m:sSup>
                <m:e>
                  <m:r>
                    <m:t>m</m:t>
                  </m:r>
                </m:e>
                <m:sup>
                  <m:r>
                    <m:rPr>
                      <m:sty m:val="p"/>
                    </m:rPr>
                    <m:t>•</m:t>
                  </m:r>
                </m:sup>
              </m:sSup>
              <m:d>
                <m:dPr>
                  <m:begChr m:val="("/>
                  <m:endChr m:val=")"/>
                  <m:sepChr m:val=""/>
                  <m:grow/>
                </m:dPr>
                <m:e>
                  <m:sSub>
                    <m:e>
                      <m:r>
                        <m:t>P</m:t>
                      </m:r>
                    </m:e>
                    <m:sub>
                      <m:r>
                        <m:t>0</m:t>
                      </m:r>
                    </m:sub>
                  </m:sSub>
                  <m:r>
                    <m:rPr>
                      <m:sty m:val="p"/>
                    </m:rPr>
                    <m:t>,</m:t>
                  </m:r>
                  <m:sSub>
                    <m:e>
                      <m:r>
                        <m:t>P</m:t>
                      </m:r>
                    </m:e>
                    <m:sub>
                      <m:r>
                        <m:t>0</m:t>
                      </m:r>
                    </m:sub>
                  </m:sSub>
                </m:e>
              </m:d>
            </m:e>
          </m:d>
          <m:r>
            <m:rPr>
              <m:sty m:val="p"/>
            </m:rPr>
            <m:t>,</m:t>
          </m:r>
          <m:r>
            <m:t>  </m:t>
          </m:r>
          <m:r>
            <m:rPr>
              <m:nor/>
              <m:sty m:val="p"/>
            </m:rPr>
            <m:t>(5.21)</m:t>
          </m:r>
        </m:oMath>
      </m:oMathPara>
    </w:p>
    <w:p>
      <w:pPr>
        <w:pStyle w:val="FirstParagraph"/>
      </w:pPr>
      <w:r>
        <w:t xml:space="preserve">with total differential (D). A degree-one element</w:t>
      </w:r>
      <w:r>
        <w:t xml:space="preserve"> </w:t>
      </w:r>
      <w:r>
        <w:t xml:space="preserve">(</w:t>
      </w:r>
      <w:r>
        <w:t xml:space="preserve">L^1) is integrable precisely when</w:t>
      </w:r>
    </w:p>
    <w:p>
      <w:pPr>
        <w:pStyle w:val="BodyText"/>
        <w:keepLines/>
        <w:spacing w:before="120" w:after="160"/>
        <w:jc w:val="center"/>
      </w:pPr>
      <m:oMathPara>
        <m:oMathParaPr>
          <m:jc m:val="center"/>
        </m:oMathParaPr>
        <m:oMath>
          <m:r>
            <m:t>D</m:t>
          </m:r>
          <m:r>
            <m:t>Φ</m:t>
          </m:r>
          <m:r>
            <m:rPr>
              <m:sty m:val="p"/>
            </m:rPr>
            <m:t>+</m:t>
          </m:r>
          <m:sSup>
            <m:e>
              <m:r>
                <m:t>Φ</m:t>
              </m:r>
            </m:e>
            <m:sup>
              <m:r>
                <m:t>2</m:t>
              </m:r>
            </m:sup>
          </m:sSup>
          <m:r>
            <m:rPr>
              <m:sty m:val="p"/>
            </m:rPr>
            <m:t>=</m:t>
          </m:r>
          <m:r>
            <m:t>0</m:t>
          </m:r>
          <m:r>
            <m:rPr>
              <m:sty m:val="p"/>
            </m:rPr>
            <m:t>.</m:t>
          </m:r>
          <m:r>
            <m:t>  </m:t>
          </m:r>
          <m:r>
            <m:rPr>
              <m:nor/>
              <m:sty m:val="p"/>
            </m:rPr>
            <m:t>(5.22)</m:t>
          </m:r>
        </m:oMath>
      </m:oMathPara>
    </w:p>
    <w:p>
      <w:pPr>
        <w:pStyle w:val="FirstParagraph"/>
      </w:pPr>
      <w:r>
        <w:t xml:space="preserve">This is the Maurer–Cartan equation in the endomorphism DGA [25]. Relative to</w:t>
      </w:r>
      <w:r>
        <w:t xml:space="preserve"> </w:t>
      </w:r>
      <w:r>
        <w:t xml:space="preserve">(P_0=P_1</w:t>
      </w:r>
      <w:r>
        <w:t xml:space="preserve">P_2), an off-diagonal deformation has the form</w:t>
      </w:r>
    </w:p>
    <w:p>
      <w:pPr>
        <w:pStyle w:val="BodyText"/>
        <w:keepLines/>
        <w:spacing w:before="120" w:after="160"/>
        <w:jc w:val="center"/>
      </w:pPr>
      <m:oMathPara>
        <m:oMathParaPr>
          <m:jc m:val="center"/>
        </m:oMathParaPr>
        <m:oMath>
          <m:sSub>
            <m:e>
              <m:r>
                <m:t>Φ</m:t>
              </m:r>
            </m:e>
            <m:sub>
              <m:r>
                <m:rPr>
                  <m:sty m:val="p"/>
                </m:rPr>
                <m:t>o</m:t>
              </m:r>
              <m:r>
                <m:rPr>
                  <m:sty m:val="p"/>
                </m:rPr>
                <m:t>f</m:t>
              </m:r>
              <m:r>
                <m:rPr>
                  <m:sty m:val="p"/>
                </m:rPr>
                <m:t>f</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E</m:t>
                    </m:r>
                  </m:e>
                </m:mr>
                <m:mr>
                  <m:e>
                    <m:r>
                      <m:t>F</m:t>
                    </m:r>
                  </m:e>
                  <m:e>
                    <m:r>
                      <m:t>0</m:t>
                    </m:r>
                  </m:e>
                </m:mr>
              </m:m>
            </m:e>
          </m:d>
          <m:r>
            <m:rPr>
              <m:sty m:val="p"/>
            </m:rPr>
            <m:t>,</m:t>
          </m:r>
          <m:r>
            <m:t>  </m:t>
          </m:r>
          <m:r>
            <m:rPr>
              <m:nor/>
              <m:sty m:val="p"/>
            </m:rPr>
            <m:t>(5.23)</m:t>
          </m:r>
        </m:oMath>
      </m:oMathPara>
    </w:p>
    <w:p>
      <w:pPr>
        <w:pStyle w:val="FirstParagraph"/>
      </w:pPr>
      <w:r>
        <w:t xml:space="preserve">where (E) represents a forward class and (F) a reverse class. Block</w:t>
      </w:r>
      <w:r>
        <w:t xml:space="preserve"> </w:t>
      </w:r>
      <w:r>
        <w:t xml:space="preserve">incidence gives</w:t>
      </w:r>
    </w:p>
    <w:p>
      <w:pPr>
        <w:pStyle w:val="BodyText"/>
        <w:keepLines/>
        <w:spacing w:before="120" w:after="160"/>
        <w:jc w:val="center"/>
      </w:pPr>
      <m:oMathPara>
        <m:oMathParaPr>
          <m:jc m:val="center"/>
        </m:oMathParaPr>
        <m:oMath>
          <m:sSup>
            <m:e>
              <m:r>
                <m:t>E</m:t>
              </m:r>
            </m:e>
            <m:sup>
              <m:r>
                <m:t>2</m:t>
              </m:r>
            </m:sup>
          </m:sSup>
          <m:r>
            <m:rPr>
              <m:sty m:val="p"/>
            </m:rPr>
            <m:t>=</m:t>
          </m:r>
          <m:r>
            <m:t>0</m:t>
          </m:r>
          <m:r>
            <m:rPr>
              <m:sty m:val="p"/>
            </m:rPr>
            <m:t>,</m:t>
          </m:r>
          <m:r>
            <m:t>  </m:t>
          </m:r>
          <m:sSup>
            <m:e>
              <m:r>
                <m:t>F</m:t>
              </m:r>
            </m:e>
            <m:sup>
              <m:r>
                <m:t>2</m:t>
              </m:r>
            </m:sup>
          </m:sSup>
          <m:r>
            <m:rPr>
              <m:sty m:val="p"/>
            </m:rPr>
            <m:t>=</m:t>
          </m:r>
          <m:r>
            <m:t>0</m:t>
          </m:r>
          <m:r>
            <m:rPr>
              <m:sty m:val="p"/>
            </m:rPr>
            <m:t>,</m:t>
          </m:r>
          <m:r>
            <m:t>  </m:t>
          </m:r>
          <m:r>
            <m:rPr>
              <m:nor/>
              <m:sty m:val="p"/>
            </m:rPr>
            <m:t>(5.24)</m:t>
          </m:r>
        </m:oMath>
      </m:oMathPara>
    </w:p>
    <w:p>
      <w:pPr>
        <w:pStyle w:val="FirstParagraph"/>
      </w:pPr>
      <w:r>
        <w:t xml:space="preserve">whereas</w:t>
      </w:r>
    </w:p>
    <w:p>
      <w:pPr>
        <w:pStyle w:val="BodyText"/>
        <w:keepLines/>
        <w:spacing w:before="120" w:after="160"/>
        <w:jc w:val="center"/>
      </w:pPr>
      <m:oMathPara>
        <m:oMathParaPr>
          <m:jc m:val="center"/>
        </m:oMathParaPr>
        <m:oMath>
          <m:sSubSup>
            <m:e>
              <m:r>
                <m:t>Φ</m:t>
              </m:r>
            </m:e>
            <m:sub>
              <m:r>
                <m:rPr>
                  <m:sty m:val="p"/>
                </m:rPr>
                <m:t>o</m:t>
              </m:r>
              <m:r>
                <m:rPr>
                  <m:sty m:val="p"/>
                </m:rPr>
                <m:t>f</m:t>
              </m:r>
              <m:r>
                <m:rPr>
                  <m:sty m:val="p"/>
                </m:rPr>
                <m:t>f</m:t>
              </m:r>
            </m:sub>
            <m:sup>
              <m:r>
                <m:t>2</m:t>
              </m:r>
            </m:sup>
          </m:sSubSup>
          <m:r>
            <m:rPr>
              <m:sty m:val="p"/>
            </m:rPr>
            <m:t>=</m:t>
          </m:r>
          <m:d>
            <m:dPr>
              <m:begChr m:val="("/>
              <m:endChr m:val=")"/>
              <m:sepChr m:val=""/>
              <m:grow/>
            </m:dPr>
            <m:e>
              <m:m>
                <m:mPr>
                  <m:baseJc m:val="center"/>
                  <m:plcHide m:val="on"/>
                  <m:mcs>
                    <m:mc>
                      <m:mcPr>
                        <m:mcJc m:val="center"/>
                        <m:count m:val="1"/>
                      </m:mcPr>
                    </m:mc>
                    <m:mc>
                      <m:mcPr>
                        <m:mcJc m:val="center"/>
                        <m:count m:val="1"/>
                      </m:mcPr>
                    </m:mc>
                  </m:mcs>
                </m:mPr>
                <m:mr>
                  <m:e>
                    <m:r>
                      <m:t>E</m:t>
                    </m:r>
                    <m:r>
                      <m:t>F</m:t>
                    </m:r>
                  </m:e>
                  <m:e>
                    <m:r>
                      <m:t>0</m:t>
                    </m:r>
                  </m:e>
                </m:mr>
                <m:mr>
                  <m:e>
                    <m:r>
                      <m:t>0</m:t>
                    </m:r>
                  </m:e>
                  <m:e>
                    <m:r>
                      <m:t>F</m:t>
                    </m:r>
                    <m:r>
                      <m:t>E</m:t>
                    </m:r>
                  </m:e>
                </m:mr>
              </m:m>
            </m:e>
          </m:d>
          <m:r>
            <m:rPr>
              <m:sty m:val="p"/>
            </m:rPr>
            <m:t>.</m:t>
          </m:r>
          <m:r>
            <m:t>  </m:t>
          </m:r>
          <m:r>
            <m:rPr>
              <m:nor/>
              <m:sty m:val="p"/>
            </m:rPr>
            <m:t>(5.25)</m:t>
          </m:r>
        </m:oMath>
      </m:oMathPara>
    </w:p>
    <w:p>
      <w:pPr>
        <w:pStyle w:val="FirstParagraph"/>
      </w:pPr>
      <w:r>
        <w:t xml:space="preserve">The honest quadratic obstruction therefore lies in</w:t>
      </w:r>
    </w:p>
    <w:p>
      <w:pPr>
        <w:pStyle w:val="BodyText"/>
        <w:keepLines/>
        <w:spacing w:before="120" w:after="160"/>
        <w:jc w:val="center"/>
      </w:pPr>
      <m:oMathPara>
        <m:oMathParaPr>
          <m:jc m:val="center"/>
        </m:oMathParaPr>
        <m:oMath>
          <m:sSub>
            <m:e>
              <m:r>
                <m:rPr>
                  <m:sty m:val="p"/>
                  <m:scr m:val="script"/>
                </m:rPr>
                <m:t>O</m:t>
              </m:r>
            </m:e>
            <m:sub>
              <m:r>
                <m:rPr>
                  <m:sty m:val="p"/>
                </m:rPr>
                <m:t>d</m:t>
              </m:r>
              <m:r>
                <m:rPr>
                  <m:sty m:val="p"/>
                </m:rPr>
                <m:t>i</m:t>
              </m:r>
              <m:r>
                <m:rPr>
                  <m:sty m:val="p"/>
                </m:rPr>
                <m:t>a</m:t>
              </m:r>
              <m:r>
                <m:rPr>
                  <m:sty m:val="p"/>
                </m:rPr>
                <m:t>g</m:t>
              </m:r>
            </m:sub>
          </m:sSub>
          <m:r>
            <m:rPr>
              <m:sty m:val="p"/>
            </m:rPr>
            <m:t>=</m:t>
          </m:r>
          <m:sSup>
            <m:e>
              <m:r>
                <m:rPr>
                  <m:sty m:val="p"/>
                </m:rPr>
                <m:t>Ext</m:t>
              </m:r>
            </m:e>
            <m:sup>
              <m:r>
                <m:t>2</m:t>
              </m:r>
            </m:sup>
          </m:sSup>
          <m:sSup>
            <m:e>
              <m:d>
                <m:dPr>
                  <m:begChr m:val="("/>
                  <m:endChr m:val=")"/>
                  <m:sepChr m:val=""/>
                  <m:grow/>
                </m:dPr>
                <m:e>
                  <m:sSub>
                    <m:e>
                      <m:r>
                        <m:t>V</m:t>
                      </m:r>
                    </m:e>
                    <m:sub>
                      <m:r>
                        <m:t>1</m:t>
                      </m:r>
                    </m:sub>
                  </m:sSub>
                  <m:r>
                    <m:rPr>
                      <m:sty m:val="p"/>
                    </m:rPr>
                    <m:t>,</m:t>
                  </m:r>
                  <m:sSub>
                    <m:e>
                      <m:r>
                        <m:t>V</m:t>
                      </m:r>
                    </m:e>
                    <m:sub>
                      <m:r>
                        <m:t>1</m:t>
                      </m:r>
                    </m:sub>
                  </m:sSub>
                </m:e>
              </m:d>
            </m:e>
            <m:sup>
              <m:r>
                <m:t>G</m:t>
              </m:r>
            </m:sup>
          </m:sSup>
          <m:r>
            <m:rPr>
              <m:sty m:val="p"/>
            </m:rPr>
            <m:t>⊕</m:t>
          </m:r>
          <m:sSup>
            <m:e>
              <m:r>
                <m:rPr>
                  <m:sty m:val="p"/>
                </m:rPr>
                <m:t>Ext</m:t>
              </m:r>
            </m:e>
            <m:sup>
              <m:r>
                <m:t>2</m:t>
              </m:r>
            </m:sup>
          </m:sSup>
          <m:sSup>
            <m:e>
              <m:d>
                <m:dPr>
                  <m:begChr m:val="("/>
                  <m:endChr m:val=")"/>
                  <m:sepChr m:val=""/>
                  <m:grow/>
                </m:dPr>
                <m:e>
                  <m:sSub>
                    <m:e>
                      <m:r>
                        <m:t>V</m:t>
                      </m:r>
                    </m:e>
                    <m:sub>
                      <m:r>
                        <m:t>2</m:t>
                      </m:r>
                    </m:sub>
                  </m:sSub>
                  <m:r>
                    <m:rPr>
                      <m:sty m:val="p"/>
                    </m:rPr>
                    <m:t>,</m:t>
                  </m:r>
                  <m:sSub>
                    <m:e>
                      <m:r>
                        <m:t>V</m:t>
                      </m:r>
                    </m:e>
                    <m:sub>
                      <m:r>
                        <m:t>2</m:t>
                      </m:r>
                    </m:sub>
                  </m:sSub>
                </m:e>
              </m:d>
            </m:e>
            <m:sup>
              <m:r>
                <m:t>G</m:t>
              </m:r>
            </m:sup>
          </m:sSup>
          <m:r>
            <m:rPr>
              <m:sty m:val="p"/>
            </m:rPr>
            <m:t>.</m:t>
          </m:r>
          <m:r>
            <m:t>  </m:t>
          </m:r>
          <m:r>
            <m:rPr>
              <m:nor/>
              <m:sty m:val="p"/>
            </m:rPr>
            <m:t>(5.26)</m:t>
          </m:r>
        </m:oMath>
      </m:oMathPara>
    </w:p>
    <w:p>
      <w:pPr>
        <w:pStyle w:val="FirstParagraph"/>
      </w:pPr>
      <w:r>
        <w:t xml:space="preserve">All external states, module actions, products, homotopies, projections, and</w:t>
      </w:r>
      <w:r>
        <w:t xml:space="preserve"> </w:t>
      </w:r>
      <w:r>
        <w:t xml:space="preserve">the cyclic trace must be represented in this one common model. A cohomology</w:t>
      </w:r>
      <w:r>
        <w:t xml:space="preserve"> </w:t>
      </w:r>
      <w:r>
        <w:t xml:space="preserve">dimension, character vector, or associated-graded edge product alone cannot</w:t>
      </w:r>
      <w:r>
        <w:t xml:space="preserve"> </w:t>
      </w:r>
      <w:r>
        <w:t xml:space="preserve">determine a physical Yukawa transfer.</w:t>
      </w:r>
    </w:p>
    <w:bookmarkEnd w:id="125"/>
    <w:bookmarkStart w:id="127" w:name="exact-forward-and-reverse-tangent-spaces"/>
    <w:p>
      <w:pPr>
        <w:pStyle w:val="Heading2"/>
      </w:pPr>
      <w:r>
        <w:t xml:space="preserve">5.5 Exact forward and reverse tangent spaces</w:t>
      </w:r>
    </w:p>
    <w:p>
      <w:pPr>
        <w:pStyle w:val="FirstParagraph"/>
      </w:pPr>
      <w:r>
        <w:t xml:space="preserve">Fix the certified invariant bases</w:t>
      </w:r>
    </w:p>
    <w:p>
      <w:pPr>
        <w:pStyle w:val="BodyText"/>
        <w:keepLines/>
        <w:spacing w:before="120" w:after="160"/>
        <w:jc w:val="center"/>
      </w:pPr>
      <m:oMathPara>
        <m:oMathParaPr>
          <m:jc m:val="center"/>
        </m:oMathParaPr>
        <m:oMath>
          <m:sSub>
            <m:e>
              <m:r>
                <m:t>E</m:t>
              </m:r>
            </m:e>
            <m:sub>
              <m:r>
                <m:rPr>
                  <m:sty m:val="p"/>
                </m:rPr>
                <m:t>+</m:t>
              </m:r>
            </m:sub>
          </m:sSub>
          <m:r>
            <m:rPr>
              <m:sty m:val="p"/>
            </m:rPr>
            <m:t>=</m:t>
          </m:r>
          <m:r>
            <m:rPr>
              <m:sty m:val="p"/>
            </m:rPr>
            <m:t>span</m:t>
          </m:r>
          <m:d>
            <m:dPr>
              <m:begChr m:val="("/>
              <m:endChr m:val=")"/>
              <m:sepChr m:val=""/>
              <m:grow/>
            </m:dPr>
            <m:e>
              <m:sSub>
                <m:e>
                  <m:r>
                    <m:t>e</m:t>
                  </m:r>
                </m:e>
                <m:sub>
                  <m:r>
                    <m:t>0</m:t>
                  </m:r>
                </m:sub>
              </m:sSub>
              <m:r>
                <m:rPr>
                  <m:sty m:val="p"/>
                </m:rPr>
                <m:t>,</m:t>
              </m:r>
              <m:sSub>
                <m:e>
                  <m:r>
                    <m:t>e</m:t>
                  </m:r>
                </m:e>
                <m:sub>
                  <m:r>
                    <m:t>1</m:t>
                  </m:r>
                </m:sub>
              </m:sSub>
              <m:r>
                <m:rPr>
                  <m:sty m:val="p"/>
                </m:rPr>
                <m:t>,</m:t>
              </m:r>
              <m:sSub>
                <m:e>
                  <m:r>
                    <m:t>e</m:t>
                  </m:r>
                </m:e>
                <m:sub>
                  <m:r>
                    <m:t>2</m:t>
                  </m:r>
                </m:sub>
              </m:sSub>
              <m:r>
                <m:rPr>
                  <m:sty m:val="p"/>
                </m:rPr>
                <m:t>,</m:t>
              </m:r>
              <m:sSub>
                <m:e>
                  <m:r>
                    <m:t>e</m:t>
                  </m:r>
                </m:e>
                <m:sub>
                  <m:r>
                    <m:t>3</m:t>
                  </m:r>
                </m:sub>
              </m:sSub>
            </m:e>
          </m:d>
          <m:r>
            <m:rPr>
              <m:sty m:val="p"/>
            </m:rPr>
            <m:t>,</m:t>
          </m:r>
          <m:r>
            <m:t>  </m:t>
          </m:r>
          <m:r>
            <m:rPr>
              <m:nor/>
              <m:sty m:val="p"/>
            </m:rPr>
            <m:t>(5.27)</m:t>
          </m:r>
        </m:oMath>
      </m:oMathPara>
    </w:p>
    <w:p>
      <w:pPr>
        <w:pStyle w:val="FirstParagraph"/>
      </w:pPr>
      <w:r>
        <w:t xml:space="preserve">and</w:t>
      </w:r>
    </w:p>
    <w:p>
      <w:pPr>
        <w:pStyle w:val="BodyText"/>
        <w:keepLines/>
        <w:spacing w:before="120" w:after="160"/>
        <w:jc w:val="center"/>
      </w:pPr>
      <m:oMathPara>
        <m:oMathParaPr>
          <m:jc m:val="center"/>
        </m:oMathParaPr>
        <m:oMath>
          <m:sSub>
            <m:e>
              <m:r>
                <m:t>E</m:t>
              </m:r>
            </m:e>
            <m:sub>
              <m:r>
                <m:rPr>
                  <m:sty m:val="p"/>
                </m:rPr>
                <m:t>−</m:t>
              </m:r>
            </m:sub>
          </m:sSub>
          <m:r>
            <m:rPr>
              <m:sty m:val="p"/>
            </m:rPr>
            <m:t>=</m:t>
          </m:r>
          <m:r>
            <m:rPr>
              <m:sty m:val="p"/>
            </m:rPr>
            <m:t>span</m:t>
          </m:r>
          <m:d>
            <m:dPr>
              <m:begChr m:val="("/>
              <m:endChr m:val=")"/>
              <m:sepChr m:val=""/>
              <m:grow/>
            </m:dPr>
            <m:e>
              <m:sSub>
                <m:e>
                  <m:r>
                    <m:t>f</m:t>
                  </m:r>
                </m:e>
                <m:sub>
                  <m:r>
                    <m:t>0</m:t>
                  </m:r>
                </m:sub>
              </m:sSub>
              <m:r>
                <m:rPr>
                  <m:sty m:val="p"/>
                </m:rPr>
                <m:t>,</m:t>
              </m:r>
              <m:r>
                <m:rPr>
                  <m:sty m:val="p"/>
                </m:rPr>
                <m:t>…</m:t>
              </m:r>
              <m:r>
                <m:rPr>
                  <m:sty m:val="p"/>
                </m:rPr>
                <m:t>,</m:t>
              </m:r>
              <m:sSub>
                <m:e>
                  <m:r>
                    <m:t>f</m:t>
                  </m:r>
                </m:e>
                <m:sub>
                  <m:r>
                    <m:t>7</m:t>
                  </m:r>
                </m:sub>
              </m:sSub>
            </m:e>
          </m:d>
          <m:r>
            <m:rPr>
              <m:sty m:val="p"/>
            </m:rPr>
            <m:t>.</m:t>
          </m:r>
          <m:r>
            <m:t>  </m:t>
          </m:r>
          <m:r>
            <m:rPr>
              <m:nor/>
              <m:sty m:val="p"/>
            </m:rPr>
            <m:t>(5.28)</m:t>
          </m:r>
        </m:oMath>
      </m:oMathPara>
    </w:p>
    <w:p>
      <w:pPr>
        <w:pStyle w:val="FirstParagraph"/>
      </w:pPr>
      <w:r>
        <w:t xml:space="preserve">The four forward representatives are exact equivariant</w:t>
      </w:r>
      <w:r>
        <w:t xml:space="preserve"> </w:t>
      </w:r>
      <w:r>
        <w:t xml:space="preserve">Čech–Koszul hypercocycles. Their left and right factor modules carry</w:t>
      </w:r>
      <w:r>
        <w:t xml:space="preserve"> </w:t>
      </w:r>
      <w:r>
        <w:t xml:space="preserve">opposite projective Heisenberg central characters; the characters cancel in</w:t>
      </w:r>
      <w:r>
        <w:t xml:space="preserve"> </w:t>
      </w:r>
      <w:r>
        <w:t xml:space="preserve">the outer tensor product, leaving an honest (G)-action. Each representative</w:t>
      </w:r>
      <w:r>
        <w:t xml:space="preserve"> </w:t>
      </w:r>
      <w:r>
        <w:t xml:space="preserve">satisfies</w:t>
      </w:r>
    </w:p>
    <w:p>
      <w:pPr>
        <w:pStyle w:val="BodyText"/>
        <w:keepLines/>
        <w:spacing w:before="120" w:after="160"/>
        <w:jc w:val="center"/>
      </w:pPr>
      <m:oMathPara>
        <m:oMathParaPr>
          <m:jc m:val="center"/>
        </m:oMathParaPr>
        <m:oMath>
          <m:r>
            <m:t>D</m:t>
          </m:r>
          <m:sSub>
            <m:e>
              <m:r>
                <m:t>e</m:t>
              </m:r>
            </m:e>
            <m:sub>
              <m:r>
                <m:t>A</m:t>
              </m:r>
            </m:sub>
          </m:sSub>
          <m:r>
            <m:rPr>
              <m:sty m:val="p"/>
            </m:rPr>
            <m:t>=</m:t>
          </m:r>
          <m:r>
            <m:t>0</m:t>
          </m:r>
          <m:r>
            <m:rPr>
              <m:sty m:val="p"/>
            </m:rPr>
            <m:t>,</m:t>
          </m:r>
          <m:r>
            <m:t>  </m:t>
          </m:r>
          <m:r>
            <m:t>g</m:t>
          </m:r>
          <m:r>
            <m:rPr>
              <m:sty m:val="p"/>
            </m:rPr>
            <m:t>⋅</m:t>
          </m:r>
          <m:sSub>
            <m:e>
              <m:r>
                <m:t>e</m:t>
              </m:r>
            </m:e>
            <m:sub>
              <m:r>
                <m:t>A</m:t>
              </m:r>
            </m:sub>
          </m:sSub>
          <m:r>
            <m:rPr>
              <m:sty m:val="p"/>
            </m:rPr>
            <m:t>=</m:t>
          </m:r>
          <m:sSub>
            <m:e>
              <m:r>
                <m:t>e</m:t>
              </m:r>
            </m:e>
            <m:sub>
              <m:r>
                <m:t>A</m:t>
              </m:r>
            </m:sub>
          </m:sSub>
          <m:r>
            <m:t> </m:t>
          </m:r>
          <m:d>
            <m:dPr>
              <m:begChr m:val="("/>
              <m:endChr m:val=")"/>
              <m:sepChr m:val=""/>
              <m:grow/>
            </m:dPr>
            <m:e>
              <m:r>
                <m:t>g</m:t>
              </m:r>
              <m:r>
                <m:rPr>
                  <m:sty m:val="p"/>
                </m:rPr>
                <m:t>∈</m:t>
              </m:r>
              <m:r>
                <m:t>G</m:t>
              </m:r>
            </m:e>
          </m:d>
          <m:r>
            <m:rPr>
              <m:sty m:val="p"/>
            </m:rPr>
            <m:t>.</m:t>
          </m:r>
          <m:r>
            <m:t>  </m:t>
          </m:r>
          <m:r>
            <m:rPr>
              <m:nor/>
              <m:sty m:val="p"/>
            </m:rPr>
            <m:t>(5.29)</m:t>
          </m:r>
        </m:oMath>
      </m:oMathPara>
    </w:p>
    <w:p>
      <w:pPr>
        <w:pStyle w:val="FirstParagraph"/>
      </w:pPr>
      <w:r>
        <w:t xml:space="preserve">The reverse inverse-Leray space has dimension (72), decomposed into factor</w:t>
      </w:r>
      <w:r>
        <w:t xml:space="preserve"> </w:t>
      </w:r>
      <w:r>
        <w:t xml:space="preserve">channels of dimensions</w:t>
      </w:r>
    </w:p>
    <w:p>
      <w:pPr>
        <w:pStyle w:val="BodyText"/>
        <w:keepLines/>
        <w:spacing w:before="120" w:after="160"/>
        <w:jc w:val="center"/>
      </w:pPr>
      <m:oMathPara>
        <m:oMathParaPr>
          <m:jc m:val="center"/>
        </m:oMathParaPr>
        <m:oMath>
          <m:r>
            <m:t>18</m:t>
          </m:r>
          <m:r>
            <m:rPr>
              <m:sty m:val="p"/>
            </m:rPr>
            <m:t>+</m:t>
          </m:r>
          <m:r>
            <m:t>18</m:t>
          </m:r>
          <m:r>
            <m:rPr>
              <m:sty m:val="p"/>
            </m:rPr>
            <m:t>+</m:t>
          </m:r>
          <m:r>
            <m:t>36</m:t>
          </m:r>
          <m:r>
            <m:rPr>
              <m:sty m:val="p"/>
            </m:rPr>
            <m:t>=</m:t>
          </m:r>
          <m:r>
            <m:t>72</m:t>
          </m:r>
          <m:r>
            <m:rPr>
              <m:sty m:val="p"/>
            </m:rPr>
            <m:t>.</m:t>
          </m:r>
          <m:r>
            <m:t>  </m:t>
          </m:r>
          <m:r>
            <m:rPr>
              <m:nor/>
              <m:sty m:val="p"/>
            </m:rPr>
            <m:t>(5.30)</m:t>
          </m:r>
        </m:oMath>
      </m:oMathPara>
    </w:p>
    <w:p>
      <w:pPr>
        <w:pStyle w:val="FirstParagraph"/>
      </w:pPr>
      <w:r>
        <w:t xml:space="preserve">The exact factor-hypercohomology construction yields eight independent</w:t>
      </w:r>
      <w:r>
        <w:t xml:space="preserve"> </w:t>
      </w:r>
      <w:r>
        <w:t xml:space="preserve">invariant reverse classes. This corrects the earlier weaker statement that</w:t>
      </w:r>
      <w:r>
        <w:t xml:space="preserve"> </w:t>
      </w:r>
      <w:r>
        <w:t xml:space="preserve">reverse classes were known only by representation counting: the surviving</w:t>
      </w:r>
      <w:r>
        <w:t xml:space="preserve"> </w:t>
      </w:r>
      <w:r>
        <w:t xml:space="preserve">certificate constructs actual (</w:t>
      </w:r>
      <w:r>
        <w:t xml:space="preserve">^1) classes. It also</w:t>
      </w:r>
      <w:r>
        <w:t xml:space="preserve"> </w:t>
      </w:r>
      <w:r>
        <w:t xml:space="preserve">records the important boundary that equality of dimensions does not by</w:t>
      </w:r>
      <w:r>
        <w:t xml:space="preserve"> </w:t>
      </w:r>
      <w:r>
        <w:t xml:space="preserve">itself transport those classes into a chosen common-DGA basis.</w:t>
      </w:r>
    </w:p>
    <w:bookmarkStart w:id="126" w:name="X800e161eec6fbbed04b5353135103602a395bb1"/>
    <w:p>
      <w:pPr>
        <w:pStyle w:val="Heading3"/>
      </w:pPr>
      <w:r>
        <w:t xml:space="preserve">5.5.1 Physical external states and Wilson-line projection</w:t>
      </w:r>
    </w:p>
    <w:p>
      <w:pPr>
        <w:pStyle w:val="FirstParagraph"/>
      </w:pPr>
      <w:r>
        <w:t xml:space="preserve">At the split wall, the published matter cohomology separates as</w:t>
      </w:r>
    </w:p>
    <w:p>
      <w:pPr>
        <w:pStyle w:val="BodyText"/>
        <w:keepLines/>
        <w:spacing w:before="120" w:after="160"/>
        <w:jc w:val="center"/>
      </w:pPr>
      <m:oMathPara>
        <m:oMathParaPr>
          <m:jc m:val="center"/>
        </m:oMathParaPr>
        <m:oMath>
          <m:sSup>
            <m:e>
              <m:r>
                <m:t>H</m:t>
              </m:r>
            </m:e>
            <m:sup>
              <m:r>
                <m:t>1</m:t>
              </m:r>
            </m:sup>
          </m:sSup>
          <m:d>
            <m:dPr>
              <m:begChr m:val="("/>
              <m:endChr m:val=")"/>
              <m:sepChr m:val=""/>
              <m:grow/>
            </m:dPr>
            <m:e>
              <m:acc>
                <m:accPr>
                  <m:chr m:val="̃"/>
                </m:accPr>
                <m:e>
                  <m:r>
                    <m:t>X</m:t>
                  </m:r>
                </m:e>
              </m:acc>
              <m:r>
                <m:rPr>
                  <m:sty m:val="p"/>
                </m:rPr>
                <m:t>,</m:t>
              </m:r>
              <m:sSub>
                <m:e>
                  <m:r>
                    <m:t>V</m:t>
                  </m:r>
                </m:e>
                <m:sub>
                  <m:r>
                    <m:t>1</m:t>
                  </m:r>
                </m:sub>
              </m:sSub>
            </m:e>
          </m:d>
          <m:r>
            <m:rPr>
              <m:sty m:val="p"/>
            </m:rPr>
            <m:t>≅</m:t>
          </m:r>
          <m:r>
            <m:rPr>
              <m:sty m:val="p"/>
            </m:rPr>
            <m:t>Reg</m:t>
          </m:r>
          <m:d>
            <m:dPr>
              <m:begChr m:val="("/>
              <m:endChr m:val=")"/>
              <m:sepChr m:val=""/>
              <m:grow/>
            </m:dPr>
            <m:e>
              <m:r>
                <m:t>G</m:t>
              </m:r>
            </m:e>
          </m:d>
          <m:r>
            <m:rPr>
              <m:sty m:val="p"/>
            </m:rPr>
            <m:t>,</m:t>
          </m:r>
          <m:r>
            <m:t>  </m:t>
          </m:r>
          <m:sSup>
            <m:e>
              <m:r>
                <m:t>H</m:t>
              </m:r>
            </m:e>
            <m:sup>
              <m:r>
                <m:t>1</m:t>
              </m:r>
            </m:sup>
          </m:sSup>
          <m:d>
            <m:dPr>
              <m:begChr m:val="("/>
              <m:endChr m:val=")"/>
              <m:sepChr m:val=""/>
              <m:grow/>
            </m:dPr>
            <m:e>
              <m:acc>
                <m:accPr>
                  <m:chr m:val="̃"/>
                </m:accPr>
                <m:e>
                  <m:r>
                    <m:t>X</m:t>
                  </m:r>
                </m:e>
              </m:acc>
              <m:r>
                <m:rPr>
                  <m:sty m:val="p"/>
                </m:rPr>
                <m:t>,</m:t>
              </m:r>
              <m:sSub>
                <m:e>
                  <m:r>
                    <m:t>V</m:t>
                  </m:r>
                </m:e>
                <m:sub>
                  <m:r>
                    <m:t>2</m:t>
                  </m:r>
                </m:sub>
              </m:sSub>
            </m:e>
          </m:d>
          <m:r>
            <m:rPr>
              <m:sty m:val="p"/>
            </m:rPr>
            <m:t>≅</m:t>
          </m:r>
          <m:r>
            <m:t>2</m:t>
          </m:r>
          <m:r>
            <m:t> </m:t>
          </m:r>
          <m:r>
            <m:rPr>
              <m:sty m:val="p"/>
            </m:rPr>
            <m:t>Reg</m:t>
          </m:r>
          <m:d>
            <m:dPr>
              <m:begChr m:val="("/>
              <m:endChr m:val=")"/>
              <m:sepChr m:val=""/>
              <m:grow/>
            </m:dPr>
            <m:e>
              <m:r>
                <m:t>G</m:t>
              </m:r>
            </m:e>
          </m:d>
          <m:r>
            <m:rPr>
              <m:sty m:val="p"/>
            </m:rPr>
            <m:t>.</m:t>
          </m:r>
          <m:r>
            <m:t>  </m:t>
          </m:r>
          <m:r>
            <m:rPr>
              <m:nor/>
              <m:sty m:val="p"/>
            </m:rPr>
            <m:t>(5.30a)</m:t>
          </m:r>
        </m:oMath>
      </m:oMathPara>
    </w:p>
    <w:p>
      <w:pPr>
        <w:pStyle w:val="FirstParagraph"/>
      </w:pPr>
      <w:r>
        <w:t xml:space="preserve">For a character (</w:t>
      </w:r>
      <w:r>
        <w:t xml:space="preserve">G), the exact character projector is</w:t>
      </w:r>
    </w:p>
    <w:p>
      <w:pPr>
        <w:pStyle w:val="BodyText"/>
        <w:keepLines/>
        <w:spacing w:before="120" w:after="160"/>
        <w:jc w:val="center"/>
      </w:pPr>
      <m:oMathPara>
        <m:oMathParaPr>
          <m:jc m:val="center"/>
        </m:oMathParaPr>
        <m:oMath>
          <m:sSub>
            <m:e>
              <m:r>
                <m:t>Π</m:t>
              </m:r>
            </m:e>
            <m:sub>
              <m:r>
                <m:t>χ</m:t>
              </m:r>
            </m:sub>
          </m:sSub>
          <m:r>
            <m:rPr>
              <m:sty m:val="p"/>
            </m:rPr>
            <m:t>=</m:t>
          </m:r>
          <m:f>
            <m:fPr>
              <m:type m:val="bar"/>
            </m:fPr>
            <m:num>
              <m:r>
                <m:t>1</m:t>
              </m:r>
            </m:num>
            <m:den>
              <m:d>
                <m:dPr>
                  <m:begChr m:val="|"/>
                  <m:endChr m:val="|"/>
                  <m:sepChr m:val=""/>
                  <m:grow/>
                </m:dPr>
                <m:e>
                  <m:r>
                    <m:t>G</m:t>
                  </m:r>
                </m:e>
              </m:d>
            </m:den>
          </m:f>
          <m:nary>
            <m:naryPr>
              <m:chr m:val="∑"/>
              <m:limLoc m:val="undOvr"/>
              <m:subHide m:val="off"/>
              <m:supHide m:val="on"/>
            </m:naryPr>
            <m:sub>
              <m:r>
                <m:t>g</m:t>
              </m:r>
              <m:r>
                <m:rPr>
                  <m:sty m:val="p"/>
                </m:rPr>
                <m:t>∈</m:t>
              </m:r>
              <m:r>
                <m:t>G</m:t>
              </m:r>
            </m:sub>
            <m:sup>
              <m:r>
                <m:t>​</m:t>
              </m:r>
            </m:sup>
            <m:e>
              <m:r>
                <m:t>χ</m:t>
              </m:r>
            </m:e>
          </m:nary>
          <m:sSup>
            <m:e>
              <m:d>
                <m:dPr>
                  <m:begChr m:val="("/>
                  <m:endChr m:val=")"/>
                  <m:sepChr m:val=""/>
                  <m:grow/>
                </m:dPr>
                <m:e>
                  <m:r>
                    <m:t>g</m:t>
                  </m:r>
                </m:e>
              </m:d>
            </m:e>
            <m:sup>
              <m:r>
                <m:rPr>
                  <m:sty m:val="p"/>
                </m:rPr>
                <m:t>−</m:t>
              </m:r>
              <m:r>
                <m:t>1</m:t>
              </m:r>
            </m:sup>
          </m:sSup>
          <m:r>
            <m:t>ρ</m:t>
          </m:r>
          <m:d>
            <m:dPr>
              <m:begChr m:val="("/>
              <m:endChr m:val=")"/>
              <m:sepChr m:val=""/>
              <m:grow/>
            </m:dPr>
            <m:e>
              <m:r>
                <m:t>g</m:t>
              </m:r>
            </m:e>
          </m:d>
          <m:r>
            <m:rPr>
              <m:sty m:val="p"/>
            </m:rPr>
            <m:t>.</m:t>
          </m:r>
          <m:r>
            <m:t>  </m:t>
          </m:r>
          <m:r>
            <m:rPr>
              <m:nor/>
              <m:sty m:val="p"/>
            </m:rPr>
            <m:t>(5.30b)</m:t>
          </m:r>
        </m:oMath>
      </m:oMathPara>
    </w:p>
    <w:p>
      <w:pPr>
        <w:pStyle w:val="FirstParagraph"/>
      </w:pPr>
      <w:r>
        <w:t xml:space="preserve">The projectors satisfy</w:t>
      </w:r>
    </w:p>
    <w:p>
      <w:pPr>
        <w:pStyle w:val="BodyText"/>
        <w:keepLines/>
        <w:spacing w:before="120" w:after="160"/>
        <w:jc w:val="center"/>
      </w:pPr>
      <m:oMathPara>
        <m:oMathParaPr>
          <m:jc m:val="center"/>
        </m:oMathParaPr>
        <m:oMath>
          <m:sSubSup>
            <m:e>
              <m:r>
                <m:t>Π</m:t>
              </m:r>
            </m:e>
            <m:sub>
              <m:r>
                <m:t>χ</m:t>
              </m:r>
            </m:sub>
            <m:sup>
              <m:r>
                <m:t>2</m:t>
              </m:r>
            </m:sup>
          </m:sSubSup>
          <m:r>
            <m:rPr>
              <m:sty m:val="p"/>
            </m:rPr>
            <m:t>=</m:t>
          </m:r>
          <m:sSub>
            <m:e>
              <m:r>
                <m:t>Π</m:t>
              </m:r>
            </m:e>
            <m:sub>
              <m:r>
                <m:t>χ</m:t>
              </m:r>
            </m:sub>
          </m:sSub>
          <m:r>
            <m:rPr>
              <m:sty m:val="p"/>
            </m:rPr>
            <m:t>,</m:t>
          </m:r>
          <m:r>
            <m:t>  </m:t>
          </m:r>
          <m:sSub>
            <m:e>
              <m:r>
                <m:t>Π</m:t>
              </m:r>
            </m:e>
            <m:sub>
              <m:r>
                <m:t>χ</m:t>
              </m:r>
            </m:sub>
          </m:sSub>
          <m:sSub>
            <m:e>
              <m:r>
                <m:t>Π</m:t>
              </m:r>
            </m:e>
            <m:sub>
              <m:r>
                <m:t>ψ</m:t>
              </m:r>
            </m:sub>
          </m:sSub>
          <m:r>
            <m:rPr>
              <m:sty m:val="p"/>
            </m:rPr>
            <m:t>=</m:t>
          </m:r>
          <m:r>
            <m:t>0</m:t>
          </m:r>
          <m:r>
            <m:t> </m:t>
          </m:r>
          <m:d>
            <m:dPr>
              <m:begChr m:val="("/>
              <m:endChr m:val=")"/>
              <m:sepChr m:val=""/>
              <m:grow/>
            </m:dPr>
            <m:e>
              <m:r>
                <m:t>χ</m:t>
              </m:r>
              <m:r>
                <m:rPr>
                  <m:sty m:val="p"/>
                </m:rPr>
                <m:t>≠</m:t>
              </m:r>
              <m:r>
                <m:t>ψ</m:t>
              </m:r>
            </m:e>
          </m:d>
          <m:r>
            <m:rPr>
              <m:sty m:val="p"/>
            </m:rPr>
            <m:t>,</m:t>
          </m:r>
          <m:r>
            <m:t>  </m:t>
          </m:r>
          <m:nary>
            <m:naryPr>
              <m:chr m:val="∑"/>
              <m:limLoc m:val="undOvr"/>
              <m:subHide m:val="off"/>
              <m:supHide m:val="on"/>
            </m:naryPr>
            <m:sub>
              <m:r>
                <m:t>χ</m:t>
              </m:r>
              <m:r>
                <m:rPr>
                  <m:sty m:val="p"/>
                </m:rPr>
                <m:t>∈</m:t>
              </m:r>
              <m:acc>
                <m:accPr>
                  <m:chr m:val="̂"/>
                </m:accPr>
                <m:e>
                  <m:r>
                    <m:t>G</m:t>
                  </m:r>
                </m:e>
              </m:acc>
            </m:sub>
            <m:sup>
              <m:r>
                <m:t>​</m:t>
              </m:r>
            </m:sup>
            <m:e>
              <m:sSub>
                <m:e>
                  <m:r>
                    <m:t>Π</m:t>
                  </m:r>
                </m:e>
                <m:sub>
                  <m:r>
                    <m:t>χ</m:t>
                  </m:r>
                </m:sub>
              </m:sSub>
            </m:e>
          </m:nary>
          <m:r>
            <m:rPr>
              <m:sty m:val="p"/>
            </m:rPr>
            <m:t>=</m:t>
          </m:r>
          <m:r>
            <m:t>I</m:t>
          </m:r>
          <m:r>
            <m:rPr>
              <m:sty m:val="p"/>
            </m:rPr>
            <m:t>.</m:t>
          </m:r>
          <m:r>
            <m:t>  </m:t>
          </m:r>
          <m:r>
            <m:rPr>
              <m:nor/>
              <m:sty m:val="p"/>
            </m:rPr>
            <m:t>(5.30c)</m:t>
          </m:r>
        </m:oMath>
      </m:oMathPara>
    </w:p>
    <w:p>
      <w:pPr>
        <w:pStyle w:val="FirstParagraph"/>
      </w:pPr>
      <w:r>
        <w:t xml:space="preserve">Thus one cyclic seed in each regular-representation copy generates all nine</w:t>
      </w:r>
      <w:r>
        <w:t xml:space="preserve"> </w:t>
      </w:r>
      <w:r>
        <w:t xml:space="preserve">character states. A convenient physical chain gauge uses one</w:t>
      </w:r>
      <w:r>
        <w:t xml:space="preserve"> </w:t>
      </w:r>
      <w:r>
        <w:t xml:space="preserve">(V_1)-matter representative, two (V_2)-matter representatives, and two</w:t>
      </w:r>
      <w:r>
        <w:t xml:space="preserve"> </w:t>
      </w:r>
      <w:r>
        <w:t xml:space="preserve">character-pure Higgs representatives:</w:t>
      </w:r>
    </w:p>
    <w:p>
      <w:pPr>
        <w:pStyle w:val="BodyText"/>
        <w:keepLines/>
        <w:spacing w:before="120" w:after="160"/>
        <w:jc w:val="center"/>
      </w:pPr>
      <m:oMathPara>
        <m:oMathParaPr>
          <m:jc m:val="center"/>
        </m:oMathParaPr>
        <m:oMath>
          <m:d>
            <m:dPr>
              <m:begChr m:val="("/>
              <m:endChr m:val=")"/>
              <m:sepChr m:val=""/>
              <m:grow/>
            </m:dPr>
            <m:e>
              <m:r>
                <m:t>a</m:t>
              </m:r>
              <m:r>
                <m:rPr>
                  <m:sty m:val="p"/>
                </m:rPr>
                <m:t>,</m:t>
              </m:r>
              <m:sSub>
                <m:e>
                  <m:r>
                    <m:t>b</m:t>
                  </m:r>
                </m:e>
                <m:sub>
                  <m:r>
                    <m:t>1</m:t>
                  </m:r>
                </m:sub>
              </m:sSub>
              <m:r>
                <m:rPr>
                  <m:sty m:val="p"/>
                </m:rPr>
                <m:t>,</m:t>
              </m:r>
              <m:sSub>
                <m:e>
                  <m:r>
                    <m:t>b</m:t>
                  </m:r>
                </m:e>
                <m:sub>
                  <m:r>
                    <m:t>2</m:t>
                  </m:r>
                </m:sub>
              </m:sSub>
              <m:r>
                <m:rPr>
                  <m:sty m:val="p"/>
                </m:rPr>
                <m:t>,</m:t>
              </m:r>
              <m:sSub>
                <m:e>
                  <m:r>
                    <m:t>h</m:t>
                  </m:r>
                </m:e>
                <m:sub>
                  <m:r>
                    <m:t>u</m:t>
                  </m:r>
                </m:sub>
              </m:sSub>
              <m:r>
                <m:rPr>
                  <m:sty m:val="p"/>
                </m:rPr>
                <m:t>,</m:t>
              </m:r>
              <m:sSub>
                <m:e>
                  <m:r>
                    <m:t>h</m:t>
                  </m:r>
                </m:e>
                <m:sub>
                  <m:r>
                    <m:t>d</m:t>
                  </m:r>
                </m:sub>
              </m:sSub>
            </m:e>
          </m:d>
          <m:r>
            <m:rPr>
              <m:sty m:val="p"/>
            </m:rPr>
            <m:t>.</m:t>
          </m:r>
          <m:r>
            <m:t>  </m:t>
          </m:r>
          <m:r>
            <m:rPr>
              <m:nor/>
              <m:sty m:val="p"/>
            </m:rPr>
            <m:t>(5.30d)</m:t>
          </m:r>
        </m:oMath>
      </m:oMathPara>
    </w:p>
    <w:p>
      <w:pPr>
        <w:pStyle w:val="FirstParagraph"/>
      </w:pPr>
      <w:r>
        <w:t>The two physical Higgs characters are χ₂ and χ₂². A later generator audit shows that one generic Higgs seed h_* can have both projections nonzero,</w:t>
      </w:r>
    </w:p>
    <w:p>
      <w:pPr>
        <w:pStyle w:val="BodyText"/>
        <w:keepLines/>
        <w:spacing w:before="120" w:after="160"/>
        <w:jc w:val="center"/>
      </w:pPr>
      <m:oMathPara>
        <m:oMathParaPr>
          <m:jc m:val="center"/>
        </m:oMathParaPr>
        <m:oMath>
          <m:sSub>
            <m:e>
              <m:r>
                <m:t>h</m:t>
              </m:r>
            </m:e>
            <m:sub>
              <m:r>
                <m:t>u</m:t>
              </m:r>
            </m:sub>
          </m:sSub>
          <m:r>
            <m:rPr>
              <m:sty m:val="p"/>
            </m:rPr>
            <m:t>=</m:t>
          </m:r>
          <m:sSub>
            <m:e>
              <m:r>
                <m:t>Π</m:t>
              </m:r>
            </m:e>
            <m:sub>
              <m:sSub>
                <m:e>
                  <m:r>
                    <m:t>χ</m:t>
                  </m:r>
                </m:e>
                <m:sub>
                  <m:r>
                    <m:t>2</m:t>
                  </m:r>
                </m:sub>
              </m:sSub>
            </m:sub>
          </m:sSub>
          <m:sSub>
            <m:e>
              <m:r>
                <m:t>h</m:t>
              </m:r>
            </m:e>
            <m:sub>
              <m:r>
                <m:rPr>
                  <m:sty m:val="p"/>
                </m:rPr>
                <m:t>*</m:t>
              </m:r>
            </m:sub>
          </m:sSub>
          <m:r>
            <m:rPr>
              <m:sty m:val="p"/>
            </m:rPr>
            <m:t>,</m:t>
          </m:r>
          <m:r>
            <m:t>  </m:t>
          </m:r>
          <m:sSub>
            <m:e>
              <m:r>
                <m:t>h</m:t>
              </m:r>
            </m:e>
            <m:sub>
              <m:r>
                <m:t>d</m:t>
              </m:r>
            </m:sub>
          </m:sSub>
          <m:r>
            <m:rPr>
              <m:sty m:val="p"/>
            </m:rPr>
            <m:t>=</m:t>
          </m:r>
          <m:sSub>
            <m:e>
              <m:r>
                <m:t>Π</m:t>
              </m:r>
            </m:e>
            <m:sub>
              <m:sSubSup>
                <m:e>
                  <m:r>
                    <m:t>χ</m:t>
                  </m:r>
                </m:e>
                <m:sub>
                  <m:r>
                    <m:t>2</m:t>
                  </m:r>
                </m:sub>
                <m:sup>
                  <m:r>
                    <m:t>2</m:t>
                  </m:r>
                </m:sup>
              </m:sSubSup>
            </m:sub>
          </m:sSub>
          <m:sSub>
            <m:e>
              <m:r>
                <m:t>h</m:t>
              </m:r>
            </m:e>
            <m:sub>
              <m:r>
                <m:rPr>
                  <m:sty m:val="p"/>
                </m:rPr>
                <m:t>*</m:t>
              </m:r>
            </m:sub>
          </m:sSub>
          <m:r>
            <m:rPr>
              <m:sty m:val="p"/>
            </m:rPr>
            <m:t>.</m:t>
          </m:r>
          <m:r>
            <m:t>  </m:t>
          </m:r>
          <m:r>
            <m:rPr>
              <m:nor/>
              <m:sty m:val="p"/>
            </m:rPr>
            <m:t>(5.30e)</m:t>
          </m:r>
        </m:oMath>
      </m:oMathPara>
    </w:p>
    <w:p>
      <w:pPr>
        <w:pStyle w:val="FirstParagraph"/>
      </w:pPr>
      <w:r>
        <w:t xml:space="preserve">Therefore ((a,b_1,b_2,h_*)) is a minimal cyclic-generator package, whereas</w:t>
      </w:r>
      <w:r>
        <w:t xml:space="preserve"> </w:t>
      </w:r>
      <w:r>
        <w:t xml:space="preserve">the five character-pure representatives remain a valid computational gauge.</w:t>
      </w:r>
      <w:r>
        <w:t xml:space="preserve"> </w:t>
      </w:r>
      <w:r>
        <w:t xml:space="preserve">This reduction changes the number of chain generators, not the number of</w:t>
      </w:r>
      <w:r>
        <w:t xml:space="preserve"> </w:t>
      </w:r>
      <w:r>
        <w:t xml:space="preserve">physical external states. All of these representatives, together with their</w:t>
      </w:r>
      <w:r>
        <w:t xml:space="preserve"> </w:t>
      </w:r>
      <w:r>
        <w:t xml:space="preserve">products and homotopies, are fixed on one eighteen-chart equivariant acyclic</w:t>
      </w:r>
      <w:r>
        <w:t xml:space="preserve"> </w:t>
      </w:r>
      <w:r>
        <w:t xml:space="preserve">cover; no global horseshoe matrix is substituted for the Čech hypercocycle.</w:t>
      </w:r>
    </w:p>
    <w:bookmarkEnd w:id="126"/>
    <w:bookmarkEnd w:id="127"/>
    <w:bookmarkStart w:id="128" w:name="complete-forward-slice-no-go-theorem"/>
    <w:p>
      <w:pPr>
        <w:pStyle w:val="Heading2"/>
      </w:pPr>
      <w:r>
        <w:t xml:space="preserve">5.6 Complete forward-slice no-go theorem</w:t>
      </w:r>
    </w:p>
    <w:p>
      <w:pPr>
        <w:pStyle w:val="FirstParagraph"/>
      </w:pPr>
      <w:r>
        <w:t xml:space="preserve">Let (A_{s,A}) denote the Yukawa correction induced by (e_A). Define the</w:t>
      </w:r>
      <w:r>
        <w:t xml:space="preserve"> </w:t>
      </w:r>
      <w:r>
        <w:t xml:space="preserve">determinant-transfer covector</w:t>
      </w:r>
    </w:p>
    <w:p>
      <w:pPr>
        <w:pStyle w:val="BodyText"/>
        <w:keepLines/>
        <w:spacing w:before="120" w:after="160"/>
        <w:jc w:val="center"/>
      </w:pPr>
      <m:oMathPara>
        <m:oMathParaPr>
          <m:jc m:val="center"/>
        </m:oMathParaPr>
        <m:oMath>
          <m:sSub>
            <m:e>
              <m:r>
                <m:t>Λ</m:t>
              </m:r>
            </m:e>
            <m:sub>
              <m:r>
                <m:t>s</m:t>
              </m:r>
              <m:r>
                <m:rPr>
                  <m:sty m:val="p"/>
                </m:rPr>
                <m:t>,</m:t>
              </m:r>
              <m:r>
                <m:t>A</m:t>
              </m:r>
            </m:sub>
          </m:sSub>
          <m:r>
            <m:rPr>
              <m:sty m:val="p"/>
            </m:rPr>
            <m:t>=</m:t>
          </m:r>
          <m:r>
            <m:rPr>
              <m:sty m:val="p"/>
            </m:rPr>
            <m:t>−</m:t>
          </m:r>
          <m:sSubSup>
            <m:e>
              <m:r>
                <m:t>λ</m:t>
              </m:r>
            </m:e>
            <m:sub>
              <m:r>
                <m:t>s</m:t>
              </m:r>
            </m:sub>
            <m:sup>
              <m:r>
                <m:t>T</m:t>
              </m:r>
            </m:sup>
          </m:sSubSup>
          <m:sSub>
            <m:e>
              <m:r>
                <m:t>A</m:t>
              </m:r>
            </m:e>
            <m:sub>
              <m:r>
                <m:t>s</m:t>
              </m:r>
              <m:r>
                <m:rPr>
                  <m:sty m:val="p"/>
                </m:rPr>
                <m:t>,</m:t>
              </m:r>
              <m:r>
                <m:t>A</m:t>
              </m:r>
            </m:sub>
          </m:sSub>
          <m:sSub>
            <m:e>
              <m:r>
                <m:t>ρ</m:t>
              </m:r>
            </m:e>
            <m:sub>
              <m:r>
                <m:t>s</m:t>
              </m:r>
            </m:sub>
          </m:sSub>
          <m:r>
            <m:rPr>
              <m:sty m:val="p"/>
            </m:rPr>
            <m:t>.</m:t>
          </m:r>
          <m:r>
            <m:t>  </m:t>
          </m:r>
          <m:r>
            <m:rPr>
              <m:nor/>
              <m:sty m:val="p"/>
            </m:rPr>
            <m:t>(5.31)</m:t>
          </m:r>
        </m:oMath>
      </m:oMathPara>
    </w:p>
    <w:p>
      <w:pPr>
        <w:pStyle w:val="FirstParagraph"/>
      </w:pPr>
      <w:r>
        <w:t xml:space="preserve">Every forward representative and the mixed physical Higgs representative</w:t>
      </w:r>
      <w:r>
        <w:t xml:space="preserve"> </w:t>
      </w:r>
      <w:r>
        <w:t xml:space="preserve">use the same rank-one (W_1) Serre subline. Their exterior product therefore</w:t>
      </w:r>
      <w:r>
        <w:t xml:space="preserve"> </w:t>
      </w:r>
      <w:r>
        <w:t xml:space="preserve">vanishes already at chain level:</w:t>
      </w:r>
    </w:p>
    <w:p>
      <w:pPr>
        <w:pStyle w:val="BodyText"/>
        <w:keepLines/>
        <w:spacing w:before="120" w:after="160"/>
        <w:jc w:val="center"/>
      </w:pPr>
      <m:oMathPara>
        <m:oMathParaPr>
          <m:jc m:val="center"/>
        </m:oMathParaPr>
        <m:oMath>
          <m:sSub>
            <m:e>
              <m:r>
                <m:t>e</m:t>
              </m:r>
            </m:e>
            <m:sub>
              <m:r>
                <m:t>A</m:t>
              </m:r>
            </m:sub>
          </m:sSub>
          <m:r>
            <m:rPr>
              <m:sty m:val="p"/>
            </m:rPr>
            <m:t>⋅</m:t>
          </m:r>
          <m:sSub>
            <m:e>
              <m:r>
                <m:t>H</m:t>
              </m:r>
            </m:e>
            <m:sub>
              <m:r>
                <m:rPr>
                  <m:sty m:val="p"/>
                </m:rPr>
                <m:t>p</m:t>
              </m:r>
              <m:r>
                <m:rPr>
                  <m:sty m:val="p"/>
                </m:rPr>
                <m:t>h</m:t>
              </m:r>
              <m:r>
                <m:rPr>
                  <m:sty m:val="p"/>
                </m:rPr>
                <m:t>y</m:t>
              </m:r>
              <m:r>
                <m:rPr>
                  <m:sty m:val="p"/>
                </m:rPr>
                <m:t>s</m:t>
              </m:r>
            </m:sub>
          </m:sSub>
          <m:r>
            <m:rPr>
              <m:sty m:val="p"/>
            </m:rPr>
            <m:t>∝</m:t>
          </m:r>
          <m:sSub>
            <m:e>
              <m:r>
                <m:t>L</m:t>
              </m:r>
            </m:e>
            <m:sub>
              <m:r>
                <m:t>1</m:t>
              </m:r>
            </m:sub>
          </m:sSub>
          <m:r>
            <m:rPr>
              <m:sty m:val="p"/>
            </m:rPr>
            <m:t>∧</m:t>
          </m:r>
          <m:sSub>
            <m:e>
              <m:r>
                <m:t>L</m:t>
              </m:r>
            </m:e>
            <m:sub>
              <m:r>
                <m:t>1</m:t>
              </m:r>
            </m:sub>
          </m:sSub>
          <m:r>
            <m:rPr>
              <m:sty m:val="p"/>
            </m:rPr>
            <m:t>=</m:t>
          </m:r>
          <m:r>
            <m:t>0</m:t>
          </m:r>
          <m:r>
            <m:rPr>
              <m:sty m:val="p"/>
            </m:rPr>
            <m:t>.</m:t>
          </m:r>
          <m:r>
            <m:t>  </m:t>
          </m:r>
          <m:r>
            <m:rPr>
              <m:nor/>
              <m:sty m:val="p"/>
            </m:rPr>
            <m:t>(5.32)</m:t>
          </m:r>
        </m:oMath>
      </m:oMathPara>
    </w:p>
    <w:p>
      <w:pPr>
        <w:pStyle w:val="FirstParagraph"/>
      </w:pPr>
      <w:r>
        <w:t xml:space="preserve">Matter-leg terms are null-line basis changes and have zero contraction in</w:t>
      </w:r>
      <w:r>
        <w:t xml:space="preserve"> </w:t>
      </w:r>
      <w:r>
        <w:t xml:space="preserve">(5.31). The complete exact result is</w:t>
      </w:r>
    </w:p>
    <w:p>
      <w:pPr>
        <w:pStyle w:val="BodyText"/>
        <w:keepLines/>
        <w:spacing w:before="120" w:after="160"/>
        <w:jc w:val="center"/>
      </w:pPr>
      <m:oMathPara>
        <m:oMathParaPr>
          <m:jc m:val="center"/>
        </m:oMathParaPr>
        <m:oMath>
          <m:sSub>
            <m:e>
              <m:r>
                <m:t>Λ</m:t>
              </m:r>
            </m:e>
            <m:sub>
              <m:r>
                <m:t>u</m:t>
              </m:r>
            </m:sub>
          </m:sSub>
          <m:r>
            <m:rPr>
              <m:sty m:val="p"/>
            </m:rPr>
            <m:t>=</m:t>
          </m:r>
          <m:d>
            <m:dPr>
              <m:begChr m:val="("/>
              <m:endChr m:val=")"/>
              <m:sepChr m:val=""/>
              <m:grow/>
            </m:dPr>
            <m:e>
              <m:r>
                <m:t>0</m:t>
              </m:r>
              <m:r>
                <m:rPr>
                  <m:sty m:val="p"/>
                </m:rPr>
                <m:t>,</m:t>
              </m:r>
              <m:r>
                <m:t>0</m:t>
              </m:r>
              <m:r>
                <m:rPr>
                  <m:sty m:val="p"/>
                </m:rPr>
                <m:t>,</m:t>
              </m:r>
              <m:r>
                <m:t>0</m:t>
              </m:r>
              <m:r>
                <m:rPr>
                  <m:sty m:val="p"/>
                </m:rPr>
                <m:t>,</m:t>
              </m:r>
              <m:r>
                <m:t>0</m:t>
              </m:r>
            </m:e>
          </m:d>
          <m:r>
            <m:rPr>
              <m:sty m:val="p"/>
            </m:rPr>
            <m:t>,</m:t>
          </m:r>
          <m:r>
            <m:t>  </m:t>
          </m:r>
          <m:sSub>
            <m:e>
              <m:r>
                <m:t>Λ</m:t>
              </m:r>
            </m:e>
            <m:sub>
              <m:r>
                <m:t>d</m:t>
              </m:r>
            </m:sub>
          </m:sSub>
          <m:r>
            <m:rPr>
              <m:sty m:val="p"/>
            </m:rPr>
            <m:t>=</m:t>
          </m:r>
          <m:d>
            <m:dPr>
              <m:begChr m:val="("/>
              <m:endChr m:val=")"/>
              <m:sepChr m:val=""/>
              <m:grow/>
            </m:dPr>
            <m:e>
              <m:r>
                <m:t>0</m:t>
              </m:r>
              <m:r>
                <m:rPr>
                  <m:sty m:val="p"/>
                </m:rPr>
                <m:t>,</m:t>
              </m:r>
              <m:r>
                <m:t>0</m:t>
              </m:r>
              <m:r>
                <m:rPr>
                  <m:sty m:val="p"/>
                </m:rPr>
                <m:t>,</m:t>
              </m:r>
              <m:r>
                <m:t>0</m:t>
              </m:r>
              <m:r>
                <m:rPr>
                  <m:sty m:val="p"/>
                </m:rPr>
                <m:t>,</m:t>
              </m:r>
              <m:r>
                <m:t>0</m:t>
              </m:r>
            </m:e>
          </m:d>
          <m:r>
            <m:rPr>
              <m:sty m:val="p"/>
            </m:rPr>
            <m:t>.</m:t>
          </m:r>
          <m:r>
            <m:t>  </m:t>
          </m:r>
          <m:r>
            <m:rPr>
              <m:nor/>
              <m:sty m:val="p"/>
            </m:rPr>
            <m:t>(5.33)</m:t>
          </m:r>
        </m:oMath>
      </m:oMathPara>
    </w:p>
    <w:p>
      <w:pPr>
        <w:pStyle w:val="FirstParagraph"/>
      </w:pPr>
      <w:r>
        <w:t xml:space="preserve">The same forward arrow cannot compose with itself, and wall charge requires</w:t>
      </w:r>
    </w:p>
    <w:p>
      <w:pPr>
        <w:pStyle w:val="BodyText"/>
        <w:keepLines/>
        <w:spacing w:before="120" w:after="160"/>
        <w:jc w:val="center"/>
      </w:pPr>
      <m:oMathPara>
        <m:oMathParaPr>
          <m:jc m:val="center"/>
        </m:oMathParaPr>
        <m:oMath>
          <m:r>
            <m:rPr>
              <m:sty m:val="p"/>
            </m:rPr>
            <m:t>−</m:t>
          </m:r>
          <m:r>
            <m:t>2</m:t>
          </m:r>
          <m:r>
            <m:rPr>
              <m:sty m:val="p"/>
            </m:rPr>
            <m:t>+</m:t>
          </m:r>
          <m:r>
            <m:t>2</m:t>
          </m:r>
          <m:r>
            <m:t>n</m:t>
          </m:r>
          <m:r>
            <m:rPr>
              <m:sty m:val="p"/>
            </m:rPr>
            <m:t>=</m:t>
          </m:r>
          <m:r>
            <m:t>0</m:t>
          </m:r>
          <m:r>
            <m:rPr>
              <m:sty m:val="p"/>
            </m:rPr>
            <m:t>,</m:t>
          </m:r>
          <m:r>
            <m:t>  </m:t>
          </m:r>
          <m:r>
            <m:rPr>
              <m:nor/>
              <m:sty m:val="p"/>
            </m:rPr>
            <m:t>(5.34)</m:t>
          </m:r>
        </m:oMath>
      </m:oMathPara>
    </w:p>
    <w:p>
      <w:pPr>
        <w:pStyle w:val="FirstParagraph"/>
      </w:pPr>
      <w:r>
        <w:t xml:space="preserve">whose unique nonnegative solution is (n=1). Higher powers of the same</w:t>
      </w:r>
      <w:r>
        <w:t xml:space="preserve"> </w:t>
      </w:r>
      <w:r>
        <w:t xml:space="preserve">forward coordinates cannot repair this cubic channel.</w:t>
      </w:r>
    </w:p>
    <w:p>
      <w:pPr>
        <w:pStyle w:val="BodyText"/>
      </w:pPr>
      <w:r>
        <w:t xml:space="preserve">Therefore:</w:t>
      </w:r>
    </w:p>
    <w:p>
      <w:pPr>
        <w:pStyle w:val="BodyText"/>
        <w:keepLines/>
        <w:spacing w:before="120" w:after="160"/>
        <w:jc w:val="center"/>
      </w:pPr>
      <m:oMathPara>
        <m:oMathParaPr>
          <m:jc m:val="center"/>
        </m:oMathParaPr>
        <m:oMath>
          <m:borderBox>
            <m:e>
              <m:r>
                <m:rPr>
                  <m:sty m:val="p"/>
                </m:rPr>
                <m:t>det</m:t>
              </m:r>
              <m:sSub>
                <m:e>
                  <m:r>
                    <m:t>Y</m:t>
                  </m:r>
                </m:e>
                <m:sub>
                  <m:r>
                    <m:t>u</m:t>
                  </m:r>
                </m:sub>
              </m:sSub>
              <m:r>
                <m:rPr>
                  <m:sty m:val="p"/>
                </m:rPr>
                <m:t>=</m:t>
              </m:r>
              <m:r>
                <m:rPr>
                  <m:sty m:val="p"/>
                </m:rPr>
                <m:t>det</m:t>
              </m:r>
              <m:sSub>
                <m:e>
                  <m:r>
                    <m:t>Y</m:t>
                  </m:r>
                </m:e>
                <m:sub>
                  <m:r>
                    <m:t>d</m:t>
                  </m:r>
                </m:sub>
              </m:sSub>
              <m:r>
                <m:rPr>
                  <m:sty m:val="p"/>
                </m:rPr>
                <m:t>=</m:t>
              </m:r>
              <m:r>
                <m:t>0</m:t>
              </m:r>
              <m:r>
                <m:t> </m:t>
              </m:r>
              <m:r>
                <m:rPr>
                  <m:nor/>
                  <m:sty m:val="p"/>
                </m:rPr>
                <m:t>on the complete explicit four-dimensional forward slice.</m:t>
              </m:r>
            </m:e>
          </m:borderBox>
          <m:r>
            <m:t>  </m:t>
          </m:r>
          <m:r>
            <m:rPr>
              <m:nor/>
              <m:sty m:val="p"/>
            </m:rPr>
            <m:t>(5.35)</m:t>
          </m:r>
        </m:oMath>
      </m:oMathPara>
    </w:p>
    <w:p>
      <w:pPr>
        <w:pStyle w:val="FirstParagraph"/>
      </w:pPr>
      <w:r>
        <w:t xml:space="preserve">This is a scoped no-go result [N]. It assumes fixed remaining moduli and the</w:t>
      </w:r>
      <w:r>
        <w:t xml:space="preserve"> </w:t>
      </w:r>
      <w:r>
        <w:t xml:space="preserve">perturbative holomorphic cubic. It does not exclude mixed forward/reverse</w:t>
      </w:r>
      <w:r>
        <w:t xml:space="preserve"> </w:t>
      </w:r>
      <w:r>
        <w:t xml:space="preserve">deformations, metric effects, or nonperturbative contributions.</w:t>
      </w:r>
    </w:p>
    <w:bookmarkEnd w:id="128"/>
    <w:bookmarkStart w:id="129" w:name="Xba2df8fb793db482c3e9b93236b8047ad1d6458"/>
    <w:p>
      <w:pPr>
        <w:pStyle w:val="Heading2"/>
      </w:pPr>
      <w:r>
        <w:t xml:space="preserve">5.7 Associated-graded edge calculation and its correction</w:t>
      </w:r>
    </w:p>
    <w:p>
      <w:pPr>
        <w:pStyle w:val="FirstParagraph"/>
      </w:pPr>
      <w:r>
        <w:t xml:space="preserve">The (4</w:t>
      </w:r>
      <w:r>
        <w:t xml:space="preserve">=32) mixed basis products possess an associated-graded edge</w:t>
      </w:r>
      <w:r>
        <w:t xml:space="preserve"> </w:t>
      </w:r>
      <w:r>
        <w:t xml:space="preserve">matrix. That edge matrix has rank (22) and a ten-dimensional kernel.</w:t>
      </w:r>
      <w:r>
        <w:t xml:space="preserve"> </w:t>
      </w:r>
      <w:r>
        <w:t xml:space="preserve">Those numbers are useful diagnostics, but they are not the geometric</w:t>
      </w:r>
      <w:r>
        <w:t xml:space="preserve"> </w:t>
      </w:r>
      <w:r>
        <w:t xml:space="preserve">Kuranishi rank. Lower filtration, exact homotopies, and projection to the</w:t>
      </w:r>
      <w:r>
        <w:t xml:space="preserve"> </w:t>
      </w:r>
      <w:r>
        <w:t xml:space="preserve">actual diagonal (</w:t>
      </w:r>
      <w:r>
        <w:t xml:space="preserve">^2) target must be restored before a</w:t>
      </w:r>
      <w:r>
        <w:t xml:space="preserve"> </w:t>
      </w:r>
      <w:r>
        <w:t xml:space="preserve">quadratic obstruction is declared.</w:t>
      </w:r>
    </w:p>
    <w:p>
      <w:pPr>
        <w:pStyle w:val="BodyText"/>
      </w:pPr>
      <w:r>
        <w:t xml:space="preserve">The corrected computation supersedes any interpretation of the edge rank as</w:t>
      </w:r>
      <w:r>
        <w:t xml:space="preserve"> </w:t>
      </w:r>
      <w:r>
        <w:t xml:space="preserve">the obstruction rank. All twenty-two edge rows become boundaries in the</w:t>
      </w:r>
      <w:r>
        <w:t xml:space="preserve"> </w:t>
      </w:r>
      <w:r>
        <w:t xml:space="preserve">completed diagonal total complex.</w:t>
      </w:r>
    </w:p>
    <w:bookmarkEnd w:id="129"/>
    <w:bookmarkStart w:id="130" w:name="bi-leray-quadratic-vanishing-theorem"/>
    <w:p>
      <w:pPr>
        <w:pStyle w:val="Heading2"/>
      </w:pPr>
      <w:r>
        <w:t xml:space="preserve">5.8 Bi-Leray quadratic-vanishing theorem</w:t>
      </w:r>
    </w:p>
    <w:p>
      <w:pPr>
        <w:pStyle w:val="FirstParagraph"/>
      </w:pPr>
      <w:r>
        <w:t xml:space="preserve">The diagonal invariant obstruction factors have dimensions</w:t>
      </w:r>
    </w:p>
    <w:p>
      <w:pPr>
        <w:pStyle w:val="BodyText"/>
        <w:keepLines/>
        <w:spacing w:before="120" w:after="160"/>
        <w:jc w:val="center"/>
      </w:pPr>
      <m:oMathPara>
        <m:oMathParaPr>
          <m:jc m:val="center"/>
        </m:oMathParaPr>
        <m:oMath>
          <m:r>
            <m:rPr>
              <m:sty m:val="p"/>
            </m:rPr>
            <m:t>dim</m:t>
          </m:r>
          <m:sSup>
            <m:e>
              <m:r>
                <m:rPr>
                  <m:sty m:val="p"/>
                </m:rPr>
                <m:t>Ext</m:t>
              </m:r>
            </m:e>
            <m:sup>
              <m:r>
                <m:t>2</m:t>
              </m:r>
            </m:sup>
          </m:sSup>
          <m:sSup>
            <m:e>
              <m:d>
                <m:dPr>
                  <m:begChr m:val="("/>
                  <m:endChr m:val=")"/>
                  <m:sepChr m:val=""/>
                  <m:grow/>
                </m:dPr>
                <m:e>
                  <m:sSub>
                    <m:e>
                      <m:r>
                        <m:t>V</m:t>
                      </m:r>
                    </m:e>
                    <m:sub>
                      <m:r>
                        <m:t>1</m:t>
                      </m:r>
                    </m:sub>
                  </m:sSub>
                  <m:r>
                    <m:rPr>
                      <m:sty m:val="p"/>
                    </m:rPr>
                    <m:t>,</m:t>
                  </m:r>
                  <m:sSub>
                    <m:e>
                      <m:r>
                        <m:t>V</m:t>
                      </m:r>
                    </m:e>
                    <m:sub>
                      <m:r>
                        <m:t>1</m:t>
                      </m:r>
                    </m:sub>
                  </m:sSub>
                </m:e>
              </m:d>
            </m:e>
            <m:sup>
              <m:r>
                <m:t>G</m:t>
              </m:r>
            </m:sup>
          </m:sSup>
          <m:r>
            <m:rPr>
              <m:sty m:val="p"/>
            </m:rPr>
            <m:t>=</m:t>
          </m:r>
          <m:r>
            <m:t>1</m:t>
          </m:r>
          <m:r>
            <m:rPr>
              <m:sty m:val="p"/>
            </m:rPr>
            <m:t>,</m:t>
          </m:r>
          <m:r>
            <m:t>  </m:t>
          </m:r>
          <m:r>
            <m:rPr>
              <m:sty m:val="p"/>
            </m:rPr>
            <m:t>dim</m:t>
          </m:r>
          <m:sSup>
            <m:e>
              <m:r>
                <m:rPr>
                  <m:sty m:val="p"/>
                </m:rPr>
                <m:t>Ext</m:t>
              </m:r>
            </m:e>
            <m:sup>
              <m:r>
                <m:t>2</m:t>
              </m:r>
            </m:sup>
          </m:sSup>
          <m:sSup>
            <m:e>
              <m:d>
                <m:dPr>
                  <m:begChr m:val="("/>
                  <m:endChr m:val=")"/>
                  <m:sepChr m:val=""/>
                  <m:grow/>
                </m:dPr>
                <m:e>
                  <m:sSub>
                    <m:e>
                      <m:r>
                        <m:t>V</m:t>
                      </m:r>
                    </m:e>
                    <m:sub>
                      <m:r>
                        <m:t>2</m:t>
                      </m:r>
                    </m:sub>
                  </m:sSub>
                  <m:r>
                    <m:rPr>
                      <m:sty m:val="p"/>
                    </m:rPr>
                    <m:t>,</m:t>
                  </m:r>
                  <m:sSub>
                    <m:e>
                      <m:r>
                        <m:t>V</m:t>
                      </m:r>
                    </m:e>
                    <m:sub>
                      <m:r>
                        <m:t>2</m:t>
                      </m:r>
                    </m:sub>
                  </m:sSub>
                </m:e>
              </m:d>
            </m:e>
            <m:sup>
              <m:r>
                <m:t>G</m:t>
              </m:r>
            </m:sup>
          </m:sSup>
          <m:r>
            <m:rPr>
              <m:sty m:val="p"/>
            </m:rPr>
            <m:t>=</m:t>
          </m:r>
          <m:r>
            <m:t>1</m:t>
          </m:r>
          <m:r>
            <m:rPr>
              <m:sty m:val="p"/>
            </m:rPr>
            <m:t>.</m:t>
          </m:r>
          <m:r>
            <m:t>  </m:t>
          </m:r>
          <m:r>
            <m:rPr>
              <m:nor/>
              <m:sty m:val="p"/>
            </m:rPr>
            <m:t>(5.36)</m:t>
          </m:r>
        </m:oMath>
      </m:oMathPara>
    </w:p>
    <w:p>
      <w:pPr>
        <w:pStyle w:val="FirstParagraph"/>
      </w:pPr>
      <w:r>
        <w:t>Let (θ₁,θ₂) be the corresponding dual obstruction modes. The bi-Leray degrees are</w:t>
      </w:r>
    </w:p>
    <w:p>
      <w:pPr>
        <w:pStyle w:val="BodyText"/>
        <w:keepLines/>
        <w:spacing w:before="120" w:after="160"/>
        <w:jc w:val="center"/>
      </w:pPr>
      <m:oMathPara>
        <m:oMathParaPr>
          <m:jc m:val="center"/>
        </m:oMathParaPr>
        <m:oMath>
          <m:sSub>
            <m:e>
              <m:r>
                <m:t>E</m:t>
              </m:r>
            </m:e>
            <m:sub>
              <m:r>
                <m:rPr>
                  <m:sty m:val="p"/>
                </m:rPr>
                <m:t>+</m:t>
              </m:r>
            </m:sub>
          </m:sSub>
          <m:r>
            <m:rPr>
              <m:sty m:val="p"/>
            </m:rPr>
            <m:t>:</m:t>
          </m:r>
          <m:d>
            <m:dPr>
              <m:begChr m:val="("/>
              <m:endChr m:val=")"/>
              <m:sepChr m:val=""/>
              <m:grow/>
            </m:dPr>
            <m:e>
              <m:r>
                <m:t>1</m:t>
              </m:r>
              <m:r>
                <m:rPr>
                  <m:sty m:val="p"/>
                </m:rPr>
                <m:t>,</m:t>
              </m:r>
              <m:r>
                <m:t>0</m:t>
              </m:r>
            </m:e>
          </m:d>
          <m:r>
            <m:rPr>
              <m:sty m:val="p"/>
            </m:rPr>
            <m:t>,</m:t>
          </m:r>
          <m:r>
            <m:t>  </m:t>
          </m:r>
          <m:sSub>
            <m:e>
              <m:r>
                <m:t>E</m:t>
              </m:r>
            </m:e>
            <m:sub>
              <m:r>
                <m:rPr>
                  <m:sty m:val="p"/>
                </m:rPr>
                <m:t>−</m:t>
              </m:r>
            </m:sub>
          </m:sSub>
          <m:r>
            <m:rPr>
              <m:sty m:val="p"/>
            </m:rPr>
            <m:t>:</m:t>
          </m:r>
          <m:d>
            <m:dPr>
              <m:begChr m:val="("/>
              <m:endChr m:val=")"/>
              <m:sepChr m:val=""/>
              <m:grow/>
            </m:dPr>
            <m:e>
              <m:r>
                <m:t>0</m:t>
              </m:r>
              <m:r>
                <m:rPr>
                  <m:sty m:val="p"/>
                </m:rPr>
                <m:t>,</m:t>
              </m:r>
              <m:r>
                <m:t>1</m:t>
              </m:r>
            </m:e>
          </m:d>
          <m:r>
            <m:rPr>
              <m:sty m:val="p"/>
            </m:rPr>
            <m:t>,</m:t>
          </m:r>
          <m:r>
            <m:t>  </m:t>
          </m:r>
          <m:r>
            <m:rPr>
              <m:nor/>
              <m:sty m:val="p"/>
            </m:rPr>
            <m:t>(5.37)</m:t>
          </m:r>
        </m:oMath>
      </m:oMathPara>
    </w:p>
    <w:p>
      <w:pPr>
        <w:pStyle w:val="FirstParagraph"/>
      </w:pPr>
      <w:r>
        <w:t xml:space="preserve">and</w:t>
      </w:r>
    </w:p>
    <w:p>
      <w:pPr>
        <w:pStyle w:val="BodyText"/>
        <w:keepLines/>
        <w:spacing w:before="120" w:after="160"/>
        <w:jc w:val="center"/>
      </w:pPr>
      <m:oMathPara>
        <m:oMathParaPr>
          <m:jc m:val="center"/>
        </m:oMathParaPr>
        <m:oMath>
          <m:sSub>
            <m:e>
              <m:r>
                <m:t>Ω</m:t>
              </m:r>
            </m:e>
            <m:sub>
              <m:r>
                <m:t>1</m:t>
              </m:r>
            </m:sub>
          </m:sSub>
          <m:r>
            <m:rPr>
              <m:sty m:val="p"/>
            </m:rPr>
            <m:t>:</m:t>
          </m:r>
          <m:d>
            <m:dPr>
              <m:begChr m:val="("/>
              <m:endChr m:val=")"/>
              <m:sepChr m:val=""/>
              <m:grow/>
            </m:dPr>
            <m:e>
              <m:r>
                <m:t>1</m:t>
              </m:r>
              <m:r>
                <m:rPr>
                  <m:sty m:val="p"/>
                </m:rPr>
                <m:t>,</m:t>
              </m:r>
              <m:r>
                <m:t>0</m:t>
              </m:r>
            </m:e>
          </m:d>
          <m:r>
            <m:rPr>
              <m:sty m:val="p"/>
            </m:rPr>
            <m:t>,</m:t>
          </m:r>
          <m:r>
            <m:t>  </m:t>
          </m:r>
          <m:sSub>
            <m:e>
              <m:r>
                <m:t>Ω</m:t>
              </m:r>
            </m:e>
            <m:sub>
              <m:r>
                <m:t>2</m:t>
              </m:r>
            </m:sub>
          </m:sSub>
          <m:r>
            <m:rPr>
              <m:sty m:val="p"/>
            </m:rPr>
            <m:t>:</m:t>
          </m:r>
          <m:d>
            <m:dPr>
              <m:begChr m:val="("/>
              <m:endChr m:val=")"/>
              <m:sepChr m:val=""/>
              <m:grow/>
            </m:dPr>
            <m:e>
              <m:r>
                <m:t>0</m:t>
              </m:r>
              <m:r>
                <m:rPr>
                  <m:sty m:val="p"/>
                </m:rPr>
                <m:t>,</m:t>
              </m:r>
              <m:r>
                <m:t>1</m:t>
              </m:r>
            </m:e>
          </m:d>
          <m:r>
            <m:rPr>
              <m:sty m:val="p"/>
            </m:rPr>
            <m:t>.</m:t>
          </m:r>
          <m:r>
            <m:t>  </m:t>
          </m:r>
          <m:r>
            <m:rPr>
              <m:nor/>
              <m:sty m:val="p"/>
            </m:rPr>
            <m:t>(5.38)</m:t>
          </m:r>
        </m:oMath>
      </m:oMathPara>
    </w:p>
    <w:p>
      <w:pPr>
        <w:pStyle w:val="FirstParagraph"/>
      </w:pPr>
      <w:r>
        <w:t>For e ∈ E₊ and f ∈ E₋, the two Serre-dual triple pairings have degrees</w:t>
      </w:r>
    </w:p>
    <w:p>
      <w:pPr>
        <w:pStyle w:val="BodyText"/>
        <w:keepLines/>
        <w:spacing w:before="120" w:after="160"/>
        <w:jc w:val="center"/>
      </w:pPr>
      <m:oMathPara>
        <m:oMathParaPr>
          <m:jc m:val="center"/>
        </m:oMathParaPr>
        <m:oMath>
          <m:r>
            <m:rPr>
              <m:sty m:val="p"/>
            </m:rPr>
            <m:t>deg</m:t>
          </m:r>
          <m:d>
            <m:dPr>
              <m:begChr m:val="("/>
              <m:endChr m:val=")"/>
              <m:sepChr m:val=""/>
              <m:grow/>
            </m:dPr>
            <m:e>
              <m:sSub>
                <m:e>
                  <m:r>
                    <m:t>Ω</m:t>
                  </m:r>
                </m:e>
                <m:sub>
                  <m:r>
                    <m:t>1</m:t>
                  </m:r>
                </m:sub>
              </m:sSub>
              <m:r>
                <m:t>e</m:t>
              </m:r>
              <m:r>
                <m:t>f</m:t>
              </m:r>
            </m:e>
          </m:d>
          <m:r>
            <m:rPr>
              <m:sty m:val="p"/>
            </m:rPr>
            <m:t>=</m:t>
          </m:r>
          <m:d>
            <m:dPr>
              <m:begChr m:val="("/>
              <m:endChr m:val=")"/>
              <m:sepChr m:val=""/>
              <m:grow/>
            </m:dPr>
            <m:e>
              <m:r>
                <m:t>2</m:t>
              </m:r>
              <m:r>
                <m:rPr>
                  <m:sty m:val="p"/>
                </m:rPr>
                <m:t>,</m:t>
              </m:r>
              <m:r>
                <m:t>1</m:t>
              </m:r>
            </m:e>
          </m:d>
          <m:r>
            <m:rPr>
              <m:sty m:val="p"/>
            </m:rPr>
            <m:t>,</m:t>
          </m:r>
          <m:r>
            <m:t>  </m:t>
          </m:r>
          <m:r>
            <m:rPr>
              <m:sty m:val="p"/>
            </m:rPr>
            <m:t>deg</m:t>
          </m:r>
          <m:d>
            <m:dPr>
              <m:begChr m:val="("/>
              <m:endChr m:val=")"/>
              <m:sepChr m:val=""/>
              <m:grow/>
            </m:dPr>
            <m:e>
              <m:sSub>
                <m:e>
                  <m:r>
                    <m:t>Ω</m:t>
                  </m:r>
                </m:e>
                <m:sub>
                  <m:r>
                    <m:t>2</m:t>
                  </m:r>
                </m:sub>
              </m:sSub>
              <m:r>
                <m:t>e</m:t>
              </m:r>
              <m:r>
                <m:t>f</m:t>
              </m:r>
            </m:e>
          </m:d>
          <m:r>
            <m:rPr>
              <m:sty m:val="p"/>
            </m:rPr>
            <m:t>=</m:t>
          </m:r>
          <m:d>
            <m:dPr>
              <m:begChr m:val="("/>
              <m:endChr m:val=")"/>
              <m:sepChr m:val=""/>
              <m:grow/>
            </m:dPr>
            <m:e>
              <m:r>
                <m:t>1</m:t>
              </m:r>
              <m:r>
                <m:rPr>
                  <m:sty m:val="p"/>
                </m:rPr>
                <m:t>,</m:t>
              </m:r>
              <m:r>
                <m:t>2</m:t>
              </m:r>
            </m:e>
          </m:d>
          <m:r>
            <m:rPr>
              <m:sty m:val="p"/>
            </m:rPr>
            <m:t>.</m:t>
          </m:r>
          <m:r>
            <m:t>  </m:t>
          </m:r>
          <m:r>
            <m:rPr>
              <m:nor/>
              <m:sty m:val="p"/>
            </m:rPr>
            <m:t>(5.39)</m:t>
          </m:r>
        </m:oMath>
      </m:oMathPara>
    </w:p>
    <w:p>
      <w:pPr>
        <w:pStyle w:val="FirstParagraph"/>
      </w:pPr>
      <w:r>
        <w:t>Each elliptic relative factor has top degree one, so both pairings vanish. Since (θ₁,θ₂) span the complete dual target,</w:t>
      </w:r>
    </w:p>
    <w:p>
      <w:pPr>
        <w:pStyle w:val="BodyText"/>
        <w:keepLines/>
        <w:spacing w:before="120" w:after="160"/>
        <w:jc w:val="center"/>
      </w:pPr>
      <m:oMathPara>
        <m:oMathParaPr>
          <m:jc m:val="center"/>
        </m:oMathParaPr>
        <m:oMath>
          <m:sSub>
            <m:e>
              <m:r>
                <m:t>κ</m:t>
              </m:r>
            </m:e>
            <m:sub>
              <m:r>
                <m:t>2</m:t>
              </m:r>
            </m:sub>
          </m:sSub>
          <m:d>
            <m:dPr>
              <m:begChr m:val="("/>
              <m:endChr m:val=")"/>
              <m:sepChr m:val=""/>
              <m:grow/>
            </m:dPr>
            <m:e>
              <m:r>
                <m:t>e</m:t>
              </m:r>
              <m:r>
                <m:rPr>
                  <m:sty m:val="p"/>
                </m:rPr>
                <m:t>,</m:t>
              </m:r>
              <m:r>
                <m:t>f</m:t>
              </m:r>
            </m:e>
          </m:d>
          <m:r>
            <m:rPr>
              <m:sty m:val="p"/>
            </m:rPr>
            <m:t>=</m:t>
          </m:r>
          <m:r>
            <m:t>0</m:t>
          </m:r>
          <m:r>
            <m:t> </m:t>
          </m:r>
          <m:r>
            <m:rPr>
              <m:nor/>
              <m:sty m:val="p"/>
            </m:rPr>
            <m:t>for every </m:t>
          </m:r>
          <m:d>
            <m:dPr>
              <m:begChr m:val="("/>
              <m:endChr m:val=")"/>
              <m:sepChr m:val=""/>
              <m:grow/>
            </m:dPr>
            <m:e>
              <m:r>
                <m:t>e</m:t>
              </m:r>
              <m:r>
                <m:rPr>
                  <m:sty m:val="p"/>
                </m:rPr>
                <m:t>,</m:t>
              </m:r>
              <m:r>
                <m:t>f</m:t>
              </m:r>
            </m:e>
          </m:d>
          <m:r>
            <m:rPr>
              <m:sty m:val="p"/>
            </m:rPr>
            <m:t>∈</m:t>
          </m:r>
          <m:sSub>
            <m:e>
              <m:r>
                <m:t>E</m:t>
              </m:r>
            </m:e>
            <m:sub>
              <m:r>
                <m:rPr>
                  <m:sty m:val="p"/>
                </m:rPr>
                <m:t>+</m:t>
              </m:r>
            </m:sub>
          </m:sSub>
          <m:r>
            <m:rPr>
              <m:sty m:val="p"/>
            </m:rPr>
            <m:t>×</m:t>
          </m:r>
          <m:sSub>
            <m:e>
              <m:r>
                <m:t>E</m:t>
              </m:r>
            </m:e>
            <m:sub>
              <m:r>
                <m:rPr>
                  <m:sty m:val="p"/>
                </m:rPr>
                <m:t>−</m:t>
              </m:r>
            </m:sub>
          </m:sSub>
          <m:r>
            <m:rPr>
              <m:sty m:val="p"/>
            </m:rPr>
            <m:t>.</m:t>
          </m:r>
          <m:r>
            <m:t>  </m:t>
          </m:r>
          <m:r>
            <m:rPr>
              <m:nor/>
              <m:sty m:val="p"/>
            </m:rPr>
            <m:t>(5.40)</m:t>
          </m:r>
        </m:oMath>
      </m:oMathPara>
    </w:p>
    <w:p>
      <w:pPr>
        <w:pStyle w:val="FirstParagraph"/>
      </w:pPr>
      <w:r>
        <w:t xml:space="preserve">Equivalently, the geometric mixed quadratic matrix is</w:t>
      </w:r>
    </w:p>
    <w:p>
      <w:pPr>
        <w:pStyle w:val="BodyText"/>
        <w:keepLines/>
        <w:spacing w:before="120" w:after="160"/>
        <w:jc w:val="center"/>
      </w:pPr>
      <m:oMathPara>
        <m:oMathParaPr>
          <m:jc m:val="center"/>
        </m:oMathParaPr>
        <m:oMath>
          <m:sSub>
            <m:e>
              <m:r>
                <m:t>K</m:t>
              </m:r>
            </m:e>
            <m:sub>
              <m:r>
                <m:rPr>
                  <m:sty m:val="p"/>
                </m:rPr>
                <m:t>q</m:t>
              </m:r>
              <m:r>
                <m:rPr>
                  <m:sty m:val="p"/>
                </m:rPr>
                <m:t>u</m:t>
              </m:r>
              <m:r>
                <m:rPr>
                  <m:sty m:val="p"/>
                </m:rPr>
                <m:t>a</m:t>
              </m:r>
              <m:r>
                <m:rPr>
                  <m:sty m:val="p"/>
                </m:rPr>
                <m:t>d</m:t>
              </m:r>
            </m:sub>
          </m:sSub>
          <m:r>
            <m:rPr>
              <m:sty m:val="p"/>
            </m:rPr>
            <m:t>=</m:t>
          </m:r>
          <m:sSub>
            <m:e>
              <m:r>
                <m:t>0</m:t>
              </m:r>
            </m:e>
            <m:sub>
              <m:r>
                <m:t>2</m:t>
              </m:r>
              <m:r>
                <m:rPr>
                  <m:sty m:val="p"/>
                </m:rPr>
                <m:t>×</m:t>
              </m:r>
              <m:r>
                <m:t>32</m:t>
              </m:r>
            </m:sub>
          </m:sSub>
          <m:r>
            <m:rPr>
              <m:sty m:val="p"/>
            </m:rPr>
            <m:t>,</m:t>
          </m:r>
          <m:r>
            <m:t>  </m:t>
          </m:r>
          <m:r>
            <m:rPr>
              <m:sty m:val="p"/>
            </m:rPr>
            <m:t>rank</m:t>
          </m:r>
          <m:sSub>
            <m:e>
              <m:r>
                <m:t>K</m:t>
              </m:r>
            </m:e>
            <m:sub>
              <m:r>
                <m:rPr>
                  <m:sty m:val="p"/>
                </m:rPr>
                <m:t>q</m:t>
              </m:r>
              <m:r>
                <m:rPr>
                  <m:sty m:val="p"/>
                </m:rPr>
                <m:t>u</m:t>
              </m:r>
              <m:r>
                <m:rPr>
                  <m:sty m:val="p"/>
                </m:rPr>
                <m:t>a</m:t>
              </m:r>
              <m:r>
                <m:rPr>
                  <m:sty m:val="p"/>
                </m:rPr>
                <m:t>d</m:t>
              </m:r>
            </m:sub>
          </m:sSub>
          <m:r>
            <m:rPr>
              <m:sty m:val="p"/>
            </m:rPr>
            <m:t>=</m:t>
          </m:r>
          <m:r>
            <m:t>0</m:t>
          </m:r>
          <m:r>
            <m:rPr>
              <m:sty m:val="p"/>
            </m:rPr>
            <m:t>,</m:t>
          </m:r>
          <m:r>
            <m:t>  </m:t>
          </m:r>
          <m:r>
            <m:rPr>
              <m:sty m:val="p"/>
            </m:rPr>
            <m:t>dim</m:t>
          </m:r>
          <m:r>
            <m:rPr>
              <m:sty m:val="p"/>
            </m:rPr>
            <m:t>ker</m:t>
          </m:r>
          <m:sSub>
            <m:e>
              <m:r>
                <m:t>K</m:t>
              </m:r>
            </m:e>
            <m:sub>
              <m:r>
                <m:rPr>
                  <m:sty m:val="p"/>
                </m:rPr>
                <m:t>q</m:t>
              </m:r>
              <m:r>
                <m:rPr>
                  <m:sty m:val="p"/>
                </m:rPr>
                <m:t>u</m:t>
              </m:r>
              <m:r>
                <m:rPr>
                  <m:sty m:val="p"/>
                </m:rPr>
                <m:t>a</m:t>
              </m:r>
              <m:r>
                <m:rPr>
                  <m:sty m:val="p"/>
                </m:rPr>
                <m:t>d</m:t>
              </m:r>
            </m:sub>
          </m:sSub>
          <m:r>
            <m:rPr>
              <m:sty m:val="p"/>
            </m:rPr>
            <m:t>=</m:t>
          </m:r>
          <m:r>
            <m:t>32</m:t>
          </m:r>
          <m:r>
            <m:rPr>
              <m:sty m:val="p"/>
            </m:rPr>
            <m:t>.</m:t>
          </m:r>
          <m:r>
            <m:t>  </m:t>
          </m:r>
          <m:r>
            <m:rPr>
              <m:nor/>
              <m:sty m:val="p"/>
            </m:rPr>
            <m:t>(5.41)</m:t>
          </m:r>
        </m:oMath>
      </m:oMathPara>
    </w:p>
    <w:p>
      <w:pPr>
        <w:pStyle w:val="FirstParagraph"/>
      </w:pPr>
      <w:r>
        <w:t xml:space="preserve">Quadratic unobstructedness is not all-order integrability. The first generic</w:t>
      </w:r>
      <w:r>
        <w:t xml:space="preserve"> </w:t>
      </w:r>
      <w:r>
        <w:t xml:space="preserve">higher obstruction is cubic. The two composable source spaces have</w:t>
      </w:r>
      <w:r>
        <w:t xml:space="preserve"> </w:t>
      </w:r>
      <w:r>
        <w:t xml:space="preserve">dimensions</w:t>
      </w:r>
    </w:p>
    <w:p>
      <w:pPr>
        <w:pStyle w:val="BodyText"/>
        <w:keepLines/>
        <w:spacing w:before="120" w:after="160"/>
        <w:jc w:val="center"/>
      </w:pPr>
      <m:oMathPara>
        <m:oMathParaPr>
          <m:jc m:val="center"/>
        </m:oMathParaPr>
        <m:oMath>
          <m:r>
            <m:rPr>
              <m:sty m:val="p"/>
            </m:rPr>
            <m:t>dim</m:t>
          </m:r>
          <m:r>
            <m:t>​</m:t>
          </m:r>
          <m:d>
            <m:dPr>
              <m:begChr m:val="("/>
              <m:endChr m:val=")"/>
              <m:sepChr m:val=""/>
              <m:grow/>
            </m:dPr>
            <m:e>
              <m:sSup>
                <m:e>
                  <m:r>
                    <m:rPr>
                      <m:sty m:val="p"/>
                    </m:rPr>
                    <m:t>Sym</m:t>
                  </m:r>
                </m:e>
                <m:sup>
                  <m:r>
                    <m:t>2</m:t>
                  </m:r>
                </m:sup>
              </m:sSup>
              <m:sSub>
                <m:e>
                  <m:r>
                    <m:t>E</m:t>
                  </m:r>
                </m:e>
                <m:sub>
                  <m:r>
                    <m:rPr>
                      <m:sty m:val="p"/>
                    </m:rPr>
                    <m:t>+</m:t>
                  </m:r>
                </m:sub>
              </m:sSub>
              <m:r>
                <m:rPr>
                  <m:sty m:val="p"/>
                </m:rPr>
                <m:t>⊗</m:t>
              </m:r>
              <m:sSub>
                <m:e>
                  <m:r>
                    <m:t>E</m:t>
                  </m:r>
                </m:e>
                <m:sub>
                  <m:r>
                    <m:rPr>
                      <m:sty m:val="p"/>
                    </m:rPr>
                    <m:t>−</m:t>
                  </m:r>
                </m:sub>
              </m:sSub>
            </m:e>
          </m:d>
          <m:r>
            <m:rPr>
              <m:sty m:val="p"/>
            </m:rPr>
            <m:t>=</m:t>
          </m:r>
          <m:d>
            <m:dPr>
              <m:begChr m:val="("/>
              <m:endChr m:val=")"/>
              <m:sepChr m:val=""/>
              <m:grow/>
            </m:dPr>
            <m:e>
              <m:f>
                <m:fPr>
                  <m:type m:val="noBar"/>
                </m:fPr>
                <m:num>
                  <m:r>
                    <m:t>5</m:t>
                  </m:r>
                </m:num>
                <m:den>
                  <m:r>
                    <m:t>2</m:t>
                  </m:r>
                </m:den>
              </m:f>
            </m:e>
          </m:d>
          <m:r>
            <m:t> </m:t>
          </m:r>
          <m:r>
            <m:t>8</m:t>
          </m:r>
          <m:r>
            <m:rPr>
              <m:sty m:val="p"/>
            </m:rPr>
            <m:t>=</m:t>
          </m:r>
          <m:r>
            <m:t>80</m:t>
          </m:r>
          <m:r>
            <m:rPr>
              <m:sty m:val="p"/>
            </m:rPr>
            <m:t>,</m:t>
          </m:r>
          <m:r>
            <m:t>  </m:t>
          </m:r>
          <m:r>
            <m:rPr>
              <m:nor/>
              <m:sty m:val="p"/>
            </m:rPr>
            <m:t>(5.42)</m:t>
          </m:r>
        </m:oMath>
      </m:oMathPara>
    </w:p>
    <w:p>
      <w:pPr>
        <w:pStyle w:val="FirstParagraph"/>
      </w:pPr>
      <w:r>
        <w:t xml:space="preserve">and</w:t>
      </w:r>
    </w:p>
    <w:p>
      <w:pPr>
        <w:pStyle w:val="BodyText"/>
        <w:keepLines/>
        <w:spacing w:before="120" w:after="160"/>
        <w:jc w:val="center"/>
      </w:pPr>
      <m:oMathPara>
        <m:oMathParaPr>
          <m:jc m:val="center"/>
        </m:oMathParaPr>
        <m:oMath>
          <m:r>
            <m:rPr>
              <m:sty m:val="p"/>
            </m:rPr>
            <m:t>dim</m:t>
          </m:r>
          <m:r>
            <m:t>​</m:t>
          </m:r>
          <m:d>
            <m:dPr>
              <m:begChr m:val="("/>
              <m:endChr m:val=")"/>
              <m:sepChr m:val=""/>
              <m:grow/>
            </m:dPr>
            <m:e>
              <m:sSub>
                <m:e>
                  <m:r>
                    <m:t>E</m:t>
                  </m:r>
                </m:e>
                <m:sub>
                  <m:r>
                    <m:rPr>
                      <m:sty m:val="p"/>
                    </m:rPr>
                    <m:t>+</m:t>
                  </m:r>
                </m:sub>
              </m:sSub>
              <m:r>
                <m:rPr>
                  <m:sty m:val="p"/>
                </m:rPr>
                <m:t>⊗</m:t>
              </m:r>
              <m:sSup>
                <m:e>
                  <m:r>
                    <m:rPr>
                      <m:sty m:val="p"/>
                    </m:rPr>
                    <m:t>Sym</m:t>
                  </m:r>
                </m:e>
                <m:sup>
                  <m:r>
                    <m:t>2</m:t>
                  </m:r>
                </m:sup>
              </m:sSup>
              <m:sSub>
                <m:e>
                  <m:r>
                    <m:t>E</m:t>
                  </m:r>
                </m:e>
                <m:sub>
                  <m:r>
                    <m:rPr>
                      <m:sty m:val="p"/>
                    </m:rPr>
                    <m:t>−</m:t>
                  </m:r>
                </m:sub>
              </m:sSub>
            </m:e>
          </m:d>
          <m:r>
            <m:rPr>
              <m:sty m:val="p"/>
            </m:rPr>
            <m:t>=</m:t>
          </m:r>
          <m:r>
            <m:t>4</m:t>
          </m:r>
          <m:d>
            <m:dPr>
              <m:begChr m:val="("/>
              <m:endChr m:val=")"/>
              <m:sepChr m:val=""/>
              <m:grow/>
            </m:dPr>
            <m:e>
              <m:f>
                <m:fPr>
                  <m:type m:val="noBar"/>
                </m:fPr>
                <m:num>
                  <m:r>
                    <m:t>9</m:t>
                  </m:r>
                </m:num>
                <m:den>
                  <m:r>
                    <m:t>2</m:t>
                  </m:r>
                </m:den>
              </m:f>
            </m:e>
          </m:d>
          <m:r>
            <m:rPr>
              <m:sty m:val="p"/>
            </m:rPr>
            <m:t>=</m:t>
          </m:r>
          <m:r>
            <m:t>144</m:t>
          </m:r>
          <m:r>
            <m:rPr>
              <m:sty m:val="p"/>
            </m:rPr>
            <m:t>.</m:t>
          </m:r>
          <m:r>
            <m:t>  </m:t>
          </m:r>
          <m:r>
            <m:rPr>
              <m:nor/>
              <m:sty m:val="p"/>
            </m:rPr>
            <m:t>(5.43)</m:t>
          </m:r>
        </m:oMath>
      </m:oMathPara>
    </w:p>
    <w:p>
      <w:pPr>
        <w:pStyle w:val="FirstParagraph"/>
      </w:pPr>
      <w:r>
        <w:t xml:space="preserve">The lower-order data do not determine those generic cubic coefficients.</w:t>
      </w:r>
      <w:r>
        <w:t xml:space="preserve"> </w:t>
      </w:r>
      <w:r>
        <w:t xml:space="preserve">They may not be filled by random or fitted values.</w:t>
      </w:r>
    </w:p>
    <w:bookmarkEnd w:id="130"/>
    <w:bookmarkStart w:id="131" w:name="strict-square-zero-mixed-witness"/>
    <w:p>
      <w:pPr>
        <w:pStyle w:val="Heading2"/>
      </w:pPr>
      <w:r>
        <w:t xml:space="preserve">5.9 Strict square-zero mixed witness</w:t>
      </w:r>
    </w:p>
    <w:p>
      <w:pPr>
        <w:pStyle w:val="FirstParagraph"/>
      </w:pPr>
      <w:r>
        <w:t xml:space="preserve">The exact support audit selects</w:t>
      </w:r>
    </w:p>
    <w:p>
      <w:pPr>
        <w:pStyle w:val="BodyText"/>
        <w:keepLines/>
        <w:spacing w:before="120" w:after="160"/>
        <w:jc w:val="center"/>
      </w:pPr>
      <m:oMathPara>
        <m:oMathParaPr>
          <m:jc m:val="center"/>
        </m:oMathParaPr>
        <m:oMath>
          <m:d>
            <m:dPr>
              <m:begChr m:val="("/>
              <m:endChr m:val=")"/>
              <m:sepChr m:val=""/>
              <m:grow/>
            </m:dPr>
            <m:e>
              <m:sSub>
                <m:e>
                  <m:r>
                    <m:t>e</m:t>
                  </m:r>
                </m:e>
                <m:sub>
                  <m:r>
                    <m:t>0</m:t>
                  </m:r>
                </m:sub>
              </m:sSub>
              <m:r>
                <m:rPr>
                  <m:sty m:val="p"/>
                </m:rPr>
                <m:t>,</m:t>
              </m:r>
              <m:sSub>
                <m:e>
                  <m:r>
                    <m:t>f</m:t>
                  </m:r>
                </m:e>
                <m:sub>
                  <m:r>
                    <m:t>3</m:t>
                  </m:r>
                </m:sub>
              </m:sSub>
            </m:e>
          </m:d>
          <m:r>
            <m:rPr>
              <m:sty m:val="p"/>
            </m:rPr>
            <m:t>∈</m:t>
          </m:r>
          <m:sSub>
            <m:e>
              <m:r>
                <m:t>E</m:t>
              </m:r>
            </m:e>
            <m:sub>
              <m:r>
                <m:rPr>
                  <m:sty m:val="p"/>
                </m:rPr>
                <m:t>+</m:t>
              </m:r>
            </m:sub>
          </m:sSub>
          <m:r>
            <m:rPr>
              <m:sty m:val="p"/>
            </m:rPr>
            <m:t>×</m:t>
          </m:r>
          <m:sSub>
            <m:e>
              <m:r>
                <m:t>E</m:t>
              </m:r>
            </m:e>
            <m:sub>
              <m:r>
                <m:rPr>
                  <m:sty m:val="p"/>
                </m:rPr>
                <m:t>−</m:t>
              </m:r>
            </m:sub>
          </m:sSub>
          <m:r>
            <m:rPr>
              <m:sty m:val="p"/>
            </m:rPr>
            <m:t>.</m:t>
          </m:r>
          <m:r>
            <m:t>  </m:t>
          </m:r>
          <m:r>
            <m:rPr>
              <m:nor/>
              <m:sty m:val="p"/>
            </m:rPr>
            <m:t>(5.44)</m:t>
          </m:r>
        </m:oMath>
      </m:oMathPara>
    </w:p>
    <w:p>
      <w:pPr>
        <w:pStyle w:val="FirstParagraph"/>
      </w:pPr>
      <w:r>
        <w:t xml:space="preserve">In the frozen six-state factor basis the supports occupy disjoint square and</w:t>
      </w:r>
      <w:r>
        <w:t xml:space="preserve"> </w:t>
      </w:r>
      <w:r>
        <w:t xml:space="preserve">cross blocks, giving</w:t>
      </w:r>
    </w:p>
    <w:p>
      <w:pPr>
        <w:pStyle w:val="BodyText"/>
        <w:keepLines/>
        <w:spacing w:before="120" w:after="160"/>
        <w:jc w:val="center"/>
      </w:pPr>
      <m:oMathPara>
        <m:oMathParaPr>
          <m:jc m:val="center"/>
        </m:oMathParaPr>
        <m:oMath>
          <m:sSub>
            <m:e>
              <m:r>
                <m:t>e</m:t>
              </m:r>
            </m:e>
            <m:sub>
              <m:r>
                <m:t>0</m:t>
              </m:r>
            </m:sub>
          </m:sSub>
          <m:sSub>
            <m:e>
              <m:r>
                <m:t>f</m:t>
              </m:r>
            </m:e>
            <m:sub>
              <m:r>
                <m:t>3</m:t>
              </m:r>
            </m:sub>
          </m:sSub>
          <m:r>
            <m:rPr>
              <m:sty m:val="p"/>
            </m:rPr>
            <m:t>=</m:t>
          </m:r>
          <m:r>
            <m:t>0</m:t>
          </m:r>
          <m:r>
            <m:rPr>
              <m:sty m:val="p"/>
            </m:rPr>
            <m:t>,</m:t>
          </m:r>
          <m:r>
            <m:t>  </m:t>
          </m:r>
          <m:sSub>
            <m:e>
              <m:r>
                <m:t>f</m:t>
              </m:r>
            </m:e>
            <m:sub>
              <m:r>
                <m:t>3</m:t>
              </m:r>
            </m:sub>
          </m:sSub>
          <m:sSub>
            <m:e>
              <m:r>
                <m:t>e</m:t>
              </m:r>
            </m:e>
            <m:sub>
              <m:r>
                <m:t>0</m:t>
              </m:r>
            </m:sub>
          </m:sSub>
          <m:r>
            <m:rPr>
              <m:sty m:val="p"/>
            </m:rPr>
            <m:t>=</m:t>
          </m:r>
          <m:r>
            <m:t>0</m:t>
          </m:r>
          <m:r>
            <m:rPr>
              <m:sty m:val="p"/>
            </m:rPr>
            <m:t>.</m:t>
          </m:r>
          <m:r>
            <m:t>  </m:t>
          </m:r>
          <m:r>
            <m:rPr>
              <m:nor/>
              <m:sty m:val="p"/>
            </m:rPr>
            <m:t>(5.45)</m:t>
          </m:r>
        </m:oMath>
      </m:oMathPara>
    </w:p>
    <w:p>
      <w:pPr>
        <w:pStyle w:val="FirstParagraph"/>
      </w:pPr>
      <w:r>
        <w:t xml:space="preserve">Together with block incidence,</w:t>
      </w:r>
    </w:p>
    <w:p>
      <w:pPr>
        <w:pStyle w:val="BodyText"/>
        <w:keepLines/>
        <w:spacing w:before="120" w:after="160"/>
        <w:jc w:val="center"/>
      </w:pPr>
      <m:oMathPara>
        <m:oMathParaPr>
          <m:jc m:val="center"/>
        </m:oMathParaPr>
        <m:oMath>
          <m:sSubSup>
            <m:e>
              <m:r>
                <m:t>e</m:t>
              </m:r>
            </m:e>
            <m:sub>
              <m:r>
                <m:t>0</m:t>
              </m:r>
            </m:sub>
            <m:sup>
              <m:r>
                <m:t>2</m:t>
              </m:r>
            </m:sup>
          </m:sSubSup>
          <m:r>
            <m:rPr>
              <m:sty m:val="p"/>
            </m:rPr>
            <m:t>=</m:t>
          </m:r>
          <m:sSubSup>
            <m:e>
              <m:r>
                <m:t>f</m:t>
              </m:r>
            </m:e>
            <m:sub>
              <m:r>
                <m:t>3</m:t>
              </m:r>
            </m:sub>
            <m:sup>
              <m:r>
                <m:t>2</m:t>
              </m:r>
            </m:sup>
          </m:sSubSup>
          <m:r>
            <m:rPr>
              <m:sty m:val="p"/>
            </m:rPr>
            <m:t>=</m:t>
          </m:r>
          <m:r>
            <m:t>0</m:t>
          </m:r>
          <m:r>
            <m:rPr>
              <m:sty m:val="p"/>
            </m:rPr>
            <m:t>.</m:t>
          </m:r>
          <m:r>
            <m:t>  </m:t>
          </m:r>
          <m:r>
            <m:rPr>
              <m:nor/>
              <m:sty m:val="p"/>
            </m:rPr>
            <m:t>(5.46)</m:t>
          </m:r>
        </m:oMath>
      </m:oMathPara>
    </w:p>
    <w:p>
      <w:pPr>
        <w:pStyle w:val="FirstParagraph"/>
      </w:pPr>
      <w:r>
        <w:t xml:space="preserve">Hence the two-generator sub-DGA is strictly square-zero. For</w:t>
      </w:r>
    </w:p>
    <w:p>
      <w:pPr>
        <w:pStyle w:val="BodyText"/>
        <w:keepLines/>
        <w:spacing w:before="120" w:after="160"/>
        <w:jc w:val="center"/>
      </w:pPr>
      <m:oMathPara>
        <m:oMathParaPr>
          <m:jc m:val="center"/>
        </m:oMathParaPr>
        <m:oMath>
          <m:r>
            <m:t>α</m:t>
          </m:r>
          <m:d>
            <m:dPr>
              <m:begChr m:val="("/>
              <m:endChr m:val=")"/>
              <m:sepChr m:val=""/>
              <m:grow/>
            </m:dPr>
            <m:e>
              <m:r>
                <m:t>s</m:t>
              </m:r>
              <m:r>
                <m:rPr>
                  <m:sty m:val="p"/>
                </m:rPr>
                <m:t>,</m:t>
              </m:r>
              <m:r>
                <m:t>t</m:t>
              </m:r>
            </m:e>
          </m:d>
          <m:r>
            <m:rPr>
              <m:sty m:val="p"/>
            </m:rPr>
            <m:t>=</m:t>
          </m:r>
          <m:r>
            <m:t>s</m:t>
          </m:r>
          <m:sSub>
            <m:e>
              <m:r>
                <m:t>e</m:t>
              </m:r>
            </m:e>
            <m:sub>
              <m:r>
                <m:t>0</m:t>
              </m:r>
            </m:sub>
          </m:sSub>
          <m:r>
            <m:rPr>
              <m:sty m:val="p"/>
            </m:rPr>
            <m:t>+</m:t>
          </m:r>
          <m:r>
            <m:t>t</m:t>
          </m:r>
          <m:sSub>
            <m:e>
              <m:r>
                <m:t>f</m:t>
              </m:r>
            </m:e>
            <m:sub>
              <m:r>
                <m:t>3</m:t>
              </m:r>
            </m:sub>
          </m:sSub>
          <m:r>
            <m:t>  </m:t>
          </m:r>
          <m:r>
            <m:rPr>
              <m:nor/>
              <m:sty m:val="p"/>
            </m:rPr>
            <m:t>(5.47)</m:t>
          </m:r>
        </m:oMath>
      </m:oMathPara>
    </w:p>
    <w:p>
      <w:pPr>
        <w:pStyle w:val="FirstParagraph"/>
      </w:pPr>
      <w:r>
        <w:t xml:space="preserve">one has</w:t>
      </w:r>
    </w:p>
    <w:p>
      <w:pPr>
        <w:pStyle w:val="BodyText"/>
        <w:keepLines/>
        <w:spacing w:before="120" w:after="160"/>
        <w:jc w:val="center"/>
      </w:pPr>
      <m:oMathPara>
        <m:oMathParaPr>
          <m:jc m:val="center"/>
        </m:oMathParaPr>
        <m:oMath>
          <m:r>
            <m:t>D</m:t>
          </m:r>
          <m:r>
            <m:t>α</m:t>
          </m:r>
          <m:r>
            <m:rPr>
              <m:sty m:val="p"/>
            </m:rPr>
            <m:t>+</m:t>
          </m:r>
          <m:sSup>
            <m:e>
              <m:r>
                <m:t>α</m:t>
              </m:r>
            </m:e>
            <m:sup>
              <m:r>
                <m:t>2</m:t>
              </m:r>
            </m:sup>
          </m:sSup>
          <m:r>
            <m:rPr>
              <m:sty m:val="p"/>
            </m:rPr>
            <m:t>=</m:t>
          </m:r>
          <m:r>
            <m:t>0</m:t>
          </m:r>
          <m:r>
            <m:t>  </m:t>
          </m:r>
          <m:r>
            <m:rPr>
              <m:nor/>
              <m:sty m:val="p"/>
            </m:rPr>
            <m:t>(5.48)</m:t>
          </m:r>
        </m:oMath>
      </m:oMathPara>
    </w:p>
    <w:p>
      <w:pPr>
        <w:pStyle w:val="FirstParagraph"/>
      </w:pPr>
      <w:r>
        <w:t xml:space="preserve">for all formal (s,t). Because every binary product on this subspace</w:t>
      </w:r>
      <w:r>
        <w:t xml:space="preserve"> </w:t>
      </w:r>
      <w:r>
        <w:t xml:space="preserve">vanishes, the homological-perturbation recursion forces every transferred</w:t>
      </w:r>
      <w:r>
        <w:t xml:space="preserve"> </w:t>
      </w:r>
      <w:r>
        <w:t xml:space="preserve">higher product to vanish on the same slice. This is an all-order formal mixed</w:t>
      </w:r>
      <w:r>
        <w:t xml:space="preserve"> </w:t>
      </w:r>
      <w:r>
        <w:t xml:space="preserve">branch.</w:t>
      </w:r>
    </w:p>
    <w:bookmarkEnd w:id="131"/>
    <w:bookmarkStart w:id="132" w:name="X15536e29a588f96888e3c1b7ba27f815f91e136"/>
    <w:p>
      <w:pPr>
        <w:pStyle w:val="Heading2"/>
      </w:pPr>
      <w:r>
        <w:t xml:space="preserve">5.10 Curvature-corrected projective Maurer–Cartan family</w:t>
      </w:r>
    </w:p>
    <w:p>
      <w:pPr>
        <w:pStyle w:val="FirstParagraph"/>
      </w:pPr>
      <w:r>
        <w:t xml:space="preserve">The physical Higgs and flavor calculation uses the projective reverse</w:t>
      </w:r>
      <w:r>
        <w:t xml:space="preserve"> </w:t>
      </w:r>
      <w:r>
        <w:t xml:space="preserve">subspace</w:t>
      </w:r>
    </w:p>
    <w:p>
      <w:pPr>
        <w:pStyle w:val="BodyText"/>
        <w:keepLines/>
        <w:spacing w:before="120" w:after="160"/>
        <w:jc w:val="center"/>
      </w:pPr>
      <m:oMathPara>
        <m:oMathParaPr>
          <m:jc m:val="center"/>
        </m:oMathParaPr>
        <m:oMath>
          <m:sSub>
            <m:e>
              <m:r>
                <m:t>F</m:t>
              </m:r>
            </m:e>
            <m:sub>
              <m:r>
                <m:t>y</m:t>
              </m:r>
            </m:sub>
          </m:sSub>
          <m:r>
            <m:rPr>
              <m:sty m:val="p"/>
            </m:rPr>
            <m:t>=</m:t>
          </m:r>
          <m:sSub>
            <m:e>
              <m:r>
                <m:t>y</m:t>
              </m:r>
            </m:e>
            <m:sub>
              <m:r>
                <m:t>3</m:t>
              </m:r>
            </m:sub>
          </m:sSub>
          <m:sSub>
            <m:e>
              <m:r>
                <m:t>F</m:t>
              </m:r>
            </m:e>
            <m:sub>
              <m:r>
                <m:t>3</m:t>
              </m:r>
            </m:sub>
          </m:sSub>
          <m:r>
            <m:rPr>
              <m:sty m:val="p"/>
            </m:rPr>
            <m:t>+</m:t>
          </m:r>
          <m:sSub>
            <m:e>
              <m:r>
                <m:t>y</m:t>
              </m:r>
            </m:e>
            <m:sub>
              <m:r>
                <m:t>5</m:t>
              </m:r>
            </m:sub>
          </m:sSub>
          <m:sSub>
            <m:e>
              <m:r>
                <m:t>F</m:t>
              </m:r>
            </m:e>
            <m:sub>
              <m:r>
                <m:t>5</m:t>
              </m:r>
            </m:sub>
          </m:sSub>
          <m:r>
            <m:rPr>
              <m:sty m:val="p"/>
            </m:rPr>
            <m:t>+</m:t>
          </m:r>
          <m:sSub>
            <m:e>
              <m:r>
                <m:t>y</m:t>
              </m:r>
            </m:e>
            <m:sub>
              <m:r>
                <m:t>7</m:t>
              </m:r>
            </m:sub>
          </m:sSub>
          <m:sSub>
            <m:e>
              <m:r>
                <m:t>F</m:t>
              </m:r>
            </m:e>
            <m:sub>
              <m:r>
                <m:t>7</m:t>
              </m:r>
            </m:sub>
          </m:sSub>
          <m:r>
            <m:rPr>
              <m:sty m:val="p"/>
            </m:rPr>
            <m:t>,</m:t>
          </m:r>
          <m:r>
            <m:t>  </m:t>
          </m:r>
          <m:d>
            <m:dPr>
              <m:begChr m:val="["/>
              <m:endChr m:val="]"/>
              <m:sepChr m:val=""/>
              <m:grow/>
            </m:dPr>
            <m:e>
              <m:sSub>
                <m:e>
                  <m:r>
                    <m:t>y</m:t>
                  </m:r>
                </m:e>
                <m:sub>
                  <m:r>
                    <m:t>3</m:t>
                  </m:r>
                </m:sub>
              </m:sSub>
              <m:r>
                <m:rPr>
                  <m:sty m:val="p"/>
                </m:rPr>
                <m:t>:</m:t>
              </m:r>
              <m:sSub>
                <m:e>
                  <m:r>
                    <m:t>y</m:t>
                  </m:r>
                </m:e>
                <m:sub>
                  <m:r>
                    <m:t>5</m:t>
                  </m:r>
                </m:sub>
              </m:sSub>
              <m:r>
                <m:rPr>
                  <m:sty m:val="p"/>
                </m:rPr>
                <m:t>:</m:t>
              </m:r>
              <m:sSub>
                <m:e>
                  <m:r>
                    <m:t>y</m:t>
                  </m:r>
                </m:e>
                <m:sub>
                  <m:r>
                    <m:t>7</m:t>
                  </m:r>
                </m:sub>
              </m:sSub>
            </m:e>
          </m:d>
          <m:r>
            <m:rPr>
              <m:sty m:val="p"/>
            </m:rPr>
            <m:t>∈</m:t>
          </m:r>
          <m:sSup>
            <m:e>
              <m:r>
                <m:rPr>
                  <m:sty m:val="p"/>
                  <m:scr m:val="double-struck"/>
                </m:rPr>
                <m:t>P</m:t>
              </m:r>
            </m:e>
            <m:sup>
              <m:r>
                <m:t>2</m:t>
              </m:r>
            </m:sup>
          </m:sSup>
          <m:r>
            <m:rPr>
              <m:sty m:val="p"/>
            </m:rPr>
            <m:t>.</m:t>
          </m:r>
          <m:r>
            <m:t>  </m:t>
          </m:r>
          <m:r>
            <m:rPr>
              <m:nor/>
              <m:sty m:val="p"/>
            </m:rPr>
            <m:t>(5.49)</m:t>
          </m:r>
        </m:oMath>
      </m:oMathPara>
    </w:p>
    <w:p>
      <w:pPr>
        <w:pStyle w:val="FirstParagraph"/>
      </w:pPr>
      <w:r>
        <w:t xml:space="preserve">Let</w:t>
      </w:r>
    </w:p>
    <w:p>
      <w:pPr>
        <w:pStyle w:val="BodyText"/>
        <w:keepLines/>
        <w:spacing w:before="120" w:after="160"/>
        <w:jc w:val="center"/>
      </w:pPr>
      <m:oMathPara>
        <m:oMathParaPr>
          <m:jc m:val="center"/>
        </m:oMathParaPr>
        <m:oMath>
          <m:sSub>
            <m:e>
              <m:r>
                <m:t>K</m:t>
              </m:r>
            </m:e>
            <m:sub>
              <m:r>
                <m:t>y</m:t>
              </m:r>
            </m:sub>
          </m:sSub>
          <m:r>
            <m:rPr>
              <m:sty m:val="p"/>
            </m:rPr>
            <m:t>=</m:t>
          </m:r>
          <m:sSub>
            <m:e>
              <m:r>
                <m:t>y</m:t>
              </m:r>
            </m:e>
            <m:sub>
              <m:r>
                <m:t>5</m:t>
              </m:r>
            </m:sub>
          </m:sSub>
          <m:sSub>
            <m:e>
              <m:r>
                <m:t>K</m:t>
              </m:r>
            </m:e>
            <m:sub>
              <m:r>
                <m:t>5</m:t>
              </m:r>
            </m:sub>
          </m:sSub>
          <m:r>
            <m:rPr>
              <m:sty m:val="p"/>
            </m:rPr>
            <m:t>+</m:t>
          </m:r>
          <m:sSub>
            <m:e>
              <m:r>
                <m:t>y</m:t>
              </m:r>
            </m:e>
            <m:sub>
              <m:r>
                <m:t>7</m:t>
              </m:r>
            </m:sub>
          </m:sSub>
          <m:sSub>
            <m:e>
              <m:r>
                <m:t>K</m:t>
              </m:r>
            </m:e>
            <m:sub>
              <m:r>
                <m:t>7</m:t>
              </m:r>
            </m:sub>
          </m:sSub>
          <m:r>
            <m:rPr>
              <m:sty m:val="p"/>
            </m:rPr>
            <m:t>,</m:t>
          </m:r>
          <m:r>
            <m:t>  </m:t>
          </m:r>
          <m:r>
            <m:t>D</m:t>
          </m:r>
          <m:sSub>
            <m:e>
              <m:r>
                <m:t>K</m:t>
              </m:r>
            </m:e>
            <m:sub>
              <m:r>
                <m:t>y</m:t>
              </m:r>
            </m:sub>
          </m:sSub>
          <m:r>
            <m:rPr>
              <m:sty m:val="p"/>
            </m:rPr>
            <m:t>=</m:t>
          </m:r>
          <m:r>
            <m:t>E</m:t>
          </m:r>
          <m:sSub>
            <m:e>
              <m:r>
                <m:t>F</m:t>
              </m:r>
            </m:e>
            <m:sub>
              <m:r>
                <m:t>y</m:t>
              </m:r>
            </m:sub>
          </m:sSub>
          <m:r>
            <m:rPr>
              <m:sty m:val="p"/>
            </m:rPr>
            <m:t>,</m:t>
          </m:r>
          <m:r>
            <m:t>  </m:t>
          </m:r>
          <m:r>
            <m:t>E</m:t>
          </m:r>
          <m:r>
            <m:rPr>
              <m:sty m:val="p"/>
            </m:rPr>
            <m:t>=</m:t>
          </m:r>
          <m:sSub>
            <m:e>
              <m:r>
                <m:t>e</m:t>
              </m:r>
            </m:e>
            <m:sub>
              <m:r>
                <m:t>0</m:t>
              </m:r>
            </m:sub>
          </m:sSub>
          <m:r>
            <m:rPr>
              <m:sty m:val="p"/>
            </m:rPr>
            <m:t>.</m:t>
          </m:r>
          <m:r>
            <m:t>  </m:t>
          </m:r>
          <m:r>
            <m:rPr>
              <m:nor/>
              <m:sty m:val="p"/>
            </m:rPr>
            <m:t>(5.50)</m:t>
          </m:r>
        </m:oMath>
      </m:oMathPara>
    </w:p>
    <w:p>
      <w:pPr>
        <w:pStyle w:val="FirstParagraph"/>
      </w:pPr>
      <w:r>
        <w:t xml:space="preserve">The exact carrier relations are</w:t>
      </w:r>
    </w:p>
    <w:p>
      <w:pPr>
        <w:pStyle w:val="BodyText"/>
        <w:keepLines/>
        <w:spacing w:before="120" w:after="160"/>
        <w:jc w:val="center"/>
      </w:pPr>
      <m:oMathPara>
        <m:oMathParaPr>
          <m:jc m:val="center"/>
        </m:oMathParaPr>
        <m:oMath>
          <m:sSup>
            <m:e>
              <m:r>
                <m:t>E</m:t>
              </m:r>
            </m:e>
            <m:sup>
              <m:r>
                <m:t>2</m:t>
              </m:r>
            </m:sup>
          </m:sSup>
          <m:r>
            <m:rPr>
              <m:sty m:val="p"/>
            </m:rPr>
            <m:t>=</m:t>
          </m:r>
          <m:sSubSup>
            <m:e>
              <m:r>
                <m:t>F</m:t>
              </m:r>
            </m:e>
            <m:sub>
              <m:r>
                <m:t>y</m:t>
              </m:r>
            </m:sub>
            <m:sup>
              <m:r>
                <m:t>2</m:t>
              </m:r>
            </m:sup>
          </m:sSubSup>
          <m:r>
            <m:rPr>
              <m:sty m:val="p"/>
            </m:rPr>
            <m:t>=</m:t>
          </m:r>
          <m:sSub>
            <m:e>
              <m:r>
                <m:t>F</m:t>
              </m:r>
            </m:e>
            <m:sub>
              <m:r>
                <m:t>y</m:t>
              </m:r>
            </m:sub>
          </m:sSub>
          <m:r>
            <m:t>E</m:t>
          </m:r>
          <m:r>
            <m:rPr>
              <m:sty m:val="p"/>
            </m:rPr>
            <m:t>=</m:t>
          </m:r>
          <m:r>
            <m:t>0</m:t>
          </m:r>
          <m:r>
            <m:rPr>
              <m:sty m:val="p"/>
            </m:rPr>
            <m:t>,</m:t>
          </m:r>
          <m:r>
            <m:t>  </m:t>
          </m:r>
          <m:r>
            <m:rPr>
              <m:nor/>
              <m:sty m:val="p"/>
            </m:rPr>
            <m:t>(5.51)</m:t>
          </m:r>
        </m:oMath>
      </m:oMathPara>
    </w:p>
    <w:p>
      <w:pPr>
        <w:pStyle w:val="FirstParagraph"/>
        <w:keepLines/>
        <w:spacing w:before="120" w:after="160"/>
        <w:jc w:val="center"/>
      </w:pPr>
      <m:oMathPara>
        <m:oMathParaPr>
          <m:jc m:val="center"/>
        </m:oMathParaPr>
        <m:oMath>
          <m:r>
            <m:t>E</m:t>
          </m:r>
          <m:sSub>
            <m:e>
              <m:r>
                <m:t>K</m:t>
              </m:r>
            </m:e>
            <m:sub>
              <m:r>
                <m:t>y</m:t>
              </m:r>
            </m:sub>
          </m:sSub>
          <m:r>
            <m:rPr>
              <m:sty m:val="p"/>
            </m:rPr>
            <m:t>=</m:t>
          </m:r>
          <m:sSub>
            <m:e>
              <m:r>
                <m:t>K</m:t>
              </m:r>
            </m:e>
            <m:sub>
              <m:r>
                <m:t>y</m:t>
              </m:r>
            </m:sub>
          </m:sSub>
          <m:r>
            <m:t>E</m:t>
          </m:r>
          <m:r>
            <m:rPr>
              <m:sty m:val="p"/>
            </m:rPr>
            <m:t>=</m:t>
          </m:r>
          <m:sSub>
            <m:e>
              <m:r>
                <m:t>F</m:t>
              </m:r>
            </m:e>
            <m:sub>
              <m:r>
                <m:t>y</m:t>
              </m:r>
            </m:sub>
          </m:sSub>
          <m:sSub>
            <m:e>
              <m:r>
                <m:t>K</m:t>
              </m:r>
            </m:e>
            <m:sub>
              <m:r>
                <m:t>y</m:t>
              </m:r>
            </m:sub>
          </m:sSub>
          <m:r>
            <m:rPr>
              <m:sty m:val="p"/>
            </m:rPr>
            <m:t>=</m:t>
          </m:r>
          <m:sSub>
            <m:e>
              <m:r>
                <m:t>K</m:t>
              </m:r>
            </m:e>
            <m:sub>
              <m:r>
                <m:t>y</m:t>
              </m:r>
            </m:sub>
          </m:sSub>
          <m:sSub>
            <m:e>
              <m:r>
                <m:t>F</m:t>
              </m:r>
            </m:e>
            <m:sub>
              <m:r>
                <m:t>y</m:t>
              </m:r>
            </m:sub>
          </m:sSub>
          <m:r>
            <m:rPr>
              <m:sty m:val="p"/>
            </m:rPr>
            <m:t>=</m:t>
          </m:r>
          <m:sSubSup>
            <m:e>
              <m:r>
                <m:t>K</m:t>
              </m:r>
            </m:e>
            <m:sub>
              <m:r>
                <m:t>y</m:t>
              </m:r>
            </m:sub>
            <m:sup>
              <m:r>
                <m:t>2</m:t>
              </m:r>
            </m:sup>
          </m:sSubSup>
          <m:r>
            <m:rPr>
              <m:sty m:val="p"/>
            </m:rPr>
            <m:t>=</m:t>
          </m:r>
          <m:r>
            <m:t>0</m:t>
          </m:r>
          <m:r>
            <m:rPr>
              <m:sty m:val="p"/>
            </m:rPr>
            <m:t>.</m:t>
          </m:r>
          <m:r>
            <m:t>  </m:t>
          </m:r>
          <m:r>
            <m:rPr>
              <m:nor/>
              <m:sty m:val="p"/>
            </m:rPr>
            <m:t>(5.52)</m:t>
          </m:r>
        </m:oMath>
      </m:oMathPara>
    </w:p>
    <w:p>
      <w:pPr>
        <w:pStyle w:val="FirstParagraph"/>
      </w:pPr>
      <w:r>
        <w:t xml:space="preserve">The correct Maurer–Cartan element is</w:t>
      </w:r>
    </w:p>
    <w:p>
      <w:pPr>
        <w:pStyle w:val="BodyText"/>
        <w:keepLines/>
        <w:spacing w:before="120" w:after="160"/>
        <w:jc w:val="center"/>
      </w:pPr>
      <m:oMathPara>
        <m:oMathParaPr>
          <m:jc m:val="center"/>
        </m:oMathParaPr>
        <m:oMath>
          <m:borderBox>
            <m:e>
              <m:r>
                <m:t>Φ</m:t>
              </m:r>
              <m:r>
                <m:rPr>
                  <m:sty m:val="p"/>
                </m:rPr>
                <m:t>=</m:t>
              </m:r>
              <m:r>
                <m:t>s</m:t>
              </m:r>
              <m:r>
                <m:t>E</m:t>
              </m:r>
              <m:r>
                <m:rPr>
                  <m:sty m:val="p"/>
                </m:rPr>
                <m:t>+</m:t>
              </m:r>
              <m:r>
                <m:t>t</m:t>
              </m:r>
              <m:sSub>
                <m:e>
                  <m:r>
                    <m:t>F</m:t>
                  </m:r>
                </m:e>
                <m:sub>
                  <m:r>
                    <m:t>y</m:t>
                  </m:r>
                </m:sub>
              </m:sSub>
              <m:r>
                <m:rPr>
                  <m:sty m:val="p"/>
                </m:rPr>
                <m:t>−</m:t>
              </m:r>
              <m:r>
                <m:t>s</m:t>
              </m:r>
              <m:r>
                <m:t>t</m:t>
              </m:r>
              <m:sSub>
                <m:e>
                  <m:r>
                    <m:t>K</m:t>
                  </m:r>
                </m:e>
                <m:sub>
                  <m:r>
                    <m:t>y</m:t>
                  </m:r>
                </m:sub>
              </m:sSub>
              <m:r>
                <m:rPr>
                  <m:sty m:val="p"/>
                </m:rPr>
                <m:t>.</m:t>
              </m:r>
            </m:e>
          </m:borderBox>
          <m:r>
            <m:t>  </m:t>
          </m:r>
          <m:r>
            <m:rPr>
              <m:nor/>
              <m:sty m:val="p"/>
            </m:rPr>
            <m:t>(5.53)</m:t>
          </m:r>
        </m:oMath>
      </m:oMathPara>
    </w:p>
    <w:p>
      <w:pPr>
        <w:pStyle w:val="FirstParagraph"/>
      </w:pPr>
      <w:r>
        <w:t xml:space="preserve">Indeed,</w:t>
      </w:r>
    </w:p>
    <w:p>
      <w:pPr>
        <w:pStyle w:val="BodyText"/>
        <w:keepLines/>
        <w:spacing w:before="120" w:after="160"/>
        <w:jc w:val="center"/>
      </w:pPr>
      <m:oMathPara>
        <m:oMathParaPr>
          <m:jc m:val="center"/>
        </m:oMathParaPr>
        <m:oMath>
          <m:r>
            <m:t>D</m:t>
          </m:r>
          <m:r>
            <m:t>Φ</m:t>
          </m:r>
          <m:r>
            <m:rPr>
              <m:sty m:val="p"/>
            </m:rPr>
            <m:t>=</m:t>
          </m:r>
          <m:r>
            <m:rPr>
              <m:sty m:val="p"/>
            </m:rPr>
            <m:t>−</m:t>
          </m:r>
          <m:r>
            <m:t>s</m:t>
          </m:r>
          <m:r>
            <m:t>t</m:t>
          </m:r>
          <m:r>
            <m:t> </m:t>
          </m:r>
          <m:r>
            <m:t>E</m:t>
          </m:r>
          <m:sSub>
            <m:e>
              <m:r>
                <m:t>F</m:t>
              </m:r>
            </m:e>
            <m:sub>
              <m:r>
                <m:t>y</m:t>
              </m:r>
            </m:sub>
          </m:sSub>
          <m:r>
            <m:rPr>
              <m:sty m:val="p"/>
            </m:rPr>
            <m:t>,</m:t>
          </m:r>
          <m:r>
            <m:t>  </m:t>
          </m:r>
          <m:sSup>
            <m:e>
              <m:r>
                <m:t>Φ</m:t>
              </m:r>
            </m:e>
            <m:sup>
              <m:r>
                <m:t>2</m:t>
              </m:r>
            </m:sup>
          </m:sSup>
          <m:r>
            <m:rPr>
              <m:sty m:val="p"/>
            </m:rPr>
            <m:t>=</m:t>
          </m:r>
          <m:r>
            <m:t>s</m:t>
          </m:r>
          <m:r>
            <m:t>t</m:t>
          </m:r>
          <m:r>
            <m:t> </m:t>
          </m:r>
          <m:r>
            <m:t>E</m:t>
          </m:r>
          <m:sSub>
            <m:e>
              <m:r>
                <m:t>F</m:t>
              </m:r>
            </m:e>
            <m:sub>
              <m:r>
                <m:t>y</m:t>
              </m:r>
            </m:sub>
          </m:sSub>
          <m:r>
            <m:rPr>
              <m:sty m:val="p"/>
            </m:rPr>
            <m:t>,</m:t>
          </m:r>
          <m:r>
            <m:t>  </m:t>
          </m:r>
          <m:r>
            <m:rPr>
              <m:nor/>
              <m:sty m:val="p"/>
            </m:rPr>
            <m:t>(5.54)</m:t>
          </m:r>
        </m:oMath>
      </m:oMathPara>
    </w:p>
    <w:p>
      <w:pPr>
        <w:pStyle w:val="FirstParagraph"/>
      </w:pPr>
      <w:r>
        <w:t xml:space="preserve">and therefore</w:t>
      </w:r>
    </w:p>
    <w:p>
      <w:pPr>
        <w:pStyle w:val="BodyText"/>
        <w:keepLines/>
        <w:spacing w:before="120" w:after="160"/>
        <w:jc w:val="center"/>
      </w:pPr>
      <m:oMathPara>
        <m:oMathParaPr>
          <m:jc m:val="center"/>
        </m:oMathParaPr>
        <m:oMath>
          <m:r>
            <m:t>D</m:t>
          </m:r>
          <m:r>
            <m:t>Φ</m:t>
          </m:r>
          <m:r>
            <m:rPr>
              <m:sty m:val="p"/>
            </m:rPr>
            <m:t>+</m:t>
          </m:r>
          <m:sSup>
            <m:e>
              <m:r>
                <m:t>Φ</m:t>
              </m:r>
            </m:e>
            <m:sup>
              <m:r>
                <m:t>2</m:t>
              </m:r>
            </m:sup>
          </m:sSup>
          <m:r>
            <m:rPr>
              <m:sty m:val="p"/>
            </m:rPr>
            <m:t>=</m:t>
          </m:r>
          <m:r>
            <m:t>0</m:t>
          </m:r>
          <m:r>
            <m:rPr>
              <m:sty m:val="p"/>
            </m:rPr>
            <m:t>.</m:t>
          </m:r>
          <m:r>
            <m:t>  </m:t>
          </m:r>
          <m:r>
            <m:rPr>
              <m:nor/>
              <m:sty m:val="p"/>
            </m:rPr>
            <m:t>(5.55)</m:t>
          </m:r>
        </m:oMath>
      </m:oMathPara>
    </w:p>
    <w:p>
      <w:pPr>
        <w:pStyle w:val="FirstParagraph"/>
      </w:pPr>
      <w:r>
        <w:t xml:space="preserve">The curvature correction (-stK_y) is essential. The uncorrected</w:t>
      </w:r>
      <w:r>
        <w:t xml:space="preserve"> </w:t>
      </w:r>
      <w:r>
        <w:t xml:space="preserve">(sE+tF_y) is not an exact full-chain solution when (EF_y) is nonzero but</w:t>
      </w:r>
      <w:r>
        <w:t xml:space="preserve"> </w:t>
      </w:r>
      <w:r>
        <w:t xml:space="preserve">exact.</w:t>
      </w:r>
    </w:p>
    <w:bookmarkEnd w:id="132"/>
    <w:bookmarkStart w:id="133" w:name="X0ab6c52ee5d892e20f3b59b603d0e392049af47"/>
    <w:p>
      <w:pPr>
        <w:pStyle w:val="Heading2"/>
      </w:pPr>
      <w:r>
        <w:t xml:space="preserve">5.11 Formal local freeness and algebraic mixed points</w:t>
      </w:r>
    </w:p>
    <w:p>
      <w:pPr>
        <w:pStyle w:val="FirstParagraph"/>
      </w:pPr>
      <w:r>
        <w:t xml:space="preserve">Locally the split complex contracts to</w:t>
      </w:r>
    </w:p>
    <w:p>
      <w:pPr>
        <w:pStyle w:val="BodyText"/>
        <w:keepLines/>
        <w:spacing w:before="120" w:after="160"/>
        <w:jc w:val="center"/>
      </w:pPr>
      <m:oMathPara>
        <m:oMathParaPr>
          <m:jc m:val="center"/>
        </m:oMathParaPr>
        <m:oMath>
          <m:d>
            <m:dPr>
              <m:begChr m:val="("/>
              <m:endChr m:val=")"/>
              <m:sepChr m:val=""/>
              <m:grow/>
            </m:dPr>
            <m:e>
              <m:sSub>
                <m:e>
                  <m:r>
                    <m:t>P</m:t>
                  </m:r>
                </m:e>
                <m:sub>
                  <m:r>
                    <m:t>0</m:t>
                  </m:r>
                </m:sub>
              </m:sSub>
              <m:r>
                <m:rPr>
                  <m:sty m:val="p"/>
                </m:rPr>
                <m:t>,</m:t>
              </m:r>
              <m:r>
                <m:t>D</m:t>
              </m:r>
            </m:e>
          </m:d>
          <m:r>
            <m:rPr>
              <m:sty m:val="p"/>
            </m:rPr>
            <m:t>≃</m:t>
          </m:r>
          <m:d>
            <m:dPr>
              <m:begChr m:val="("/>
              <m:endChr m:val=")"/>
              <m:sepChr m:val=""/>
              <m:grow/>
            </m:dPr>
            <m:e>
              <m:sSubSup>
                <m:e>
                  <m:r>
                    <m:rPr>
                      <m:sty m:val="p"/>
                      <m:scr m:val="script"/>
                    </m:rPr>
                    <m:t>O</m:t>
                  </m:r>
                </m:e>
                <m:sub>
                  <m:acc>
                    <m:accPr>
                      <m:chr m:val="̃"/>
                    </m:accPr>
                    <m:e>
                      <m:r>
                        <m:t>X</m:t>
                      </m:r>
                    </m:e>
                  </m:acc>
                </m:sub>
                <m:sup>
                  <m:r>
                    <m:t> </m:t>
                  </m:r>
                  <m:r>
                    <m:t>4</m:t>
                  </m:r>
                </m:sup>
              </m:sSubSup>
              <m:r>
                <m:rPr>
                  <m:sty m:val="p"/>
                </m:rPr>
                <m:t>,</m:t>
              </m:r>
              <m:r>
                <m:t>0</m:t>
              </m:r>
            </m:e>
          </m:d>
          <m:r>
            <m:rPr>
              <m:sty m:val="p"/>
            </m:rPr>
            <m:t>.</m:t>
          </m:r>
          <m:r>
            <m:t>  </m:t>
          </m:r>
          <m:r>
            <m:rPr>
              <m:nor/>
              <m:sty m:val="p"/>
            </m:rPr>
            <m:t>(5.56)</m:t>
          </m:r>
        </m:oMath>
      </m:oMathPara>
    </w:p>
    <w:p>
      <w:pPr>
        <w:pStyle w:val="FirstParagraph"/>
      </w:pPr>
      <w:r>
        <w:t xml:space="preserve">Over</w:t>
      </w:r>
    </w:p>
    <w:p>
      <w:pPr>
        <w:pStyle w:val="BodyText"/>
        <w:keepLines/>
        <w:spacing w:before="120" w:after="160"/>
        <w:jc w:val="center"/>
      </w:pPr>
      <m:oMathPara>
        <m:oMathParaPr>
          <m:jc m:val="center"/>
        </m:oMathParaPr>
        <m:oMath>
          <m:sSub>
            <m:e>
              <m:r>
                <m:t>R</m:t>
              </m:r>
            </m:e>
            <m:sub>
              <m:r>
                <m:t>N</m:t>
              </m:r>
            </m:sub>
          </m:sSub>
          <m:r>
            <m:rPr>
              <m:sty m:val="p"/>
            </m:rPr>
            <m:t>=</m:t>
          </m:r>
          <m:r>
            <m:t>K</m:t>
          </m:r>
          <m:d>
            <m:dPr>
              <m:begChr m:val="["/>
              <m:endChr m:val="]"/>
              <m:sepChr m:val=""/>
              <m:grow/>
            </m:dPr>
            <m:e>
              <m:r>
                <m:t>s</m:t>
              </m:r>
              <m:r>
                <m:rPr>
                  <m:sty m:val="p"/>
                </m:rPr>
                <m:t>,</m:t>
              </m:r>
              <m:r>
                <m:t>t</m:t>
              </m:r>
            </m:e>
          </m:d>
          <m:r>
            <m:rPr>
              <m:sty m:val="p"/>
            </m:rPr>
            <m:t>/</m:t>
          </m:r>
          <m:sSup>
            <m:e>
              <m:d>
                <m:dPr>
                  <m:begChr m:val="("/>
                  <m:endChr m:val=")"/>
                  <m:sepChr m:val=""/>
                  <m:grow/>
                </m:dPr>
                <m:e>
                  <m:r>
                    <m:t>s</m:t>
                  </m:r>
                  <m:r>
                    <m:rPr>
                      <m:sty m:val="p"/>
                    </m:rPr>
                    <m:t>,</m:t>
                  </m:r>
                  <m:r>
                    <m:t>t</m:t>
                  </m:r>
                </m:e>
              </m:d>
            </m:e>
            <m:sup>
              <m:r>
                <m:t>N</m:t>
              </m:r>
              <m:r>
                <m:rPr>
                  <m:sty m:val="p"/>
                </m:rPr>
                <m:t>+</m:t>
              </m:r>
              <m:r>
                <m:t>1</m:t>
              </m:r>
            </m:sup>
          </m:sSup>
          <m:r>
            <m:rPr>
              <m:sty m:val="p"/>
            </m:rPr>
            <m:t>,</m:t>
          </m:r>
          <m:r>
            <m:t>  </m:t>
          </m:r>
          <m:r>
            <m:rPr>
              <m:nor/>
              <m:sty m:val="p"/>
            </m:rPr>
            <m:t>(5.57)</m:t>
          </m:r>
        </m:oMath>
      </m:oMathPara>
    </w:p>
    <w:p>
      <w:pPr>
        <w:pStyle w:val="FirstParagraph"/>
      </w:pPr>
      <w:r>
        <w:t xml:space="preserve">the perturbation is nilpotent. The basic perturbation lemma gives finite</w:t>
      </w:r>
      <w:r>
        <w:t xml:space="preserve"> </w:t>
      </w:r>
      <w:r>
        <w:t xml:space="preserve">series for the perturbed inclusion, projection, homotopy, and induced</w:t>
      </w:r>
      <w:r>
        <w:t xml:space="preserve"> </w:t>
      </w:r>
      <w:r>
        <w:t xml:space="preserve">differential [26]:</w:t>
      </w:r>
    </w:p>
    <w:p>
      <w:pPr>
        <w:pStyle w:val="BodyText"/>
        <w:keepLines/>
        <w:spacing w:before="120" w:after="160"/>
        <w:jc w:val="center"/>
      </w:pPr>
      <m:oMathPara>
        <m:oMathParaPr>
          <m:jc m:val="center"/>
        </m:oMathParaPr>
        <m:oMath>
          <m:sSub>
            <m:e>
              <m:r>
                <m:t>i</m:t>
              </m:r>
            </m:e>
            <m:sub>
              <m:r>
                <m:t>Φ</m:t>
              </m:r>
            </m:sub>
          </m:sSub>
          <m:r>
            <m:rPr>
              <m:sty m:val="p"/>
            </m:rPr>
            <m:t>=</m:t>
          </m:r>
          <m:sSup>
            <m:e>
              <m:d>
                <m:dPr>
                  <m:begChr m:val="("/>
                  <m:endChr m:val=")"/>
                  <m:sepChr m:val=""/>
                  <m:grow/>
                </m:dPr>
                <m:e>
                  <m:r>
                    <m:t>1</m:t>
                  </m:r>
                  <m:r>
                    <m:rPr>
                      <m:sty m:val="p"/>
                    </m:rPr>
                    <m:t>−</m:t>
                  </m:r>
                  <m:r>
                    <m:t>h</m:t>
                  </m:r>
                  <m:r>
                    <m:t>Φ</m:t>
                  </m:r>
                </m:e>
              </m:d>
            </m:e>
            <m:sup>
              <m:r>
                <m:rPr>
                  <m:sty m:val="p"/>
                </m:rPr>
                <m:t>−</m:t>
              </m:r>
              <m:r>
                <m:t>1</m:t>
              </m:r>
            </m:sup>
          </m:sSup>
          <m:r>
            <m:t>i</m:t>
          </m:r>
          <m:r>
            <m:rPr>
              <m:sty m:val="p"/>
            </m:rPr>
            <m:t>,</m:t>
          </m:r>
          <m:r>
            <m:t>  </m:t>
          </m:r>
          <m:sSub>
            <m:e>
              <m:r>
                <m:t>p</m:t>
              </m:r>
            </m:e>
            <m:sub>
              <m:r>
                <m:t>Φ</m:t>
              </m:r>
            </m:sub>
          </m:sSub>
          <m:r>
            <m:rPr>
              <m:sty m:val="p"/>
            </m:rPr>
            <m:t>=</m:t>
          </m:r>
          <m:r>
            <m:t>p</m:t>
          </m:r>
          <m:sSup>
            <m:e>
              <m:d>
                <m:dPr>
                  <m:begChr m:val="("/>
                  <m:endChr m:val=")"/>
                  <m:sepChr m:val=""/>
                  <m:grow/>
                </m:dPr>
                <m:e>
                  <m:r>
                    <m:t>1</m:t>
                  </m:r>
                  <m:r>
                    <m:rPr>
                      <m:sty m:val="p"/>
                    </m:rPr>
                    <m:t>−</m:t>
                  </m:r>
                  <m:r>
                    <m:t>Φ</m:t>
                  </m:r>
                  <m:r>
                    <m:t>h</m:t>
                  </m:r>
                </m:e>
              </m:d>
            </m:e>
            <m:sup>
              <m:r>
                <m:rPr>
                  <m:sty m:val="p"/>
                </m:rPr>
                <m:t>−</m:t>
              </m:r>
              <m:r>
                <m:t>1</m:t>
              </m:r>
            </m:sup>
          </m:sSup>
          <m:r>
            <m:rPr>
              <m:sty m:val="p"/>
            </m:rPr>
            <m:t>,</m:t>
          </m:r>
          <m:r>
            <m:t>  </m:t>
          </m:r>
          <m:r>
            <m:rPr>
              <m:nor/>
              <m:sty m:val="p"/>
            </m:rPr>
            <m:t>(5.58)</m:t>
          </m:r>
        </m:oMath>
      </m:oMathPara>
    </w:p>
    <w:p>
      <w:pPr>
        <w:pStyle w:val="FirstParagraph"/>
        <w:keepLines/>
        <w:spacing w:before="120" w:after="160"/>
        <w:jc w:val="center"/>
      </w:pPr>
      <m:oMathPara>
        <m:oMathParaPr>
          <m:jc m:val="center"/>
        </m:oMathParaPr>
        <m:oMath>
          <m:sSub>
            <m:e>
              <m:r>
                <m:t>h</m:t>
              </m:r>
            </m:e>
            <m:sub>
              <m:r>
                <m:t>Φ</m:t>
              </m:r>
            </m:sub>
          </m:sSub>
          <m:r>
            <m:rPr>
              <m:sty m:val="p"/>
            </m:rPr>
            <m:t>=</m:t>
          </m:r>
          <m:r>
            <m:t>h</m:t>
          </m:r>
          <m:sSup>
            <m:e>
              <m:d>
                <m:dPr>
                  <m:begChr m:val="("/>
                  <m:endChr m:val=")"/>
                  <m:sepChr m:val=""/>
                  <m:grow/>
                </m:dPr>
                <m:e>
                  <m:r>
                    <m:t>1</m:t>
                  </m:r>
                  <m:r>
                    <m:rPr>
                      <m:sty m:val="p"/>
                    </m:rPr>
                    <m:t>−</m:t>
                  </m:r>
                  <m:r>
                    <m:t>Φ</m:t>
                  </m:r>
                  <m:r>
                    <m:t>h</m:t>
                  </m:r>
                </m:e>
              </m:d>
            </m:e>
            <m:sup>
              <m:r>
                <m:rPr>
                  <m:sty m:val="p"/>
                </m:rPr>
                <m:t>−</m:t>
              </m:r>
              <m:r>
                <m:t>1</m:t>
              </m:r>
            </m:sup>
          </m:sSup>
          <m:r>
            <m:rPr>
              <m:sty m:val="p"/>
            </m:rPr>
            <m:t>,</m:t>
          </m:r>
          <m:r>
            <m:t>  </m:t>
          </m:r>
          <m:sSubSup>
            <m:e>
              <m:r>
                <m:t>d</m:t>
              </m:r>
            </m:e>
            <m:sub>
              <m:r>
                <m:t>H</m:t>
              </m:r>
            </m:sub>
            <m:sup>
              <m:r>
                <m:t>Φ</m:t>
              </m:r>
            </m:sup>
          </m:sSubSup>
          <m:r>
            <m:rPr>
              <m:sty m:val="p"/>
            </m:rPr>
            <m:t>=</m:t>
          </m:r>
          <m:r>
            <m:t>p</m:t>
          </m:r>
          <m:r>
            <m:t>Φ</m:t>
          </m:r>
          <m:sSup>
            <m:e>
              <m:d>
                <m:dPr>
                  <m:begChr m:val="("/>
                  <m:endChr m:val=")"/>
                  <m:sepChr m:val=""/>
                  <m:grow/>
                </m:dPr>
                <m:e>
                  <m:r>
                    <m:t>1</m:t>
                  </m:r>
                  <m:r>
                    <m:rPr>
                      <m:sty m:val="p"/>
                    </m:rPr>
                    <m:t>−</m:t>
                  </m:r>
                  <m:r>
                    <m:t>h</m:t>
                  </m:r>
                  <m:r>
                    <m:t>Φ</m:t>
                  </m:r>
                </m:e>
              </m:d>
            </m:e>
            <m:sup>
              <m:r>
                <m:rPr>
                  <m:sty m:val="p"/>
                </m:rPr>
                <m:t>−</m:t>
              </m:r>
              <m:r>
                <m:t>1</m:t>
              </m:r>
            </m:sup>
          </m:sSup>
          <m:r>
            <m:t>i</m:t>
          </m:r>
          <m:r>
            <m:rPr>
              <m:sty m:val="p"/>
            </m:rPr>
            <m:t>.</m:t>
          </m:r>
          <m:r>
            <m:t>  </m:t>
          </m:r>
          <m:r>
            <m:rPr>
              <m:nor/>
              <m:sty m:val="p"/>
            </m:rPr>
            <m:t>(5.59)</m:t>
          </m:r>
        </m:oMath>
      </m:oMathPara>
    </w:p>
    <w:p>
      <w:pPr>
        <w:pStyle w:val="FirstParagraph"/>
      </w:pPr>
      <w:r>
        <w:t xml:space="preserve">The local cohomology carrier is concentrated in degree zero. A degree-one</w:t>
      </w:r>
      <w:r>
        <w:t xml:space="preserve"> </w:t>
      </w:r>
      <w:r>
        <w:t xml:space="preserve">endomorphism of that carrier vanishes, so</w:t>
      </w:r>
    </w:p>
    <w:p>
      <w:pPr>
        <w:pStyle w:val="BodyText"/>
        <w:keepLines/>
        <w:spacing w:before="120" w:after="160"/>
        <w:jc w:val="center"/>
      </w:pPr>
      <m:oMathPara>
        <m:oMathParaPr>
          <m:jc m:val="center"/>
        </m:oMathParaPr>
        <m:oMath>
          <m:sSubSup>
            <m:e>
              <m:r>
                <m:t>d</m:t>
              </m:r>
            </m:e>
            <m:sub>
              <m:r>
                <m:t>H</m:t>
              </m:r>
            </m:sub>
            <m:sup>
              <m:r>
                <m:t>Φ</m:t>
              </m:r>
            </m:sup>
          </m:sSubSup>
          <m:r>
            <m:rPr>
              <m:sty m:val="p"/>
            </m:rPr>
            <m:t>=</m:t>
          </m:r>
          <m:r>
            <m:t>0</m:t>
          </m:r>
          <m:r>
            <m:rPr>
              <m:sty m:val="p"/>
            </m:rPr>
            <m:t>,</m:t>
          </m:r>
          <m:r>
            <m:t>  </m:t>
          </m:r>
          <m:d>
            <m:dPr>
              <m:begChr m:val="("/>
              <m:endChr m:val=")"/>
              <m:sepChr m:val=""/>
              <m:grow/>
            </m:dPr>
            <m:e>
              <m:sSub>
                <m:e>
                  <m:r>
                    <m:t>P</m:t>
                  </m:r>
                </m:e>
                <m:sub>
                  <m:r>
                    <m:t>0</m:t>
                  </m:r>
                </m:sub>
              </m:sSub>
              <m:r>
                <m:rPr>
                  <m:sty m:val="p"/>
                </m:rPr>
                <m:t>,</m:t>
              </m:r>
              <m:r>
                <m:t>D</m:t>
              </m:r>
              <m:r>
                <m:rPr>
                  <m:sty m:val="p"/>
                </m:rPr>
                <m:t>+</m:t>
              </m:r>
              <m:r>
                <m:t>Φ</m:t>
              </m:r>
            </m:e>
          </m:d>
          <m:r>
            <m:rPr>
              <m:sty m:val="p"/>
            </m:rPr>
            <m:t>≃</m:t>
          </m:r>
          <m:d>
            <m:dPr>
              <m:begChr m:val="("/>
              <m:endChr m:val=")"/>
              <m:sepChr m:val=""/>
              <m:grow/>
            </m:dPr>
            <m:e>
              <m:sSubSup>
                <m:e>
                  <m:r>
                    <m:rPr>
                      <m:sty m:val="p"/>
                      <m:scr m:val="script"/>
                    </m:rPr>
                    <m:t>O</m:t>
                  </m:r>
                </m:e>
                <m:sub>
                  <m:acc>
                    <m:accPr>
                      <m:chr m:val="̃"/>
                    </m:accPr>
                    <m:e>
                      <m:r>
                        <m:t>X</m:t>
                      </m:r>
                    </m:e>
                  </m:acc>
                </m:sub>
                <m:sup>
                  <m:r>
                    <m:t> </m:t>
                  </m:r>
                  <m:r>
                    <m:t>4</m:t>
                  </m:r>
                </m:sup>
              </m:sSubSup>
              <m:r>
                <m:rPr>
                  <m:sty m:val="p"/>
                </m:rPr>
                <m:t>⊗</m:t>
              </m:r>
              <m:sSub>
                <m:e>
                  <m:r>
                    <m:t>R</m:t>
                  </m:r>
                </m:e>
                <m:sub>
                  <m:r>
                    <m:t>N</m:t>
                  </m:r>
                </m:sub>
              </m:sSub>
              <m:r>
                <m:rPr>
                  <m:sty m:val="p"/>
                </m:rPr>
                <m:t>,</m:t>
              </m:r>
              <m:r>
                <m:t>0</m:t>
              </m:r>
            </m:e>
          </m:d>
          <m:r>
            <m:rPr>
              <m:sty m:val="p"/>
            </m:rPr>
            <m:t>.</m:t>
          </m:r>
          <m:r>
            <m:t>  </m:t>
          </m:r>
          <m:r>
            <m:rPr>
              <m:nor/>
              <m:sty m:val="p"/>
            </m:rPr>
            <m:t>(5.60)</m:t>
          </m:r>
        </m:oMath>
      </m:oMathPara>
    </w:p>
    <w:p>
      <w:pPr>
        <w:pStyle w:val="FirstParagraph"/>
      </w:pPr>
      <w:r>
        <w:t xml:space="preserve">The machine normal form has three contractible pivots and four surviving</w:t>
      </w:r>
      <w:r>
        <w:t xml:space="preserve"> </w:t>
      </w:r>
      <w:r>
        <w:t xml:space="preserve">cohomology generators. Its pivot determinant is</w:t>
      </w:r>
    </w:p>
    <w:p>
      <w:pPr>
        <w:pStyle w:val="BodyText"/>
        <w:keepLines/>
        <w:spacing w:before="120" w:after="160"/>
        <w:jc w:val="center"/>
      </w:pPr>
      <m:oMathPara>
        <m:oMathParaPr>
          <m:jc m:val="center"/>
        </m:oMathParaPr>
        <m:oMath>
          <m:m>
            <m:mPr>
              <m:baseJc m:val="center"/>
              <m:plcHide m:val="on"/>
              <m:mcs>
                <m:mc>
                  <m:mcPr>
                    <m:mcJc m:val="right"/>
                    <m:count m:val="1"/>
                  </m:mcPr>
                </m:mc>
                <m:mc>
                  <m:mcPr>
                    <m:mcJc m:val="left"/>
                    <m:count m:val="1"/>
                  </m:mcPr>
                </m:mc>
              </m:mcs>
            </m:mPr>
            <m:mr>
              <m:e>
                <m:r>
                  <m:t>Δ</m:t>
                </m:r>
                <m:d>
                  <m:dPr>
                    <m:begChr m:val="("/>
                    <m:endChr m:val=")"/>
                    <m:sepChr m:val=""/>
                    <m:grow/>
                  </m:dPr>
                  <m:e>
                    <m:r>
                      <m:t>s</m:t>
                    </m:r>
                    <m:r>
                      <m:rPr>
                        <m:sty m:val="p"/>
                      </m:rPr>
                      <m:t>,</m:t>
                    </m:r>
                    <m:r>
                      <m:t>t</m:t>
                    </m:r>
                  </m:e>
                </m:d>
                <m:r>
                  <m:rPr>
                    <m:sty m:val="p"/>
                  </m:rPr>
                  <m:t>=</m:t>
                </m:r>
                <m:r>
                  <m:t>​</m:t>
                </m:r>
              </m:e>
              <m:e>
                <m:r>
                  <m:t>1</m:t>
                </m:r>
                <m:r>
                  <m:rPr>
                    <m:sty m:val="p"/>
                  </m:rPr>
                  <m:t>+</m:t>
                </m:r>
                <m:r>
                  <m:t>6</m:t>
                </m:r>
                <m:r>
                  <m:t>t</m:t>
                </m:r>
                <m:r>
                  <m:rPr>
                    <m:sty m:val="p"/>
                  </m:rPr>
                  <m:t>+</m:t>
                </m:r>
                <m:r>
                  <m:t>11</m:t>
                </m:r>
                <m:sSup>
                  <m:e>
                    <m:r>
                      <m:t>t</m:t>
                    </m:r>
                  </m:e>
                  <m:sup>
                    <m:r>
                      <m:t>2</m:t>
                    </m:r>
                  </m:sup>
                </m:sSup>
                <m:r>
                  <m:rPr>
                    <m:sty m:val="p"/>
                  </m:rPr>
                  <m:t>+</m:t>
                </m:r>
                <m:r>
                  <m:t>6</m:t>
                </m:r>
                <m:sSup>
                  <m:e>
                    <m:r>
                      <m:t>t</m:t>
                    </m:r>
                  </m:e>
                  <m:sup>
                    <m:r>
                      <m:t>3</m:t>
                    </m:r>
                  </m:sup>
                </m:sSup>
                <m:r>
                  <m:rPr>
                    <m:sty m:val="p"/>
                  </m:rPr>
                  <m:t>+</m:t>
                </m:r>
                <m:r>
                  <m:t>3</m:t>
                </m:r>
                <m:r>
                  <m:t>s</m:t>
                </m:r>
                <m:r>
                  <m:t>t</m:t>
                </m:r>
                <m:r>
                  <m:rPr>
                    <m:sty m:val="p"/>
                  </m:rPr>
                  <m:t>+</m:t>
                </m:r>
                <m:r>
                  <m:t>12</m:t>
                </m:r>
                <m:r>
                  <m:t>s</m:t>
                </m:r>
                <m:sSup>
                  <m:e>
                    <m:r>
                      <m:t>t</m:t>
                    </m:r>
                  </m:e>
                  <m:sup>
                    <m:r>
                      <m:t>2</m:t>
                    </m:r>
                  </m:sup>
                </m:sSup>
                <m:r>
                  <m:rPr>
                    <m:sty m:val="p"/>
                  </m:rPr>
                  <m:t>+</m:t>
                </m:r>
                <m:r>
                  <m:t>11</m:t>
                </m:r>
                <m:r>
                  <m:t>s</m:t>
                </m:r>
                <m:sSup>
                  <m:e>
                    <m:r>
                      <m:t>t</m:t>
                    </m:r>
                  </m:e>
                  <m:sup>
                    <m:r>
                      <m:t>3</m:t>
                    </m:r>
                  </m:sup>
                </m:sSup>
              </m:e>
            </m:mr>
            <m:mr>
              <m:e/>
              <m:e>
                <m:r>
                  <m:rPr>
                    <m:sty m:val="p"/>
                  </m:rPr>
                  <m:t>+</m:t>
                </m:r>
                <m:sSup>
                  <m:e>
                    <m:r>
                      <m:t>s</m:t>
                    </m:r>
                  </m:e>
                  <m:sup>
                    <m:r>
                      <m:t>2</m:t>
                    </m:r>
                  </m:sup>
                </m:sSup>
                <m:r>
                  <m:t>t</m:t>
                </m:r>
                <m:r>
                  <m:rPr>
                    <m:sty m:val="p"/>
                  </m:rPr>
                  <m:t>+</m:t>
                </m:r>
                <m:sSup>
                  <m:e>
                    <m:r>
                      <m:t>s</m:t>
                    </m:r>
                  </m:e>
                  <m:sup>
                    <m:r>
                      <m:t>2</m:t>
                    </m:r>
                  </m:sup>
                </m:sSup>
                <m:sSup>
                  <m:e>
                    <m:r>
                      <m:t>t</m:t>
                    </m:r>
                  </m:e>
                  <m:sup>
                    <m:r>
                      <m:t>2</m:t>
                    </m:r>
                  </m:sup>
                </m:sSup>
                <m:r>
                  <m:rPr>
                    <m:sty m:val="p"/>
                  </m:rPr>
                  <m:t>+</m:t>
                </m:r>
                <m:r>
                  <m:t>6</m:t>
                </m:r>
                <m:sSup>
                  <m:e>
                    <m:r>
                      <m:t>s</m:t>
                    </m:r>
                  </m:e>
                  <m:sup>
                    <m:r>
                      <m:t>2</m:t>
                    </m:r>
                  </m:sup>
                </m:sSup>
                <m:sSup>
                  <m:e>
                    <m:r>
                      <m:t>t</m:t>
                    </m:r>
                  </m:e>
                  <m:sup>
                    <m:r>
                      <m:t>3</m:t>
                    </m:r>
                  </m:sup>
                </m:sSup>
                <m:r>
                  <m:rPr>
                    <m:sty m:val="p"/>
                  </m:rPr>
                  <m:t>+</m:t>
                </m:r>
                <m:sSup>
                  <m:e>
                    <m:r>
                      <m:t>s</m:t>
                    </m:r>
                  </m:e>
                  <m:sup>
                    <m:r>
                      <m:t>3</m:t>
                    </m:r>
                  </m:sup>
                </m:sSup>
                <m:r>
                  <m:rPr>
                    <m:sty m:val="p"/>
                  </m:rPr>
                  <m:t>+</m:t>
                </m:r>
                <m:sSup>
                  <m:e>
                    <m:r>
                      <m:t>s</m:t>
                    </m:r>
                  </m:e>
                  <m:sup>
                    <m:r>
                      <m:t>3</m:t>
                    </m:r>
                  </m:sup>
                </m:sSup>
                <m:sSup>
                  <m:e>
                    <m:r>
                      <m:t>t</m:t>
                    </m:r>
                  </m:e>
                  <m:sup>
                    <m:r>
                      <m:t>2</m:t>
                    </m:r>
                  </m:sup>
                </m:sSup>
                <m:r>
                  <m:rPr>
                    <m:sty m:val="p"/>
                  </m:rPr>
                  <m:t>+</m:t>
                </m:r>
                <m:r>
                  <m:t>5</m:t>
                </m:r>
                <m:sSup>
                  <m:e>
                    <m:r>
                      <m:t>s</m:t>
                    </m:r>
                  </m:e>
                  <m:sup>
                    <m:r>
                      <m:t>3</m:t>
                    </m:r>
                  </m:sup>
                </m:sSup>
                <m:sSup>
                  <m:e>
                    <m:r>
                      <m:t>t</m:t>
                    </m:r>
                  </m:e>
                  <m:sup>
                    <m:r>
                      <m:t>3</m:t>
                    </m:r>
                  </m:sup>
                </m:sSup>
                <m:r>
                  <m:rPr>
                    <m:sty m:val="p"/>
                  </m:rPr>
                  <m:t>.</m:t>
                </m:r>
              </m:e>
            </m:mr>
          </m:m>
          <m:r>
            <m:t>  </m:t>
          </m:r>
          <m:r>
            <m:rPr>
              <m:nor/>
              <m:sty m:val="p"/>
            </m:rPr>
            <m:t>(5.61)</m:t>
          </m:r>
        </m:oMath>
      </m:oMathPara>
    </w:p>
    <w:p>
      <w:pPr>
        <w:pStyle w:val="FirstParagraph"/>
      </w:pPr>
      <w:r>
        <w:t xml:space="preserve">Since</w:t>
      </w:r>
    </w:p>
    <w:p>
      <w:pPr>
        <w:pStyle w:val="BodyText"/>
        <w:keepLines/>
        <w:spacing w:before="120" w:after="160"/>
        <w:jc w:val="center"/>
      </w:pPr>
      <m:oMathPara>
        <m:oMathParaPr>
          <m:jc m:val="center"/>
        </m:oMathParaPr>
        <m:oMath>
          <m:r>
            <m:t>Δ</m:t>
          </m:r>
          <m:d>
            <m:dPr>
              <m:begChr m:val="("/>
              <m:endChr m:val=")"/>
              <m:sepChr m:val=""/>
              <m:grow/>
            </m:dPr>
            <m:e>
              <m:r>
                <m:t>0</m:t>
              </m:r>
              <m:r>
                <m:rPr>
                  <m:sty m:val="p"/>
                </m:rPr>
                <m:t>,</m:t>
              </m:r>
              <m:r>
                <m:t>0</m:t>
              </m:r>
            </m:e>
          </m:d>
          <m:r>
            <m:rPr>
              <m:sty m:val="p"/>
            </m:rPr>
            <m:t>=</m:t>
          </m:r>
          <m:r>
            <m:t>1</m:t>
          </m:r>
          <m:r>
            <m:rPr>
              <m:sty m:val="p"/>
            </m:rPr>
            <m:t>,</m:t>
          </m:r>
          <m:r>
            <m:t>  </m:t>
          </m:r>
          <m:r>
            <m:rPr>
              <m:nor/>
              <m:sty m:val="p"/>
            </m:rPr>
            <m:t>(5.62)</m:t>
          </m:r>
        </m:oMath>
      </m:oMathPara>
    </w:p>
    <w:p>
      <w:pPr>
        <w:pStyle w:val="FirstParagraph"/>
      </w:pPr>
      <w:r>
        <w:t xml:space="preserve">the pivot block is invertible near the origin. In the frozen Fitting</w:t>
      </w:r>
      <w:r>
        <w:t xml:space="preserve"> </w:t>
      </w:r>
      <w:r>
        <w:t xml:space="preserve">convention,</w:t>
      </w:r>
    </w:p>
    <w:p>
      <w:pPr>
        <w:pStyle w:val="BodyText"/>
        <w:keepLines/>
        <w:spacing w:before="120" w:after="160"/>
        <w:jc w:val="center"/>
      </w:pPr>
      <m:oMathPara>
        <m:oMathParaPr>
          <m:jc m:val="center"/>
        </m:oMathParaPr>
        <m:oMath>
          <m:sSub>
            <m:e>
              <m:r>
                <m:rPr>
                  <m:sty m:val="p"/>
                </m:rPr>
                <m:t>Fitt</m:t>
              </m:r>
            </m:e>
            <m:sub>
              <m:r>
                <m:t>4</m:t>
              </m:r>
            </m:sub>
          </m:sSub>
          <m:d>
            <m:dPr>
              <m:begChr m:val="("/>
              <m:endChr m:val=")"/>
              <m:sepChr m:val=""/>
              <m:grow/>
            </m:dPr>
            <m:e>
              <m:sSup>
                <m:e>
                  <m:r>
                    <m:t>H</m:t>
                  </m:r>
                </m:e>
                <m:sup>
                  <m:r>
                    <m:t>0</m:t>
                  </m:r>
                </m:sup>
              </m:sSup>
            </m:e>
          </m:d>
          <m:r>
            <m:rPr>
              <m:sty m:val="p"/>
            </m:rPr>
            <m:t>=</m:t>
          </m:r>
          <m:r>
            <m:rPr>
              <m:sty m:val="p"/>
              <m:scr m:val="script"/>
            </m:rPr>
            <m:t>O</m:t>
          </m:r>
          <m:r>
            <m:rPr>
              <m:sty m:val="p"/>
            </m:rPr>
            <m:t>,</m:t>
          </m:r>
          <m:r>
            <m:t>  </m:t>
          </m:r>
          <m:sSub>
            <m:e>
              <m:r>
                <m:rPr>
                  <m:sty m:val="p"/>
                </m:rPr>
                <m:t>Fitt</m:t>
              </m:r>
            </m:e>
            <m:sub>
              <m:r>
                <m:t>3</m:t>
              </m:r>
            </m:sub>
          </m:sSub>
          <m:d>
            <m:dPr>
              <m:begChr m:val="("/>
              <m:endChr m:val=")"/>
              <m:sepChr m:val=""/>
              <m:grow/>
            </m:dPr>
            <m:e>
              <m:sSup>
                <m:e>
                  <m:r>
                    <m:t>H</m:t>
                  </m:r>
                </m:e>
                <m:sup>
                  <m:r>
                    <m:t>0</m:t>
                  </m:r>
                </m:sup>
              </m:sSup>
            </m:e>
          </m:d>
          <m:r>
            <m:rPr>
              <m:sty m:val="p"/>
            </m:rPr>
            <m:t>=</m:t>
          </m:r>
          <m:r>
            <m:t>0</m:t>
          </m:r>
          <m:r>
            <m:rPr>
              <m:sty m:val="p"/>
            </m:rPr>
            <m:t>.</m:t>
          </m:r>
          <m:r>
            <m:t>  </m:t>
          </m:r>
          <m:r>
            <m:rPr>
              <m:nor/>
              <m:sty m:val="p"/>
            </m:rPr>
            <m:t>(5.63)</m:t>
          </m:r>
        </m:oMath>
      </m:oMathPara>
    </w:p>
    <w:p>
      <w:pPr>
        <w:pStyle w:val="FirstParagraph"/>
      </w:pPr>
      <w:r>
        <w:t xml:space="preserve">Fitting openness yields a nonempty Zariski-open parameter neighborhood on</w:t>
      </w:r>
      <w:r>
        <w:t xml:space="preserve"> </w:t>
      </w:r>
      <w:r>
        <w:t xml:space="preserve">which the cohomology sheaf is locally free of rank four. Such an open</w:t>
      </w:r>
      <w:r>
        <w:t xml:space="preserve"> </w:t>
      </w:r>
      <w:r>
        <w:t xml:space="preserve">neighborhood cannot be contained in (V(st)); therefore it contains actual</w:t>
      </w:r>
      <w:r>
        <w:t xml:space="preserve"> </w:t>
      </w:r>
      <w:r>
        <w:t xml:space="preserve">algebraic points with</w:t>
      </w:r>
    </w:p>
    <w:p>
      <w:pPr>
        <w:pStyle w:val="BodyText"/>
        <w:keepLines/>
        <w:spacing w:before="120" w:after="160"/>
        <w:jc w:val="center"/>
      </w:pPr>
      <m:oMathPara>
        <m:oMathParaPr>
          <m:jc m:val="center"/>
        </m:oMathParaPr>
        <m:oMath>
          <m:r>
            <m:t>s</m:t>
          </m:r>
          <m:r>
            <m:rPr>
              <m:sty m:val="p"/>
            </m:rPr>
            <m:t>≠</m:t>
          </m:r>
          <m:r>
            <m:t>0</m:t>
          </m:r>
          <m:r>
            <m:rPr>
              <m:sty m:val="p"/>
            </m:rPr>
            <m:t>,</m:t>
          </m:r>
          <m:r>
            <m:t>  </m:t>
          </m:r>
          <m:r>
            <m:t>t</m:t>
          </m:r>
          <m:r>
            <m:rPr>
              <m:sty m:val="p"/>
            </m:rPr>
            <m:t>≠</m:t>
          </m:r>
          <m:r>
            <m:t>0</m:t>
          </m:r>
          <m:r>
            <m:rPr>
              <m:sty m:val="p"/>
            </m:rPr>
            <m:t>.</m:t>
          </m:r>
          <m:r>
            <m:t>  </m:t>
          </m:r>
          <m:r>
            <m:rPr>
              <m:nor/>
              <m:sty m:val="p"/>
            </m:rPr>
            <m:t>(5.64)</m:t>
          </m:r>
        </m:oMath>
      </m:oMathPara>
    </w:p>
    <w:p>
      <w:pPr>
        <w:pStyle w:val="FirstParagraph"/>
      </w:pPr>
      <w:r>
        <w:t xml:space="preserve">The theorem is local in parameter space; it does not certify every point of</w:t>
      </w:r>
      <w:r>
        <w:t xml:space="preserve"> </w:t>
      </w:r>
      <w:r>
        <w:t xml:space="preserve">(</w:t>
      </w:r>
      <w:r>
        <w:t xml:space="preserve">A^2).</w:t>
      </w:r>
    </w:p>
    <w:bookmarkEnd w:id="133"/>
    <w:bookmarkStart w:id="134" w:name="exact-stability-anchor-and-openness"/>
    <w:p>
      <w:pPr>
        <w:pStyle w:val="Heading2"/>
      </w:pPr>
      <w:r>
        <w:t xml:space="preserve">5.12 Exact stability anchor and openness</w:t>
      </w:r>
    </w:p>
    <w:p>
      <w:pPr>
        <w:pStyle w:val="FirstParagraph"/>
      </w:pPr>
      <w:r>
        <w:t xml:space="preserve">Use the published polarization</w:t>
      </w:r>
    </w:p>
    <w:p>
      <w:pPr>
        <w:pStyle w:val="BodyText"/>
        <w:keepLines/>
        <w:spacing w:before="120" w:after="160"/>
        <w:jc w:val="center"/>
      </w:pPr>
      <m:oMathPara>
        <m:oMathParaPr>
          <m:jc m:val="center"/>
        </m:oMathParaPr>
        <m:oMath>
          <m:sSub>
            <m:e>
              <m:r>
                <m:t>ω</m:t>
              </m:r>
            </m:e>
            <m:sub>
              <m:r>
                <m:rPr>
                  <m:sty m:val="p"/>
                </m:rPr>
                <m:t>*</m:t>
              </m:r>
            </m:sub>
          </m:sSub>
          <m:r>
            <m:rPr>
              <m:sty m:val="p"/>
            </m:rPr>
            <m:t>=</m:t>
          </m:r>
          <m:r>
            <m:t>3</m:t>
          </m:r>
          <m:d>
            <m:dPr>
              <m:begChr m:val="("/>
              <m:endChr m:val=")"/>
              <m:sepChr m:val=""/>
              <m:grow/>
            </m:dPr>
            <m:e>
              <m:r>
                <m:t>2</m:t>
              </m:r>
              <m:sSub>
                <m:e>
                  <m:r>
                    <m:t>τ</m:t>
                  </m:r>
                </m:e>
                <m:sub>
                  <m:r>
                    <m:t>1</m:t>
                  </m:r>
                </m:sub>
              </m:sSub>
              <m:r>
                <m:rPr>
                  <m:sty m:val="p"/>
                </m:rPr>
                <m:t>+</m:t>
              </m:r>
              <m:r>
                <m:t>3</m:t>
              </m:r>
              <m:sSub>
                <m:e>
                  <m:r>
                    <m:t>τ</m:t>
                  </m:r>
                </m:e>
                <m:sub>
                  <m:r>
                    <m:t>2</m:t>
                  </m:r>
                </m:sub>
              </m:sSub>
              <m:r>
                <m:rPr>
                  <m:sty m:val="p"/>
                </m:rPr>
                <m:t>+</m:t>
              </m:r>
              <m:r>
                <m:t>ϕ</m:t>
              </m:r>
            </m:e>
          </m:d>
          <m:r>
            <m:rPr>
              <m:sty m:val="p"/>
            </m:rPr>
            <m:t>,</m:t>
          </m:r>
          <m:r>
            <m:t>  </m:t>
          </m:r>
          <m:r>
            <m:rPr>
              <m:nor/>
              <m:sty m:val="p"/>
            </m:rPr>
            <m:t>(5.65)</m:t>
          </m:r>
        </m:oMath>
      </m:oMathPara>
    </w:p>
    <w:p>
      <w:pPr>
        <w:pStyle w:val="FirstParagraph"/>
      </w:pPr>
      <w:r>
        <w:t xml:space="preserve">with coordinates ((x_1,x_2,y)=(6,9,3)). The nine sufficient destabilizing</w:t>
      </w:r>
      <w:r>
        <w:t xml:space="preserve"> </w:t>
      </w:r>
      <w:r>
        <w:t xml:space="preserve">line-bundle slopes and exact upper bounds on the box</w:t>
      </w:r>
    </w:p>
    <w:p>
      <w:pPr>
        <w:pStyle w:val="BodyText"/>
        <w:keepLines/>
        <w:spacing w:before="120" w:after="160"/>
        <w:jc w:val="center"/>
      </w:pPr>
      <m:oMathPara>
        <m:oMathParaPr>
          <m:jc m:val="center"/>
        </m:oMathParaPr>
        <m:oMath>
          <m:d>
            <m:dPr>
              <m:begChr m:val="|"/>
              <m:endChr m:val="|"/>
              <m:sepChr m:val=""/>
              <m:grow/>
            </m:dPr>
            <m:e>
              <m:sSub>
                <m:e>
                  <m:r>
                    <m:t>x</m:t>
                  </m:r>
                </m:e>
                <m:sub>
                  <m:r>
                    <m:t>1</m:t>
                  </m:r>
                </m:sub>
              </m:sSub>
              <m:r>
                <m:rPr>
                  <m:sty m:val="p"/>
                </m:rPr>
                <m:t>−</m:t>
              </m:r>
              <m:r>
                <m:t>6</m:t>
              </m:r>
            </m:e>
          </m:d>
          <m:r>
            <m:rPr>
              <m:sty m:val="p"/>
            </m:rPr>
            <m:t>≤</m:t>
          </m:r>
          <m:f>
            <m:fPr>
              <m:type m:val="bar"/>
            </m:fPr>
            <m:num>
              <m:r>
                <m:t>1</m:t>
              </m:r>
            </m:num>
            <m:den>
              <m:r>
                <m:t>32</m:t>
              </m:r>
            </m:den>
          </m:f>
          <m:r>
            <m:rPr>
              <m:sty m:val="p"/>
            </m:rPr>
            <m:t>,</m:t>
          </m:r>
          <m:r>
            <m:t> </m:t>
          </m:r>
          <m:d>
            <m:dPr>
              <m:begChr m:val="|"/>
              <m:endChr m:val="|"/>
              <m:sepChr m:val=""/>
              <m:grow/>
            </m:dPr>
            <m:e>
              <m:sSub>
                <m:e>
                  <m:r>
                    <m:t>x</m:t>
                  </m:r>
                </m:e>
                <m:sub>
                  <m:r>
                    <m:t>2</m:t>
                  </m:r>
                </m:sub>
              </m:sSub>
              <m:r>
                <m:rPr>
                  <m:sty m:val="p"/>
                </m:rPr>
                <m:t>−</m:t>
              </m:r>
              <m:r>
                <m:t>9</m:t>
              </m:r>
            </m:e>
          </m:d>
          <m:r>
            <m:rPr>
              <m:sty m:val="p"/>
            </m:rPr>
            <m:t>≤</m:t>
          </m:r>
          <m:f>
            <m:fPr>
              <m:type m:val="bar"/>
            </m:fPr>
            <m:num>
              <m:r>
                <m:t>1</m:t>
              </m:r>
            </m:num>
            <m:den>
              <m:r>
                <m:t>32</m:t>
              </m:r>
            </m:den>
          </m:f>
          <m:r>
            <m:rPr>
              <m:sty m:val="p"/>
            </m:rPr>
            <m:t>,</m:t>
          </m:r>
          <m:r>
            <m:t> </m:t>
          </m:r>
          <m:d>
            <m:dPr>
              <m:begChr m:val="|"/>
              <m:endChr m:val="|"/>
              <m:sepChr m:val=""/>
              <m:grow/>
            </m:dPr>
            <m:e>
              <m:r>
                <m:t>y</m:t>
              </m:r>
              <m:r>
                <m:rPr>
                  <m:sty m:val="p"/>
                </m:rPr>
                <m:t>−</m:t>
              </m:r>
              <m:r>
                <m:t>3</m:t>
              </m:r>
            </m:e>
          </m:d>
          <m:r>
            <m:rPr>
              <m:sty m:val="p"/>
            </m:rPr>
            <m:t>≤</m:t>
          </m:r>
          <m:f>
            <m:fPr>
              <m:type m:val="bar"/>
            </m:fPr>
            <m:num>
              <m:r>
                <m:t>1</m:t>
              </m:r>
            </m:num>
            <m:den>
              <m:r>
                <m:t>32</m:t>
              </m:r>
            </m:den>
          </m:f>
          <m:r>
            <m:t>  </m:t>
          </m:r>
          <m:r>
            <m:rPr>
              <m:nor/>
              <m:sty m:val="p"/>
            </m:rPr>
            <m:t>(5.66)</m:t>
          </m:r>
        </m:oMath>
      </m:oMathPara>
    </w:p>
    <w:p>
      <w:pPr>
        <w:pStyle w:val="FirstParagraph"/>
      </w:pPr>
      <w:r>
        <w:t xml:space="preserve">are:</w:t>
      </w:r>
    </w:p>
    <w:tbl>
      <w:tblPr>
        <w:tblStyle w:val="Table"/>
        <w:tblW w:type="dxa" w:w="9360"/>
        <w:jc w:val="center"/>
        <w:tblLayout w:type="fixed"/>
        <w:tblLook w:firstRow="1" w:lastRow="0" w:firstColumn="0" w:lastColumn="0" w:noHBand="0" w:noVBand="0" w:val="0020"/>
      </w:tblPr>
      <w:tblGrid>
        <w:gridCol w:w="3120"/>
        <w:gridCol w:w="3120"/>
        <w:gridCol w:w="3120"/>
      </w:tblGrid>
      <w:tr>
        <w:trPr>
          <w:tblHeader w:val="true"/>
          <w:cantSplit/>
        </w:trPr>
        <w:tc>
          <w:tcPr>
            <w:tcW w:w="312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Line type ((a,b,c))</w:t>
            </w:r>
          </w:p>
        </w:tc>
        <w:tc>
          <w:tcPr>
            <w:tcW w:w="3120" w:type="dxa"/>
            <w:vAlign w:val="center"/>
            <w:tcMar>
              <w:top w:w="80" w:type="dxa"/>
              <w:start w:w="120" w:type="dxa"/>
              <w:bottom w:w="80" w:type="dxa"/>
              <w:end w:w="120" w:type="dxa"/>
            </w:tcMar>
            <w:shd w:fill="DCE6F1"/>
          </w:tcPr>
          <w:p>
            <w:pPr>
              <w:pStyle w:val="Compact"/>
              <w:widowControl/>
              <w:spacing w:after="60" w:line="252" w:lineRule="auto"/>
              <w:jc w:val="right"/>
            </w:pPr>
            <w:r>
              <w:t>μ_L(ω_*)</w:t>
            </w:r>
          </w:p>
        </w:tc>
        <w:tc>
          <w:tcPr>
            <w:tcW w:w="312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Certified box upper bound</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((-1,-2,2))</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(-621)</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(-623151/1024)</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((2,-2,-1))</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(-378)</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(-184557/512)</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((2,-5,1))</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(-702)</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(-690477/1024)</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((-4,1,2))</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(-1512)</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(-1512453/1024)</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((-1,1,-1))</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(-1269)</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(-322113/256)</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((-2,2,0))</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(-594)</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(-148011/256)</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((-2,-1,2))</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(-918)</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(-920367/1024)</w:t>
            </w:r>
          </w:p>
        </w:tc>
      </w:tr>
      <w:tr>
        <w:trPr>
          <w:cantSplit/>
        </w:trPr>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((1,-4,2))</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(-27)</w:t>
            </w:r>
          </w:p>
        </w:tc>
        <w:tc>
          <w:tcPr>
            <w:tcW w:w="312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(-5637/1024)</w:t>
            </w:r>
          </w:p>
        </w:tc>
      </w:tr>
      <w:tr>
        <w:trPr>
          <w:cantSplit/>
        </w:trPr>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((1,-1,-1))</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(-675)</w:t>
            </w:r>
          </w:p>
        </w:tc>
        <w:tc>
          <w:tcPr>
            <w:tcW w:w="312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(-170337/256)</w:t>
            </w:r>
          </w:p>
        </w:tc>
      </w:tr>
    </w:tbl>
    <w:p>
      <w:pPr>
        <w:pStyle w:val="BodyText"/>
      </w:pPr>
      <w:r>
        <w:t xml:space="preserve">All bounds are strictly negative. The determinant slope of (V_1) is</w:t>
      </w:r>
      <w:r>
        <w:t xml:space="preserve"> </w:t>
      </w:r>
      <w:r>
        <w:t xml:space="preserve">(-594); because (</w:t>
      </w:r>
      <w:r>
        <w:t xml:space="preserve">V_1=2),</w:t>
      </w:r>
    </w:p>
    <w:p>
      <w:pPr>
        <w:pStyle w:val="BodyText"/>
        <w:keepLines/>
        <w:spacing w:before="120" w:after="160"/>
        <w:jc w:val="center"/>
      </w:pPr>
      <m:oMathPara>
        <m:oMathParaPr>
          <m:jc m:val="center"/>
        </m:oMathParaPr>
        <m:oMath>
          <m:sSub>
            <m:e>
              <m:r>
                <m:t>μ</m:t>
              </m:r>
            </m:e>
            <m:sub>
              <m:sSub>
                <m:e>
                  <m:r>
                    <m:t>ω</m:t>
                  </m:r>
                </m:e>
                <m:sub>
                  <m:r>
                    <m:rPr>
                      <m:sty m:val="p"/>
                    </m:rPr>
                    <m:t>*</m:t>
                  </m:r>
                </m:sub>
              </m:sSub>
            </m:sub>
          </m:sSub>
          <m:d>
            <m:dPr>
              <m:begChr m:val="("/>
              <m:endChr m:val=")"/>
              <m:sepChr m:val=""/>
              <m:grow/>
            </m:dPr>
            <m:e>
              <m:sSub>
                <m:e>
                  <m:r>
                    <m:t>V</m:t>
                  </m:r>
                </m:e>
                <m:sub>
                  <m:r>
                    <m:t>1</m:t>
                  </m:r>
                </m:sub>
              </m:sSub>
            </m:e>
          </m:d>
          <m:r>
            <m:rPr>
              <m:sty m:val="p"/>
            </m:rPr>
            <m:t>=</m:t>
          </m:r>
          <m:r>
            <m:rPr>
              <m:sty m:val="p"/>
            </m:rPr>
            <m:t>−</m:t>
          </m:r>
          <m:r>
            <m:t>297</m:t>
          </m:r>
          <m:r>
            <m:rPr>
              <m:sty m:val="p"/>
            </m:rPr>
            <m:t>.</m:t>
          </m:r>
          <m:r>
            <m:t>  </m:t>
          </m:r>
          <m:r>
            <m:rPr>
              <m:nor/>
              <m:sty m:val="p"/>
            </m:rPr>
            <m:t>(5.67)</m:t>
          </m:r>
        </m:oMath>
      </m:oMathPara>
    </w:p>
    <w:p>
      <w:pPr>
        <w:pStyle w:val="FirstParagraph"/>
      </w:pPr>
      <w:r>
        <w:t xml:space="preserve">This corrects the obsolete value (-648).</w:t>
      </w:r>
    </w:p>
    <w:p>
      <w:pPr>
        <w:pStyle w:val="BodyText"/>
      </w:pPr>
      <w:r>
        <w:t xml:space="preserve">Choose a sufficiently small nonzero point ((s_0,0)) on the stable forward</w:t>
      </w:r>
      <w:r>
        <w:t xml:space="preserve"> </w:t>
      </w:r>
      <w:r>
        <w:t xml:space="preserve">axis. The published stability theorem applies there [3]. Slope stability is</w:t>
      </w:r>
      <w:r>
        <w:t xml:space="preserve"> </w:t>
      </w:r>
      <w:r>
        <w:t xml:space="preserve">open in a flat family at fixed polarization [27], so a parameter-open</w:t>
      </w:r>
      <w:r>
        <w:t xml:space="preserve"> </w:t>
      </w:r>
      <w:r>
        <w:t xml:space="preserve">neighborhood of ((s_0,0)) is stable. Because (t=0) is a proper divisor,</w:t>
      </w:r>
      <w:r>
        <w:t xml:space="preserve"> </w:t>
      </w:r>
      <w:r>
        <w:t xml:space="preserve">that neighborhood contains points with (st</w:t>
      </w:r>
      <w:r>
        <w:t xml:space="preserve">).</w:t>
      </w:r>
    </w:p>
    <w:p>
      <w:pPr>
        <w:pStyle w:val="BodyText"/>
      </w:pPr>
      <w:r>
        <w:t>Thus locally free, slope-stable bidirectional mixed bundles exist at ω_*, and stability persists in an open Kähler neighborhood. This does not identify the maximal chamber.</w:t>
      </w:r>
    </w:p>
    <w:p>
      <w:pPr>
        <w:pStyle w:val="BodyText"/>
      </w:pPr>
      <w:r>
        <w:t xml:space="preserve">For a diagonal inherited endomorphism (</w:t>
      </w:r>
      <w:r>
        <w:t xml:space="preserve">(a,b)),</w:t>
      </w:r>
      <w:r>
        <w:t xml:space="preserve"> </w:t>
      </w:r>
      <w:r>
        <w:t xml:space="preserve">commutation with both mixed arrows requires</w:t>
      </w:r>
    </w:p>
    <w:p>
      <w:pPr>
        <w:pStyle w:val="BodyText"/>
        <w:keepLines/>
        <w:spacing w:before="120" w:after="160"/>
        <w:jc w:val="center"/>
      </w:pPr>
      <m:oMathPara>
        <m:oMathParaPr>
          <m:jc m:val="center"/>
        </m:oMathParaPr>
        <m:oMath>
          <m:d>
            <m:dPr>
              <m:begChr m:val="("/>
              <m:endChr m:val=")"/>
              <m:sepChr m:val=""/>
              <m:grow/>
            </m:dPr>
            <m:e>
              <m:r>
                <m:t>a</m:t>
              </m:r>
              <m:r>
                <m:rPr>
                  <m:sty m:val="p"/>
                </m:rPr>
                <m:t>−</m:t>
              </m:r>
              <m:r>
                <m:t>b</m:t>
              </m:r>
            </m:e>
          </m:d>
          <m:r>
            <m:t>s</m:t>
          </m:r>
          <m:r>
            <m:rPr>
              <m:sty m:val="p"/>
            </m:rPr>
            <m:t>=</m:t>
          </m:r>
          <m:r>
            <m:t>0</m:t>
          </m:r>
          <m:r>
            <m:rPr>
              <m:sty m:val="p"/>
            </m:rPr>
            <m:t>,</m:t>
          </m:r>
          <m:r>
            <m:t>  </m:t>
          </m:r>
          <m:d>
            <m:dPr>
              <m:begChr m:val="("/>
              <m:endChr m:val=")"/>
              <m:sepChr m:val=""/>
              <m:grow/>
            </m:dPr>
            <m:e>
              <m:r>
                <m:t>b</m:t>
              </m:r>
              <m:r>
                <m:rPr>
                  <m:sty m:val="p"/>
                </m:rPr>
                <m:t>−</m:t>
              </m:r>
              <m:r>
                <m:t>a</m:t>
              </m:r>
            </m:e>
          </m:d>
          <m:r>
            <m:t>t</m:t>
          </m:r>
          <m:r>
            <m:rPr>
              <m:sty m:val="p"/>
            </m:rPr>
            <m:t>=</m:t>
          </m:r>
          <m:r>
            <m:t>0</m:t>
          </m:r>
          <m:r>
            <m:rPr>
              <m:sty m:val="p"/>
            </m:rPr>
            <m:t>.</m:t>
          </m:r>
          <m:r>
            <m:t>  </m:t>
          </m:r>
          <m:r>
            <m:rPr>
              <m:nor/>
              <m:sty m:val="p"/>
            </m:rPr>
            <m:t>(5.68)</m:t>
          </m:r>
        </m:oMath>
      </m:oMathPara>
    </w:p>
    <w:p>
      <w:pPr>
        <w:pStyle w:val="FirstParagraph"/>
      </w:pPr>
      <w:r>
        <w:t xml:space="preserve">At (st</w:t>
      </w:r>
      <w:r>
        <w:t xml:space="preserve">), one obtains (a=b). Hence the separate projectors onto</w:t>
      </w:r>
      <w:r>
        <w:t xml:space="preserve"> </w:t>
      </w:r>
      <w:r>
        <w:t xml:space="preserve">(V_1) and (V_2) do not survive: the mixed bundle is not a disguised</w:t>
      </w:r>
      <w:r>
        <w:t xml:space="preserve"> </w:t>
      </w:r>
      <w:r>
        <w:t xml:space="preserve">direct sum.</w:t>
      </w:r>
    </w:p>
    <w:bookmarkEnd w:id="134"/>
    <w:bookmarkStart w:id="135" w:name="three-family-and-no-exotic-persistence"/>
    <w:p>
      <w:pPr>
        <w:pStyle w:val="Heading2"/>
      </w:pPr>
      <w:r>
        <w:t xml:space="preserve">5.13 Three-family and no-exotic persistence</w:t>
      </w:r>
    </w:p>
    <w:p>
      <w:pPr>
        <w:pStyle w:val="FirstParagraph"/>
      </w:pPr>
      <w:r>
        <w:t xml:space="preserve">At the published anchor [2],</w:t>
      </w:r>
    </w:p>
    <w:p>
      <w:pPr>
        <w:pStyle w:val="BodyText"/>
        <w:keepLines/>
        <w:spacing w:before="120" w:after="160"/>
        <w:jc w:val="center"/>
      </w:pPr>
      <m:oMathPara>
        <m:oMathParaPr>
          <m:jc m:val="center"/>
        </m:oMathParaPr>
        <m:oMath>
          <m:sSup>
            <m:e>
              <m:r>
                <m:t>h</m:t>
              </m:r>
            </m:e>
            <m:sup>
              <m:r>
                <m:t>1</m:t>
              </m:r>
            </m:sup>
          </m:sSup>
          <m:d>
            <m:dPr>
              <m:begChr m:val="("/>
              <m:endChr m:val=")"/>
              <m:sepChr m:val=""/>
              <m:grow/>
            </m:dPr>
            <m:e>
              <m:acc>
                <m:accPr>
                  <m:chr m:val="̃"/>
                </m:accPr>
                <m:e>
                  <m:r>
                    <m:t>X</m:t>
                  </m:r>
                </m:e>
              </m:acc>
              <m:r>
                <m:rPr>
                  <m:sty m:val="p"/>
                </m:rPr>
                <m:t>,</m:t>
              </m:r>
              <m:sSub>
                <m:e>
                  <m:acc>
                    <m:accPr>
                      <m:chr m:val="̃"/>
                    </m:accPr>
                    <m:e>
                      <m:r>
                        <m:t>V</m:t>
                      </m:r>
                    </m:e>
                  </m:acc>
                </m:e>
                <m:sub>
                  <m:r>
                    <m:rPr>
                      <m:sty m:val="p"/>
                    </m:rPr>
                    <m:t>v</m:t>
                  </m:r>
                  <m:r>
                    <m:rPr>
                      <m:sty m:val="p"/>
                    </m:rPr>
                    <m:t>i</m:t>
                  </m:r>
                  <m:r>
                    <m:rPr>
                      <m:sty m:val="p"/>
                    </m:rPr>
                    <m:t>s</m:t>
                  </m:r>
                </m:sub>
              </m:sSub>
            </m:e>
          </m:d>
          <m:r>
            <m:rPr>
              <m:sty m:val="p"/>
            </m:rPr>
            <m:t>=</m:t>
          </m:r>
          <m:r>
            <m:t>27</m:t>
          </m:r>
          <m:r>
            <m:rPr>
              <m:sty m:val="p"/>
            </m:rPr>
            <m:t>,</m:t>
          </m:r>
          <m:r>
            <m:t>  </m:t>
          </m:r>
          <m:sSup>
            <m:e>
              <m:r>
                <m:t>h</m:t>
              </m:r>
            </m:e>
            <m:sup>
              <m:r>
                <m:t>1</m:t>
              </m:r>
            </m:sup>
          </m:sSup>
          <m:d>
            <m:dPr>
              <m:begChr m:val="("/>
              <m:endChr m:val=")"/>
              <m:sepChr m:val=""/>
              <m:grow/>
            </m:dPr>
            <m:e>
              <m:acc>
                <m:accPr>
                  <m:chr m:val="̃"/>
                </m:accPr>
                <m:e>
                  <m:r>
                    <m:t>X</m:t>
                  </m:r>
                </m:e>
              </m:acc>
              <m:r>
                <m:rPr>
                  <m:sty m:val="p"/>
                </m:rPr>
                <m:t>,</m:t>
              </m:r>
              <m:sSubSup>
                <m:e>
                  <m:acc>
                    <m:accPr>
                      <m:chr m:val="̃"/>
                    </m:accPr>
                    <m:e>
                      <m:r>
                        <m:t>V</m:t>
                      </m:r>
                    </m:e>
                  </m:acc>
                </m:e>
                <m:sub>
                  <m:r>
                    <m:rPr>
                      <m:sty m:val="p"/>
                    </m:rPr>
                    <m:t>v</m:t>
                  </m:r>
                  <m:r>
                    <m:rPr>
                      <m:sty m:val="p"/>
                    </m:rPr>
                    <m:t>i</m:t>
                  </m:r>
                  <m:r>
                    <m:rPr>
                      <m:sty m:val="p"/>
                    </m:rPr>
                    <m:t>s</m:t>
                  </m:r>
                </m:sub>
                <m:sup>
                  <m:r>
                    <m:rPr>
                      <m:sty m:val="p"/>
                    </m:rPr>
                    <m:t>*</m:t>
                  </m:r>
                </m:sup>
              </m:sSubSup>
            </m:e>
          </m:d>
          <m:r>
            <m:rPr>
              <m:sty m:val="p"/>
            </m:rPr>
            <m:t>=</m:t>
          </m:r>
          <m:r>
            <m:t>0</m:t>
          </m:r>
          <m:r>
            <m:rPr>
              <m:sty m:val="p"/>
            </m:rPr>
            <m:t>,</m:t>
          </m:r>
          <m:r>
            <m:t>  </m:t>
          </m:r>
          <m:r>
            <m:rPr>
              <m:nor/>
              <m:sty m:val="p"/>
            </m:rPr>
            <m:t>(5.69)</m:t>
          </m:r>
        </m:oMath>
      </m:oMathPara>
    </w:p>
    <w:p>
      <w:pPr>
        <w:pStyle w:val="FirstParagraph"/>
      </w:pPr>
      <w:r>
        <w:t xml:space="preserve">and equivariantly</w:t>
      </w:r>
    </w:p>
    <w:p>
      <w:pPr>
        <w:pStyle w:val="BodyText"/>
        <w:keepLines/>
        <w:spacing w:before="120" w:after="160"/>
        <w:jc w:val="center"/>
      </w:pPr>
      <m:oMathPara>
        <m:oMathParaPr>
          <m:jc m:val="center"/>
        </m:oMathParaPr>
        <m:oMath>
          <m:sSup>
            <m:e>
              <m:r>
                <m:t>H</m:t>
              </m:r>
            </m:e>
            <m:sup>
              <m:r>
                <m:t>1</m:t>
              </m:r>
            </m:sup>
          </m:sSup>
          <m:d>
            <m:dPr>
              <m:begChr m:val="("/>
              <m:endChr m:val=")"/>
              <m:sepChr m:val=""/>
              <m:grow/>
            </m:dPr>
            <m:e>
              <m:acc>
                <m:accPr>
                  <m:chr m:val="̃"/>
                </m:accPr>
                <m:e>
                  <m:r>
                    <m:t>X</m:t>
                  </m:r>
                </m:e>
              </m:acc>
              <m:r>
                <m:rPr>
                  <m:sty m:val="p"/>
                </m:rPr>
                <m:t>,</m:t>
              </m:r>
              <m:sSub>
                <m:e>
                  <m:acc>
                    <m:accPr>
                      <m:chr m:val="̃"/>
                    </m:accPr>
                    <m:e>
                      <m:r>
                        <m:t>V</m:t>
                      </m:r>
                    </m:e>
                  </m:acc>
                </m:e>
                <m:sub>
                  <m:r>
                    <m:rPr>
                      <m:sty m:val="p"/>
                    </m:rPr>
                    <m:t>v</m:t>
                  </m:r>
                  <m:r>
                    <m:rPr>
                      <m:sty m:val="p"/>
                    </m:rPr>
                    <m:t>i</m:t>
                  </m:r>
                  <m:r>
                    <m:rPr>
                      <m:sty m:val="p"/>
                    </m:rPr>
                    <m:t>s</m:t>
                  </m:r>
                </m:sub>
              </m:sSub>
            </m:e>
          </m:d>
          <m:r>
            <m:rPr>
              <m:sty m:val="p"/>
            </m:rPr>
            <m:t>≅</m:t>
          </m:r>
          <m:r>
            <m:t>3</m:t>
          </m:r>
          <m:r>
            <m:t> </m:t>
          </m:r>
          <m:r>
            <m:rPr>
              <m:sty m:val="p"/>
            </m:rPr>
            <m:t>Reg</m:t>
          </m:r>
          <m:d>
            <m:dPr>
              <m:begChr m:val="("/>
              <m:endChr m:val=")"/>
              <m:sepChr m:val=""/>
              <m:grow/>
            </m:dPr>
            <m:e>
              <m:r>
                <m:t>G</m:t>
              </m:r>
            </m:e>
          </m:d>
          <m:r>
            <m:rPr>
              <m:sty m:val="p"/>
            </m:rPr>
            <m:t>.</m:t>
          </m:r>
          <m:r>
            <m:t>  </m:t>
          </m:r>
          <m:r>
            <m:rPr>
              <m:nor/>
              <m:sty m:val="p"/>
            </m:rPr>
            <m:t>(5.70)</m:t>
          </m:r>
        </m:oMath>
      </m:oMathPara>
    </w:p>
    <w:p>
      <w:pPr>
        <w:pStyle w:val="FirstParagraph"/>
      </w:pPr>
      <w:r>
        <w:t xml:space="preserve">On the stable (SU(4)) locus,</w:t>
      </w:r>
    </w:p>
    <w:p>
      <w:pPr>
        <w:pStyle w:val="BodyText"/>
        <w:keepLines/>
        <w:spacing w:before="120" w:after="160"/>
        <w:jc w:val="center"/>
      </w:pPr>
      <m:oMathPara>
        <m:oMathParaPr>
          <m:jc m:val="center"/>
        </m:oMathParaPr>
        <m:oMath>
          <m:sSup>
            <m:e>
              <m:r>
                <m:t>H</m:t>
              </m:r>
            </m:e>
            <m:sup>
              <m:r>
                <m:t>0</m:t>
              </m:r>
            </m:sup>
          </m:sSup>
          <m:d>
            <m:dPr>
              <m:begChr m:val="("/>
              <m:endChr m:val=")"/>
              <m:sepChr m:val=""/>
              <m:grow/>
            </m:dPr>
            <m:e>
              <m:acc>
                <m:accPr>
                  <m:chr m:val="̃"/>
                </m:accPr>
                <m:e>
                  <m:r>
                    <m:t>X</m:t>
                  </m:r>
                </m:e>
              </m:acc>
              <m:r>
                <m:rPr>
                  <m:sty m:val="p"/>
                </m:rPr>
                <m:t>,</m:t>
              </m:r>
              <m:r>
                <m:t>V</m:t>
              </m:r>
            </m:e>
          </m:d>
          <m:r>
            <m:rPr>
              <m:sty m:val="p"/>
            </m:rPr>
            <m:t>=</m:t>
          </m:r>
          <m:sSup>
            <m:e>
              <m:r>
                <m:t>H</m:t>
              </m:r>
            </m:e>
            <m:sup>
              <m:r>
                <m:t>3</m:t>
              </m:r>
            </m:sup>
          </m:sSup>
          <m:d>
            <m:dPr>
              <m:begChr m:val="("/>
              <m:endChr m:val=")"/>
              <m:sepChr m:val=""/>
              <m:grow/>
            </m:dPr>
            <m:e>
              <m:acc>
                <m:accPr>
                  <m:chr m:val="̃"/>
                </m:accPr>
                <m:e>
                  <m:r>
                    <m:t>X</m:t>
                  </m:r>
                </m:e>
              </m:acc>
              <m:r>
                <m:rPr>
                  <m:sty m:val="p"/>
                </m:rPr>
                <m:t>,</m:t>
              </m:r>
              <m:r>
                <m:t>V</m:t>
              </m:r>
            </m:e>
          </m:d>
          <m:r>
            <m:rPr>
              <m:sty m:val="p"/>
            </m:rPr>
            <m:t>=</m:t>
          </m:r>
          <m:r>
            <m:t>0</m:t>
          </m:r>
          <m:r>
            <m:rPr>
              <m:sty m:val="p"/>
            </m:rPr>
            <m:t>.</m:t>
          </m:r>
          <m:r>
            <m:t>  </m:t>
          </m:r>
          <m:r>
            <m:rPr>
              <m:nor/>
              <m:sty m:val="p"/>
            </m:rPr>
            <m:t>(5.71)</m:t>
          </m:r>
        </m:oMath>
      </m:oMathPara>
    </w:p>
    <w:p>
      <w:pPr>
        <w:pStyle w:val="FirstParagraph"/>
      </w:pPr>
      <w:r>
        <w:t>Upper semicontinuity keeps h¹(V*)=0 on a sufficiently small neighborhood. The index is fixed:</w:t>
      </w:r>
    </w:p>
    <w:p>
      <w:pPr>
        <w:pStyle w:val="BodyText"/>
        <w:keepLines/>
        <w:spacing w:before="120" w:after="160"/>
        <w:jc w:val="center"/>
      </w:pPr>
      <m:oMathPara>
        <m:oMathParaPr>
          <m:jc m:val="center"/>
        </m:oMathParaPr>
        <m:oMath>
          <m:r>
            <m:t>χ</m:t>
          </m:r>
          <m:d>
            <m:dPr>
              <m:begChr m:val="("/>
              <m:endChr m:val=")"/>
              <m:sepChr m:val=""/>
              <m:grow/>
            </m:dPr>
            <m:e>
              <m:r>
                <m:t>V</m:t>
              </m:r>
            </m:e>
          </m:d>
          <m:r>
            <m:rPr>
              <m:sty m:val="p"/>
            </m:rPr>
            <m:t>=</m:t>
          </m:r>
          <m:r>
            <m:rPr>
              <m:sty m:val="p"/>
            </m:rPr>
            <m:t>−</m:t>
          </m:r>
          <m:r>
            <m:t>27</m:t>
          </m:r>
          <m:r>
            <m:rPr>
              <m:sty m:val="p"/>
            </m:rPr>
            <m:t>,</m:t>
          </m:r>
          <m:r>
            <m:t>  </m:t>
          </m:r>
          <m:r>
            <m:rPr>
              <m:nor/>
              <m:sty m:val="p"/>
            </m:rPr>
            <m:t>(5.72)</m:t>
          </m:r>
        </m:oMath>
      </m:oMathPara>
    </w:p>
    <w:p>
      <w:pPr>
        <w:pStyle w:val="FirstParagraph"/>
      </w:pPr>
      <w:r>
        <w:t xml:space="preserve">so (h^1(V)=27) there. Each of the nine character multiplicities is upper</w:t>
      </w:r>
      <w:r>
        <w:t xml:space="preserve"> </w:t>
      </w:r>
      <w:r>
        <w:t xml:space="preserve">semicontinuous and hence at most three near the anchor. Since their sum is</w:t>
      </w:r>
      <w:r>
        <w:t xml:space="preserve"> </w:t>
      </w:r>
      <w:r>
        <w:t xml:space="preserve">27, every multiplicity equals three:</w:t>
      </w:r>
    </w:p>
    <w:p>
      <w:pPr>
        <w:pStyle w:val="BodyText"/>
        <w:keepLines/>
        <w:spacing w:before="120" w:after="160"/>
        <w:jc w:val="center"/>
      </w:pPr>
      <m:oMathPara>
        <m:oMathParaPr>
          <m:jc m:val="center"/>
        </m:oMathParaPr>
        <m:oMath>
          <m:sSup>
            <m:e>
              <m:r>
                <m:t>H</m:t>
              </m:r>
            </m:e>
            <m:sup>
              <m:r>
                <m:t>1</m:t>
              </m:r>
            </m:sup>
          </m:sSup>
          <m:d>
            <m:dPr>
              <m:begChr m:val="("/>
              <m:endChr m:val=")"/>
              <m:sepChr m:val=""/>
              <m:grow/>
            </m:dPr>
            <m:e>
              <m:acc>
                <m:accPr>
                  <m:chr m:val="̃"/>
                </m:accPr>
                <m:e>
                  <m:r>
                    <m:t>X</m:t>
                  </m:r>
                </m:e>
              </m:acc>
              <m:r>
                <m:rPr>
                  <m:sty m:val="p"/>
                </m:rPr>
                <m:t>,</m:t>
              </m:r>
              <m:sSub>
                <m:e>
                  <m:r>
                    <m:t>V</m:t>
                  </m:r>
                </m:e>
                <m:sub>
                  <m:r>
                    <m:t>s</m:t>
                  </m:r>
                  <m:r>
                    <m:rPr>
                      <m:sty m:val="p"/>
                    </m:rPr>
                    <m:t>,</m:t>
                  </m:r>
                  <m:r>
                    <m:t>t</m:t>
                  </m:r>
                </m:sub>
              </m:sSub>
            </m:e>
          </m:d>
          <m:r>
            <m:rPr>
              <m:sty m:val="p"/>
            </m:rPr>
            <m:t>≅</m:t>
          </m:r>
          <m:r>
            <m:t>3</m:t>
          </m:r>
          <m:r>
            <m:t> </m:t>
          </m:r>
          <m:r>
            <m:rPr>
              <m:sty m:val="p"/>
            </m:rPr>
            <m:t>Reg</m:t>
          </m:r>
          <m:d>
            <m:dPr>
              <m:begChr m:val="("/>
              <m:endChr m:val=")"/>
              <m:sepChr m:val=""/>
              <m:grow/>
            </m:dPr>
            <m:e>
              <m:r>
                <m:t>G</m:t>
              </m:r>
            </m:e>
          </m:d>
          <m:r>
            <m:rPr>
              <m:sty m:val="p"/>
            </m:rPr>
            <m:t>.</m:t>
          </m:r>
          <m:r>
            <m:t>  </m:t>
          </m:r>
          <m:r>
            <m:rPr>
              <m:nor/>
              <m:sty m:val="p"/>
            </m:rPr>
            <m:t>(5.73)</m:t>
          </m:r>
        </m:oMath>
      </m:oMathPara>
    </w:p>
    <w:p>
      <w:pPr>
        <w:pStyle w:val="FirstParagraph"/>
      </w:pPr>
      <w:r>
        <w:t>After quotient and Wilson-line projection, exactly three chiral families remain. The vanishing of H¹(V*) excludes conjugate families, and character blocks absent at the anchor remain absent on an open neighborhood. This excludes new vector-like family pairs and new exotic character blocks on that locus.</w:t>
      </w:r>
    </w:p>
    <w:p>
      <w:pPr>
        <w:pStyle w:val="BodyText"/>
      </w:pPr>
      <w:r>
        <w:t xml:space="preserve">Higgs persistence is not a consequence of this semicontinuity argument,</w:t>
      </w:r>
      <w:r>
        <w:t xml:space="preserve"> </w:t>
      </w:r>
      <w:r>
        <w:t xml:space="preserve">because existing Higgs states could be lifted. It requires the module</w:t>
      </w:r>
      <w:r>
        <w:t xml:space="preserve"> </w:t>
      </w:r>
      <w:r>
        <w:t xml:space="preserve">calculation below.</w:t>
      </w:r>
    </w:p>
    <w:bookmarkEnd w:id="135"/>
    <w:bookmarkStart w:id="136" w:name="exterior-square-higgs-module"/>
    <w:p>
      <w:pPr>
        <w:pStyle w:val="Heading2"/>
      </w:pPr>
      <w:r>
        <w:t xml:space="preserve">5.14 Exterior-square Higgs module</w:t>
      </w:r>
    </w:p>
    <w:p>
      <w:pPr>
        <w:pStyle w:val="FirstParagraph"/>
      </w:pPr>
      <w:r>
        <w:t xml:space="preserve">At the split wall,</w:t>
      </w:r>
    </w:p>
    <w:p>
      <w:pPr>
        <w:pStyle w:val="BodyText"/>
        <w:keepLines/>
        <w:spacing w:before="120" w:after="160"/>
        <w:jc w:val="center"/>
      </w:pPr>
      <m:oMathPara>
        <m:oMathParaPr>
          <m:jc m:val="center"/>
        </m:oMathParaPr>
        <m:oMath>
          <m:sSup>
            <m:e>
              <m:r>
                <m:rPr>
                  <m:sty m:val="p"/>
                </m:rPr>
                <m:t>∧</m:t>
              </m:r>
            </m:e>
            <m:sup>
              <m:r>
                <m:t>2</m:t>
              </m:r>
            </m:sup>
          </m:sSup>
          <m:d>
            <m:dPr>
              <m:begChr m:val="("/>
              <m:endChr m:val=")"/>
              <m:sepChr m:val=""/>
              <m:grow/>
            </m:dPr>
            <m:e>
              <m:sSub>
                <m:e>
                  <m:r>
                    <m:t>V</m:t>
                  </m:r>
                </m:e>
                <m:sub>
                  <m:r>
                    <m:t>1</m:t>
                  </m:r>
                </m:sub>
              </m:sSub>
              <m:r>
                <m:rPr>
                  <m:sty m:val="p"/>
                </m:rPr>
                <m:t>⊕</m:t>
              </m:r>
              <m:sSub>
                <m:e>
                  <m:r>
                    <m:t>V</m:t>
                  </m:r>
                </m:e>
                <m:sub>
                  <m:r>
                    <m:t>2</m:t>
                  </m:r>
                </m:sub>
              </m:sSub>
            </m:e>
          </m:d>
          <m:r>
            <m:rPr>
              <m:sty m:val="p"/>
            </m:rPr>
            <m:t>=</m:t>
          </m:r>
          <m:r>
            <m:t>A</m:t>
          </m:r>
          <m:r>
            <m:rPr>
              <m:sty m:val="p"/>
            </m:rPr>
            <m:t>⊕</m:t>
          </m:r>
          <m:r>
            <m:t>H</m:t>
          </m:r>
          <m:r>
            <m:rPr>
              <m:sty m:val="p"/>
            </m:rPr>
            <m:t>⊕</m:t>
          </m:r>
          <m:r>
            <m:t>B</m:t>
          </m:r>
          <m:r>
            <m:rPr>
              <m:sty m:val="p"/>
            </m:rPr>
            <m:t>,</m:t>
          </m:r>
          <m:r>
            <m:t>  </m:t>
          </m:r>
          <m:r>
            <m:rPr>
              <m:nor/>
              <m:sty m:val="p"/>
            </m:rPr>
            <m:t>(5.74)</m:t>
          </m:r>
        </m:oMath>
      </m:oMathPara>
    </w:p>
    <w:p>
      <w:pPr>
        <w:pStyle w:val="FirstParagraph"/>
      </w:pPr>
      <w:r>
        <w:t xml:space="preserve">where</w:t>
      </w:r>
    </w:p>
    <w:p>
      <w:pPr>
        <w:pStyle w:val="BodyText"/>
        <w:keepLines/>
        <w:spacing w:before="120" w:after="160"/>
        <w:jc w:val="center"/>
      </w:pPr>
      <m:oMathPara>
        <m:oMathParaPr>
          <m:jc m:val="center"/>
        </m:oMathParaPr>
        <m:oMath>
          <m:r>
            <m:t>A</m:t>
          </m:r>
          <m:r>
            <m:rPr>
              <m:sty m:val="p"/>
            </m:rPr>
            <m:t>=</m:t>
          </m:r>
          <m:sSup>
            <m:e>
              <m:r>
                <m:rPr>
                  <m:sty m:val="p"/>
                </m:rPr>
                <m:t>∧</m:t>
              </m:r>
            </m:e>
            <m:sup>
              <m:r>
                <m:t>2</m:t>
              </m:r>
            </m:sup>
          </m:sSup>
          <m:sSub>
            <m:e>
              <m:r>
                <m:t>V</m:t>
              </m:r>
            </m:e>
            <m:sub>
              <m:r>
                <m:t>1</m:t>
              </m:r>
            </m:sub>
          </m:sSub>
          <m:r>
            <m:rPr>
              <m:sty m:val="p"/>
            </m:rPr>
            <m:t>,</m:t>
          </m:r>
          <m:r>
            <m:t>  </m:t>
          </m:r>
          <m:r>
            <m:t>H</m:t>
          </m:r>
          <m:r>
            <m:rPr>
              <m:sty m:val="p"/>
            </m:rPr>
            <m:t>=</m:t>
          </m:r>
          <m:sSub>
            <m:e>
              <m:r>
                <m:t>V</m:t>
              </m:r>
            </m:e>
            <m:sub>
              <m:r>
                <m:t>1</m:t>
              </m:r>
            </m:sub>
          </m:sSub>
          <m:r>
            <m:rPr>
              <m:sty m:val="p"/>
            </m:rPr>
            <m:t>⊗</m:t>
          </m:r>
          <m:sSub>
            <m:e>
              <m:r>
                <m:t>V</m:t>
              </m:r>
            </m:e>
            <m:sub>
              <m:r>
                <m:t>2</m:t>
              </m:r>
            </m:sub>
          </m:sSub>
          <m:r>
            <m:rPr>
              <m:sty m:val="p"/>
            </m:rPr>
            <m:t>,</m:t>
          </m:r>
          <m:r>
            <m:t>  </m:t>
          </m:r>
          <m:r>
            <m:t>B</m:t>
          </m:r>
          <m:r>
            <m:rPr>
              <m:sty m:val="p"/>
            </m:rPr>
            <m:t>=</m:t>
          </m:r>
          <m:sSup>
            <m:e>
              <m:r>
                <m:rPr>
                  <m:sty m:val="p"/>
                </m:rPr>
                <m:t>∧</m:t>
              </m:r>
            </m:e>
            <m:sup>
              <m:r>
                <m:t>2</m:t>
              </m:r>
            </m:sup>
          </m:sSup>
          <m:sSub>
            <m:e>
              <m:r>
                <m:t>V</m:t>
              </m:r>
            </m:e>
            <m:sub>
              <m:r>
                <m:t>2</m:t>
              </m:r>
            </m:sub>
          </m:sSub>
          <m:r>
            <m:rPr>
              <m:sty m:val="p"/>
            </m:rPr>
            <m:t>.</m:t>
          </m:r>
          <m:r>
            <m:t>  </m:t>
          </m:r>
          <m:r>
            <m:rPr>
              <m:nor/>
              <m:sty m:val="p"/>
            </m:rPr>
            <m:t>(5.75)</m:t>
          </m:r>
        </m:oMath>
      </m:oMathPara>
    </w:p>
    <w:p>
      <w:pPr>
        <w:pStyle w:val="FirstParagraph"/>
      </w:pPr>
      <w:r>
        <w:t xml:space="preserve">The end blocks are acyclic in the relevant degrees,</w:t>
      </w:r>
    </w:p>
    <w:p>
      <w:pPr>
        <w:pStyle w:val="BodyText"/>
        <w:keepLines/>
        <w:spacing w:before="120" w:after="160"/>
        <w:jc w:val="center"/>
      </w:pPr>
      <m:oMathPara>
        <m:oMathParaPr>
          <m:jc m:val="center"/>
        </m:oMathParaPr>
        <m:oMath>
          <m:sSup>
            <m:e>
              <m:r>
                <m:t>H</m:t>
              </m:r>
            </m:e>
            <m:sup>
              <m:r>
                <m:rPr>
                  <m:sty m:val="p"/>
                </m:rPr>
                <m:t>•</m:t>
              </m:r>
            </m:sup>
          </m:sSup>
          <m:d>
            <m:dPr>
              <m:begChr m:val="("/>
              <m:endChr m:val=")"/>
              <m:sepChr m:val=""/>
              <m:grow/>
            </m:dPr>
            <m:e>
              <m:r>
                <m:t>A</m:t>
              </m:r>
            </m:e>
          </m:d>
          <m:r>
            <m:rPr>
              <m:sty m:val="p"/>
            </m:rPr>
            <m:t>=</m:t>
          </m:r>
          <m:sSup>
            <m:e>
              <m:r>
                <m:t>H</m:t>
              </m:r>
            </m:e>
            <m:sup>
              <m:r>
                <m:rPr>
                  <m:sty m:val="p"/>
                </m:rPr>
                <m:t>•</m:t>
              </m:r>
            </m:sup>
          </m:sSup>
          <m:d>
            <m:dPr>
              <m:begChr m:val="("/>
              <m:endChr m:val=")"/>
              <m:sepChr m:val=""/>
              <m:grow/>
            </m:dPr>
            <m:e>
              <m:r>
                <m:t>B</m:t>
              </m:r>
            </m:e>
          </m:d>
          <m:r>
            <m:rPr>
              <m:sty m:val="p"/>
            </m:rPr>
            <m:t>=</m:t>
          </m:r>
          <m:r>
            <m:t>0</m:t>
          </m:r>
          <m:r>
            <m:rPr>
              <m:sty m:val="p"/>
            </m:rPr>
            <m:t>,</m:t>
          </m:r>
          <m:r>
            <m:t>  </m:t>
          </m:r>
          <m:r>
            <m:rPr>
              <m:nor/>
              <m:sty m:val="p"/>
            </m:rPr>
            <m:t>(5.76)</m:t>
          </m:r>
        </m:oMath>
      </m:oMathPara>
    </w:p>
    <w:p>
      <w:pPr>
        <w:pStyle w:val="FirstParagraph"/>
      </w:pPr>
      <w:r>
        <w:t xml:space="preserve">so all four cover Higgs classes lie in (H). The forward action obeys the</w:t>
      </w:r>
      <w:r>
        <w:t xml:space="preserve"> </w:t>
      </w:r>
      <w:r>
        <w:t xml:space="preserve">chain identity</w:t>
      </w:r>
    </w:p>
    <w:p>
      <w:pPr>
        <w:pStyle w:val="BodyText"/>
        <w:keepLines/>
        <w:spacing w:before="120" w:after="160"/>
        <w:jc w:val="center"/>
      </w:pPr>
      <m:oMathPara>
        <m:oMathParaPr>
          <m:jc m:val="center"/>
        </m:oMathParaPr>
        <m:oMath>
          <m:r>
            <m:t>E</m:t>
          </m:r>
          <m:r>
            <m:t> </m:t>
          </m:r>
          <m:sSub>
            <m:e>
              <m:r>
                <m:t>i</m:t>
              </m:r>
            </m:e>
            <m:sub>
              <m:r>
                <m:t>H</m:t>
              </m:r>
            </m:sub>
          </m:sSub>
          <m:r>
            <m:rPr>
              <m:sty m:val="p"/>
            </m:rPr>
            <m:t>=</m:t>
          </m:r>
          <m:r>
            <m:t>0</m:t>
          </m:r>
          <m:r>
            <m:rPr>
              <m:sty m:val="p"/>
            </m:rPr>
            <m:t>,</m:t>
          </m:r>
          <m:r>
            <m:t>  </m:t>
          </m:r>
          <m:r>
            <m:rPr>
              <m:nor/>
              <m:sty m:val="p"/>
            </m:rPr>
            <m:t>(5.77)</m:t>
          </m:r>
        </m:oMath>
      </m:oMathPara>
    </w:p>
    <w:p>
      <w:pPr>
        <w:pStyle w:val="FirstParagraph"/>
      </w:pPr>
      <w:r>
        <w:t xml:space="preserve">which excludes a first-order pure-forward Higgs lift. The End-DGA relations</w:t>
      </w:r>
      <w:r>
        <w:t xml:space="preserve"> </w:t>
      </w:r>
      <w:r>
        <w:t xml:space="preserve">alone do not determine the mixed exterior-square transfer: the actual module</w:t>
      </w:r>
      <w:r>
        <w:t xml:space="preserve"> </w:t>
      </w:r>
      <w:r>
        <w:t xml:space="preserve">action and homotopies are essential.</w:t>
      </w:r>
    </w:p>
    <w:bookmarkEnd w:id="136"/>
    <w:bookmarkStart w:id="137" w:name="all-order-higgs-protection-theorem"/>
    <w:p>
      <w:pPr>
        <w:pStyle w:val="Heading2"/>
      </w:pPr>
      <w:r>
        <w:t xml:space="preserve">5.15 All-order Higgs-protection theorem</w:t>
      </w:r>
    </w:p>
    <w:p>
      <w:pPr>
        <w:pStyle w:val="FirstParagraph"/>
      </w:pPr>
      <w:r>
        <w:t xml:space="preserve">Let (H) denote a physical Higgs cocycle. The exact module contraction</w:t>
      </w:r>
      <w:r>
        <w:t xml:space="preserve"> </w:t>
      </w:r>
      <w:r>
        <w:t xml:space="preserve">supplies (U_y,V_y) such that</w:t>
      </w:r>
    </w:p>
    <w:p>
      <w:pPr>
        <w:pStyle w:val="BodyText"/>
        <w:keepLines/>
        <w:spacing w:before="120" w:after="160"/>
        <w:jc w:val="center"/>
      </w:pPr>
      <m:oMathPara>
        <m:oMathParaPr>
          <m:jc m:val="center"/>
        </m:oMathParaPr>
        <m:oMath>
          <m:r>
            <m:t>D</m:t>
          </m:r>
          <m:sSub>
            <m:e>
              <m:r>
                <m:t>U</m:t>
              </m:r>
            </m:e>
            <m:sub>
              <m:r>
                <m:t>y</m:t>
              </m:r>
            </m:sub>
          </m:sSub>
          <m:r>
            <m:rPr>
              <m:sty m:val="p"/>
            </m:rPr>
            <m:t>=</m:t>
          </m:r>
          <m:sSub>
            <m:e>
              <m:r>
                <m:t>F</m:t>
              </m:r>
            </m:e>
            <m:sub>
              <m:r>
                <m:t>y</m:t>
              </m:r>
            </m:sub>
          </m:sSub>
          <m:r>
            <m:t>H</m:t>
          </m:r>
          <m:r>
            <m:rPr>
              <m:sty m:val="p"/>
            </m:rPr>
            <m:t>,</m:t>
          </m:r>
          <m:r>
            <m:t>  </m:t>
          </m:r>
          <m:r>
            <m:t>D</m:t>
          </m:r>
          <m:sSub>
            <m:e>
              <m:r>
                <m:t>V</m:t>
              </m:r>
            </m:e>
            <m:sub>
              <m:r>
                <m:t>y</m:t>
              </m:r>
            </m:sub>
          </m:sSub>
          <m:r>
            <m:rPr>
              <m:sty m:val="p"/>
            </m:rPr>
            <m:t>=</m:t>
          </m:r>
          <m:r>
            <m:t>E</m:t>
          </m:r>
          <m:sSub>
            <m:e>
              <m:r>
                <m:t>U</m:t>
              </m:r>
            </m:e>
            <m:sub>
              <m:r>
                <m:t>y</m:t>
              </m:r>
            </m:sub>
          </m:sSub>
          <m:r>
            <m:rPr>
              <m:sty m:val="p"/>
            </m:rPr>
            <m:t>+</m:t>
          </m:r>
          <m:sSub>
            <m:e>
              <m:r>
                <m:t>K</m:t>
              </m:r>
            </m:e>
            <m:sub>
              <m:r>
                <m:t>y</m:t>
              </m:r>
            </m:sub>
          </m:sSub>
          <m:r>
            <m:t>H</m:t>
          </m:r>
          <m:r>
            <m:rPr>
              <m:sty m:val="p"/>
            </m:rPr>
            <m:t>.</m:t>
          </m:r>
          <m:r>
            <m:t>  </m:t>
          </m:r>
          <m:r>
            <m:rPr>
              <m:nor/>
              <m:sty m:val="p"/>
            </m:rPr>
            <m:t>(5.78)</m:t>
          </m:r>
        </m:oMath>
      </m:oMathPara>
    </w:p>
    <w:p>
      <w:pPr>
        <w:pStyle w:val="FirstParagraph"/>
      </w:pPr>
      <w:r>
        <w:t xml:space="preserve">The support relations are</w:t>
      </w:r>
    </w:p>
    <w:p>
      <w:pPr>
        <w:pStyle w:val="BodyText"/>
        <w:keepLines/>
        <w:spacing w:before="120" w:after="160"/>
        <w:jc w:val="center"/>
      </w:pPr>
      <m:oMathPara>
        <m:oMathParaPr>
          <m:jc m:val="center"/>
        </m:oMathParaPr>
        <m:oMath>
          <m:sSub>
            <m:e>
              <m:r>
                <m:t>F</m:t>
              </m:r>
            </m:e>
            <m:sub>
              <m:r>
                <m:t>y</m:t>
              </m:r>
            </m:sub>
          </m:sSub>
          <m:sSub>
            <m:e>
              <m:r>
                <m:t>U</m:t>
              </m:r>
            </m:e>
            <m:sub>
              <m:r>
                <m:t>y</m:t>
              </m:r>
            </m:sub>
          </m:sSub>
          <m:r>
            <m:rPr>
              <m:sty m:val="p"/>
            </m:rPr>
            <m:t>=</m:t>
          </m:r>
          <m:sSub>
            <m:e>
              <m:r>
                <m:t>K</m:t>
              </m:r>
            </m:e>
            <m:sub>
              <m:r>
                <m:t>y</m:t>
              </m:r>
            </m:sub>
          </m:sSub>
          <m:sSub>
            <m:e>
              <m:r>
                <m:t>U</m:t>
              </m:r>
            </m:e>
            <m:sub>
              <m:r>
                <m:t>y</m:t>
              </m:r>
            </m:sub>
          </m:sSub>
          <m:r>
            <m:rPr>
              <m:sty m:val="p"/>
            </m:rPr>
            <m:t>=</m:t>
          </m:r>
          <m:r>
            <m:t>0</m:t>
          </m:r>
          <m:r>
            <m:rPr>
              <m:sty m:val="p"/>
            </m:rPr>
            <m:t>,</m:t>
          </m:r>
          <m:r>
            <m:t>  </m:t>
          </m:r>
          <m:r>
            <m:rPr>
              <m:nor/>
              <m:sty m:val="p"/>
            </m:rPr>
            <m:t>(5.79)</m:t>
          </m:r>
        </m:oMath>
      </m:oMathPara>
    </w:p>
    <w:p>
      <w:pPr>
        <w:pStyle w:val="FirstParagraph"/>
        <w:keepLines/>
        <w:spacing w:before="120" w:after="160"/>
        <w:jc w:val="center"/>
      </w:pPr>
      <m:oMathPara>
        <m:oMathParaPr>
          <m:jc m:val="center"/>
        </m:oMathParaPr>
        <m:oMath>
          <m:r>
            <m:t>E</m:t>
          </m:r>
          <m:sSub>
            <m:e>
              <m:r>
                <m:t>V</m:t>
              </m:r>
            </m:e>
            <m:sub>
              <m:r>
                <m:t>y</m:t>
              </m:r>
            </m:sub>
          </m:sSub>
          <m:r>
            <m:rPr>
              <m:sty m:val="p"/>
            </m:rPr>
            <m:t>=</m:t>
          </m:r>
          <m:sSub>
            <m:e>
              <m:r>
                <m:t>F</m:t>
              </m:r>
            </m:e>
            <m:sub>
              <m:r>
                <m:t>y</m:t>
              </m:r>
            </m:sub>
          </m:sSub>
          <m:sSub>
            <m:e>
              <m:r>
                <m:t>V</m:t>
              </m:r>
            </m:e>
            <m:sub>
              <m:r>
                <m:t>y</m:t>
              </m:r>
            </m:sub>
          </m:sSub>
          <m:r>
            <m:rPr>
              <m:sty m:val="p"/>
            </m:rPr>
            <m:t>=</m:t>
          </m:r>
          <m:sSub>
            <m:e>
              <m:r>
                <m:t>K</m:t>
              </m:r>
            </m:e>
            <m:sub>
              <m:r>
                <m:t>y</m:t>
              </m:r>
            </m:sub>
          </m:sSub>
          <m:sSub>
            <m:e>
              <m:r>
                <m:t>V</m:t>
              </m:r>
            </m:e>
            <m:sub>
              <m:r>
                <m:t>y</m:t>
              </m:r>
            </m:sub>
          </m:sSub>
          <m:r>
            <m:rPr>
              <m:sty m:val="p"/>
            </m:rPr>
            <m:t>=</m:t>
          </m:r>
          <m:r>
            <m:t>0</m:t>
          </m:r>
          <m:r>
            <m:rPr>
              <m:sty m:val="p"/>
            </m:rPr>
            <m:t>.</m:t>
          </m:r>
          <m:r>
            <m:t>  </m:t>
          </m:r>
          <m:r>
            <m:rPr>
              <m:nor/>
              <m:sty m:val="p"/>
            </m:rPr>
            <m:t>(5.80)</m:t>
          </m:r>
        </m:oMath>
      </m:oMathPara>
    </w:p>
    <w:p>
      <w:pPr>
        <w:pStyle w:val="FirstParagraph"/>
      </w:pPr>
      <w:r>
        <w:t xml:space="preserve">Define the corrected Higgs cocycle</w:t>
      </w:r>
    </w:p>
    <w:p>
      <w:pPr>
        <w:pStyle w:val="BodyText"/>
        <w:keepLines/>
        <w:spacing w:before="120" w:after="160"/>
        <w:jc w:val="center"/>
      </w:pPr>
      <m:oMathPara>
        <m:oMathParaPr>
          <m:jc m:val="center"/>
        </m:oMathParaPr>
        <m:oMath>
          <m:borderBox>
            <m:e>
              <m:sSub>
                <m:e>
                  <m:r>
                    <m:t>Ψ</m:t>
                  </m:r>
                </m:e>
                <m:sub>
                  <m:r>
                    <m:t>H</m:t>
                  </m:r>
                </m:sub>
              </m:sSub>
              <m:r>
                <m:rPr>
                  <m:sty m:val="p"/>
                </m:rPr>
                <m:t>=</m:t>
              </m:r>
              <m:r>
                <m:t>H</m:t>
              </m:r>
              <m:r>
                <m:rPr>
                  <m:sty m:val="p"/>
                </m:rPr>
                <m:t>−</m:t>
              </m:r>
              <m:r>
                <m:t>t</m:t>
              </m:r>
              <m:sSub>
                <m:e>
                  <m:r>
                    <m:t>U</m:t>
                  </m:r>
                </m:e>
                <m:sub>
                  <m:r>
                    <m:t>y</m:t>
                  </m:r>
                </m:sub>
              </m:sSub>
              <m:r>
                <m:rPr>
                  <m:sty m:val="p"/>
                </m:rPr>
                <m:t>+</m:t>
              </m:r>
              <m:r>
                <m:t>s</m:t>
              </m:r>
              <m:r>
                <m:t>t</m:t>
              </m:r>
              <m:sSub>
                <m:e>
                  <m:r>
                    <m:t>V</m:t>
                  </m:r>
                </m:e>
                <m:sub>
                  <m:r>
                    <m:t>y</m:t>
                  </m:r>
                </m:sub>
              </m:sSub>
              <m:r>
                <m:rPr>
                  <m:sty m:val="p"/>
                </m:rPr>
                <m:t>.</m:t>
              </m:r>
            </m:e>
          </m:borderBox>
          <m:r>
            <m:t>  </m:t>
          </m:r>
          <m:r>
            <m:rPr>
              <m:nor/>
              <m:sty m:val="p"/>
            </m:rPr>
            <m:t>(5.81)</m:t>
          </m:r>
        </m:oMath>
      </m:oMathPara>
    </w:p>
    <w:p>
      <w:pPr>
        <w:pStyle w:val="FirstParagraph"/>
      </w:pPr>
      <w:r>
        <w:t xml:space="preserve">Using (5.53) and (5.78)–(5.80),</w:t>
      </w:r>
    </w:p>
    <w:p>
      <w:pPr>
        <w:pStyle w:val="BodyText"/>
        <w:keepLines/>
        <w:spacing w:before="120" w:after="160"/>
        <w:jc w:val="center"/>
      </w:pPr>
      <m:oMathPara>
        <m:oMathParaPr>
          <m:jc m:val="center"/>
        </m:oMathParaPr>
        <m:oMath>
          <m:d>
            <m:dPr>
              <m:begChr m:val="("/>
              <m:endChr m:val=")"/>
              <m:sepChr m:val=""/>
              <m:grow/>
            </m:dPr>
            <m:e>
              <m:r>
                <m:t>D</m:t>
              </m:r>
              <m:r>
                <m:rPr>
                  <m:sty m:val="p"/>
                </m:rPr>
                <m:t>+</m:t>
              </m:r>
              <m:r>
                <m:t>Φ</m:t>
              </m:r>
            </m:e>
          </m:d>
          <m:sSub>
            <m:e>
              <m:r>
                <m:t>Ψ</m:t>
              </m:r>
            </m:e>
            <m:sub>
              <m:r>
                <m:t>H</m:t>
              </m:r>
            </m:sub>
          </m:sSub>
          <m:r>
            <m:rPr>
              <m:sty m:val="p"/>
            </m:rPr>
            <m:t>=</m:t>
          </m:r>
          <m:r>
            <m:t>0</m:t>
          </m:r>
          <m:r>
            <m:t>  </m:t>
          </m:r>
          <m:r>
            <m:rPr>
              <m:nor/>
              <m:sty m:val="p"/>
            </m:rPr>
            <m:t>(5.82)</m:t>
          </m:r>
        </m:oMath>
      </m:oMathPara>
    </w:p>
    <w:p>
      <w:pPr>
        <w:pStyle w:val="FirstParagraph"/>
      </w:pPr>
      <w:r>
        <w:t xml:space="preserve">exactly. Hence the physical Higgs transfer vanishes:</w:t>
      </w:r>
    </w:p>
    <w:p>
      <w:pPr>
        <w:pStyle w:val="BodyText"/>
        <w:keepLines/>
        <w:spacing w:before="120" w:after="160"/>
        <w:jc w:val="center"/>
      </w:pPr>
      <m:oMathPara>
        <m:oMathParaPr>
          <m:jc m:val="center"/>
        </m:oMathParaPr>
        <m:oMath>
          <m:sSub>
            <m:e>
              <m:r>
                <m:t>μ</m:t>
              </m:r>
            </m:e>
            <m:sub>
              <m:r>
                <m:t>H</m:t>
              </m:r>
            </m:sub>
          </m:sSub>
          <m:r>
            <m:rPr>
              <m:sty m:val="p"/>
            </m:rPr>
            <m:t>=</m:t>
          </m:r>
          <m:r>
            <m:t>0</m:t>
          </m:r>
          <m:r>
            <m:rPr>
              <m:sty m:val="p"/>
            </m:rPr>
            <m:t>,</m:t>
          </m:r>
          <m:r>
            <m:t>  </m:t>
          </m:r>
          <m:sSub>
            <m:e>
              <m:r>
                <m:t>P</m:t>
              </m:r>
            </m:e>
            <m:sub>
              <m:r>
                <m:t>k</m:t>
              </m:r>
            </m:sub>
          </m:sSub>
          <m:d>
            <m:dPr>
              <m:begChr m:val="("/>
              <m:endChr m:val=")"/>
              <m:sepChr m:val=""/>
              <m:grow/>
            </m:dPr>
            <m:e>
              <m:r>
                <m:t>y</m:t>
              </m:r>
            </m:e>
          </m:d>
          <m:r>
            <m:rPr>
              <m:sty m:val="p"/>
            </m:rPr>
            <m:t>=</m:t>
          </m:r>
          <m:r>
            <m:t>0</m:t>
          </m:r>
          <m:r>
            <m:t> </m:t>
          </m:r>
          <m:d>
            <m:dPr>
              <m:begChr m:val="("/>
              <m:endChr m:val=")"/>
              <m:sepChr m:val=""/>
              <m:grow/>
            </m:dPr>
            <m:e>
              <m:r>
                <m:t>k</m:t>
              </m:r>
              <m:r>
                <m:rPr>
                  <m:sty m:val="p"/>
                </m:rPr>
                <m:t>≥</m:t>
              </m:r>
              <m:r>
                <m:t>1</m:t>
              </m:r>
            </m:e>
          </m:d>
          <m:r>
            <m:rPr>
              <m:sty m:val="p"/>
            </m:rPr>
            <m:t>.</m:t>
          </m:r>
          <m:r>
            <m:t>  </m:t>
          </m:r>
          <m:r>
            <m:rPr>
              <m:nor/>
              <m:sty m:val="p"/>
            </m:rPr>
            <m:t>(5.83)</m:t>
          </m:r>
        </m:oMath>
      </m:oMathPara>
    </w:p>
    <w:p>
      <w:pPr>
        <w:pStyle w:val="FirstParagraph"/>
      </w:pPr>
      <w:r>
        <w:t>The physical Higgs pair is therefore protected to all orders on the reached corrected formal projective branch, restricted to the already-established locally free and stable open locus. This theorem does not compute a μ-term, a physical Higgs mass, or the HYM metric.</w:t>
      </w:r>
    </w:p>
    <w:bookmarkEnd w:id="137"/>
    <w:bookmarkStart w:id="138" w:name="consolidated-observable-bundle-theorem"/>
    <w:p>
      <w:pPr>
        <w:pStyle w:val="Heading2"/>
      </w:pPr>
      <w:r>
        <w:t xml:space="preserve">5.16 Consolidated observable-bundle theorem</w:t>
      </w:r>
    </w:p>
    <w:p>
      <w:pPr>
        <w:pStyle w:val="FirstParagraph"/>
      </w:pPr>
      <w:r>
        <w:t xml:space="preserve">Combining the preceding certificates gives:</w:t>
      </w:r>
    </w:p>
    <w:p>
      <w:pPr>
        <w:pStyle w:val="BodyText"/>
      </w:pPr>
      <w:r>
        <w:rPr>
          <w:bCs/>
          <w:b/>
        </w:rPr>
        <w:t xml:space="preserve">Theorem 5.1 — Existence of a physical mixed observable component [T].</w:t>
      </w:r>
      <w:r>
        <w:t xml:space="preserve"> </w:t>
      </w:r>
      <w:r>
        <w:t xml:space="preserve">There exists a nonempty open locus of the observable-bundle deformation</w:t>
      </w:r>
      <w:r>
        <w:t xml:space="preserve"> </w:t>
      </w:r>
      <w:r>
        <w:t xml:space="preserve">space containing points with nonzero forward and reverse parameters such</w:t>
      </w:r>
      <w:r>
        <w:t xml:space="preserve"> </w:t>
      </w:r>
      <w:r>
        <w:t xml:space="preserve">that:</w:t>
      </w:r>
    </w:p>
    <w:p>
      <w:pPr>
        <w:numPr>
          <w:ilvl w:val="0"/>
          <w:numId w:val="1017"/>
        </w:numPr>
        <w:pStyle w:val="Compact"/>
      </w:pPr>
      <w:r>
        <w:t xml:space="preserve">the corrected differential satisfies the Maurer–Cartan equation;</w:t>
      </w:r>
    </w:p>
    <w:p>
      <w:pPr>
        <w:numPr>
          <w:ilvl w:val="0"/>
          <w:numId w:val="1017"/>
        </w:numPr>
        <w:pStyle w:val="Compact"/>
      </w:pPr>
      <w:r>
        <w:t xml:space="preserve">the cohomology sheaf is locally free of rank four with (c_1=0);</w:t>
      </w:r>
    </w:p>
    <w:p>
      <w:pPr>
        <w:numPr>
          <w:ilvl w:val="0"/>
          <w:numId w:val="1017"/>
        </w:numPr>
        <w:pStyle w:val="Compact"/>
      </w:pPr>
      <w:r>
        <w:t>the bundle is slope-stable at ω_* and in an open Kähler neighborhood;</w:t>
      </w:r>
    </w:p>
    <w:p>
      <w:pPr>
        <w:numPr>
          <w:ilvl w:val="0"/>
          <w:numId w:val="1017"/>
        </w:numPr>
        <w:pStyle w:val="Compact"/>
      </w:pPr>
      <w:r>
        <w:t xml:space="preserve">the inherited split projectors are absent;</w:t>
      </w:r>
    </w:p>
    <w:p>
      <w:pPr>
        <w:numPr>
          <w:ilvl w:val="0"/>
          <w:numId w:val="1017"/>
        </w:numPr>
        <w:pStyle w:val="Compact"/>
      </w:pPr>
      <w:r>
        <w:t>the cover matter cohomology is 3·Reg(G);</w:t>
      </w:r>
    </w:p>
    <w:p>
      <w:pPr>
        <w:numPr>
          <w:ilvl w:val="0"/>
          <w:numId w:val="1017"/>
        </w:numPr>
        <w:pStyle w:val="Compact"/>
      </w:pPr>
      <w:r>
        <w:t xml:space="preserve">the quotient contains exactly three chiral families;</w:t>
      </w:r>
    </w:p>
    <w:p>
      <w:pPr>
        <w:numPr>
          <w:ilvl w:val="0"/>
          <w:numId w:val="1017"/>
        </w:numPr>
        <w:pStyle w:val="Compact"/>
      </w:pPr>
      <w:r>
        <w:t xml:space="preserve">no conjugate families or new exotic character blocks occur; and</w:t>
      </w:r>
    </w:p>
    <w:p>
      <w:pPr>
        <w:numPr>
          <w:ilvl w:val="0"/>
          <w:numId w:val="1017"/>
        </w:numPr>
        <w:pStyle w:val="Compact"/>
      </w:pPr>
      <w:r>
        <w:t xml:space="preserve">the physical Higgs pair has the exact all-order cocycle (5.81).</w:t>
      </w:r>
    </w:p>
    <w:p>
      <w:pPr>
        <w:pStyle w:val="FirstParagraph"/>
      </w:pPr>
      <w:r>
        <w:t xml:space="preserve">The theorem is internal to the published carrier program. It neither derives</w:t>
      </w:r>
      <w:r>
        <w:t xml:space="preserve"> </w:t>
      </w:r>
      <w:r>
        <w:t xml:space="preserve">that carrier from the native finite origin nor establishes four-dimensional</w:t>
      </w:r>
      <w:r>
        <w:t xml:space="preserve"> </w:t>
      </w:r>
      <w:r>
        <w:t xml:space="preserve">phenomenological closure.</w:t>
      </w:r>
    </w:p>
    <w:bookmarkEnd w:id="138"/>
    <w:bookmarkStart w:id="139" w:name="X7df6904e884a74e2d13691bf64b78986e71cdb3"/>
    <w:p>
      <w:pPr>
        <w:pStyle w:val="Heading2"/>
      </w:pPr>
      <w:r>
        <w:t xml:space="preserve">5.17 Pass criteria, kill criteria, and open obligations</w:t>
      </w:r>
    </w:p>
    <w:p>
      <w:pPr>
        <w:pStyle w:val="FirstParagraph"/>
      </w:pPr>
      <w:r>
        <w:t xml:space="preserve">The Section 5 existence gate passes because at least one locus satisfies all</w:t>
      </w:r>
      <w:r>
        <w:t xml:space="preserve"> </w:t>
      </w:r>
      <w:r>
        <w:t xml:space="preserve">of the following simultaneously:</w:t>
      </w:r>
    </w:p>
    <w:p>
      <w:pPr>
        <w:numPr>
          <w:ilvl w:val="0"/>
          <w:numId w:val="1018"/>
        </w:numPr>
        <w:pStyle w:val="Compact"/>
      </w:pPr>
      <w:r>
        <w:t xml:space="preserve">exact Maurer–Cartan closure;</w:t>
      </w:r>
    </w:p>
    <w:p>
      <w:pPr>
        <w:numPr>
          <w:ilvl w:val="0"/>
          <w:numId w:val="1018"/>
        </w:numPr>
        <w:pStyle w:val="Compact"/>
      </w:pPr>
      <w:r>
        <w:t xml:space="preserve">rank-four local freeness;</w:t>
      </w:r>
    </w:p>
    <w:p>
      <w:pPr>
        <w:numPr>
          <w:ilvl w:val="0"/>
          <w:numId w:val="1018"/>
        </w:numPr>
        <w:pStyle w:val="Compact"/>
      </w:pPr>
      <w:r>
        <w:t xml:space="preserve">slope stability;</w:t>
      </w:r>
    </w:p>
    <w:p>
      <w:pPr>
        <w:numPr>
          <w:ilvl w:val="0"/>
          <w:numId w:val="1018"/>
        </w:numPr>
        <w:pStyle w:val="Compact"/>
      </w:pPr>
      <w:r>
        <w:t xml:space="preserve">genuine bidirectionality (st</w:t>
      </w:r>
      <w:r>
        <w:t xml:space="preserve">);</w:t>
      </w:r>
    </w:p>
    <w:p>
      <w:pPr>
        <w:numPr>
          <w:ilvl w:val="0"/>
          <w:numId w:val="1018"/>
        </w:numPr>
        <w:pStyle w:val="Compact"/>
      </w:pPr>
      <w:r>
        <w:t xml:space="preserve">three-family character multiplicities;</w:t>
      </w:r>
    </w:p>
    <w:p>
      <w:pPr>
        <w:numPr>
          <w:ilvl w:val="0"/>
          <w:numId w:val="1018"/>
        </w:numPr>
        <w:pStyle w:val="Compact"/>
      </w:pPr>
      <w:r>
        <w:t xml:space="preserve">vanishing conjugate-family cohomology;</w:t>
      </w:r>
    </w:p>
    <w:p>
      <w:pPr>
        <w:numPr>
          <w:ilvl w:val="0"/>
          <w:numId w:val="1018"/>
        </w:numPr>
        <w:pStyle w:val="Compact"/>
      </w:pPr>
      <w:r>
        <w:t xml:space="preserve">exclusion of new exotic blocks; and</w:t>
      </w:r>
    </w:p>
    <w:p>
      <w:pPr>
        <w:numPr>
          <w:ilvl w:val="0"/>
          <w:numId w:val="1018"/>
        </w:numPr>
        <w:pStyle w:val="Compact"/>
      </w:pPr>
      <w:r>
        <w:t xml:space="preserve">one protected physical Higgs pair.</w:t>
      </w:r>
    </w:p>
    <w:p>
      <w:pPr>
        <w:pStyle w:val="FirstParagraph"/>
      </w:pPr>
      <w:r>
        <w:t xml:space="preserve">The scoped theorem would be killed by any valid countercertificate showing:</w:t>
      </w:r>
    </w:p>
    <w:p>
      <w:pPr>
        <w:numPr>
          <w:ilvl w:val="0"/>
          <w:numId w:val="1019"/>
        </w:numPr>
        <w:pStyle w:val="Compact"/>
      </w:pPr>
      <w:r>
        <w:t>nonzero curvature for the stated corrected Φ(s,t);</w:t>
      </w:r>
    </w:p>
    <w:p>
      <w:pPr>
        <w:numPr>
          <w:ilvl w:val="0"/>
          <w:numId w:val="1019"/>
        </w:numPr>
        <w:pStyle w:val="Compact"/>
      </w:pPr>
      <w:r>
        <w:t xml:space="preserve">failure of the pivot determinant identity;</w:t>
      </w:r>
    </w:p>
    <w:p>
      <w:pPr>
        <w:numPr>
          <w:ilvl w:val="0"/>
          <w:numId w:val="1019"/>
        </w:numPr>
        <w:pStyle w:val="Compact"/>
      </w:pPr>
      <w:r>
        <w:t xml:space="preserve">a nonnegative certified destabilizing slope at the anchor;</w:t>
      </w:r>
    </w:p>
    <w:p>
      <w:pPr>
        <w:numPr>
          <w:ilvl w:val="0"/>
          <w:numId w:val="1019"/>
        </w:numPr>
        <w:pStyle w:val="Compact"/>
      </w:pPr>
      <w:r>
        <w:t xml:space="preserve">loss of a family character or appearance of a conjugate/exotic block on</w:t>
      </w:r>
      <w:r>
        <w:t xml:space="preserve"> </w:t>
      </w:r>
      <w:r>
        <w:t xml:space="preserve">the claimed open locus; or</w:t>
      </w:r>
    </w:p>
    <w:p>
      <w:pPr>
        <w:numPr>
          <w:ilvl w:val="0"/>
          <w:numId w:val="1019"/>
        </w:numPr>
        <w:pStyle w:val="Compact"/>
      </w:pPr>
      <w:r>
        <w:t>nonzero (D+Φ)Ψ_H in the frozen common-DGA conventions.</w:t>
      </w:r>
    </w:p>
    <w:p>
      <w:pPr>
        <w:pStyle w:val="FirstParagraph"/>
      </w:pPr>
      <w:r>
        <w:t xml:space="preserve">The following obligations remain [O]:</w:t>
      </w:r>
    </w:p>
    <w:p>
      <w:pPr>
        <w:numPr>
          <w:ilvl w:val="0"/>
          <w:numId w:val="1020"/>
        </w:numPr>
        <w:pStyle w:val="Compact"/>
      </w:pPr>
      <w:r>
        <w:t xml:space="preserve">classify the global mixed-moduli space and its irreducible components;</w:t>
      </w:r>
    </w:p>
    <w:p>
      <w:pPr>
        <w:numPr>
          <w:ilvl w:val="0"/>
          <w:numId w:val="1020"/>
        </w:numPr>
        <w:pStyle w:val="Compact"/>
      </w:pPr>
      <w:r>
        <w:t xml:space="preserve">determine the maximal stable Kähler chamber;</w:t>
      </w:r>
    </w:p>
    <w:p>
      <w:pPr>
        <w:numPr>
          <w:ilvl w:val="0"/>
          <w:numId w:val="1020"/>
        </w:numPr>
        <w:pStyle w:val="Compact"/>
      </w:pPr>
      <w:r>
        <w:t xml:space="preserve">compute an HYM connection on the mixed visible bundle;</w:t>
      </w:r>
    </w:p>
    <w:p>
      <w:pPr>
        <w:numPr>
          <w:ilvl w:val="0"/>
          <w:numId w:val="1020"/>
        </w:numPr>
        <w:pStyle w:val="Compact"/>
      </w:pPr>
      <w:r>
        <w:t xml:space="preserve">compute matter and Higgs Kähler metrics;</w:t>
      </w:r>
    </w:p>
    <w:p>
      <w:pPr>
        <w:numPr>
          <w:ilvl w:val="0"/>
          <w:numId w:val="1020"/>
        </w:numPr>
        <w:pStyle w:val="Compact"/>
      </w:pPr>
      <w:r>
        <w:t xml:space="preserve">evaluate the mixed cyclic Yukawa transfers that test light-family rank;</w:t>
      </w:r>
    </w:p>
    <w:p>
      <w:pPr>
        <w:numPr>
          <w:ilvl w:val="0"/>
          <w:numId w:val="1020"/>
        </w:numPr>
        <w:pStyle w:val="Compact"/>
      </w:pPr>
      <w:r>
        <w:t xml:space="preserve">construct physical normalized Yukawa matrices;</w:t>
      </w:r>
    </w:p>
    <w:p>
      <w:pPr>
        <w:numPr>
          <w:ilvl w:val="0"/>
          <w:numId w:val="1020"/>
        </w:numPr>
        <w:pStyle w:val="Compact"/>
      </w:pPr>
      <w:r>
        <w:t xml:space="preserve">obtain CKM mixing and a physical CP invariant without using measured</w:t>
      </w:r>
      <w:r>
        <w:t xml:space="preserve"> </w:t>
      </w:r>
      <w:r>
        <w:t xml:space="preserve">flavor data as geometric selectors; and</w:t>
      </w:r>
    </w:p>
    <w:p>
      <w:pPr>
        <w:numPr>
          <w:ilvl w:val="0"/>
          <w:numId w:val="1020"/>
        </w:numPr>
        <w:pStyle w:val="Compact"/>
      </w:pPr>
      <w:r>
        <w:t xml:space="preserve">select a point through a controlled stabilized vacuum.</w:t>
      </w:r>
    </w:p>
    <w:bookmarkEnd w:id="139"/>
    <w:bookmarkStart w:id="140" w:name="reproducibility-contract"/>
    <w:p>
      <w:pPr>
        <w:pStyle w:val="Heading2"/>
      </w:pPr>
      <w:r>
        <w:t xml:space="preserve">5.18 Reproducibility contract</w:t>
      </w:r>
    </w:p>
    <w:p>
      <w:pPr>
        <w:pStyle w:val="FirstParagraph"/>
      </w:pPr>
      <w:r>
        <w:t>Release 0.13.6 adds</w:t>
      </w:r>
    </w:p>
    <w:p>
      <w:pPr>
        <w:pStyle w:val="SourceCode"/>
      </w:pPr>
      <w:r>
        <w:rPr>
          <w:rStyle w:val="VerbatimChar"/>
        </w:rPr>
        <w:t xml:space="preserve">python OneTheory.py observable-deformation --json</w:t>
      </w:r>
    </w:p>
    <w:p>
      <w:pPr>
        <w:pStyle w:val="FirstParagraph"/>
      </w:pPr>
      <w:r>
        <w:t xml:space="preserve">and extends</w:t>
      </w:r>
    </w:p>
    <w:p>
      <w:pPr>
        <w:pStyle w:val="SourceCode"/>
      </w:pPr>
      <w:r>
        <w:rPr>
          <w:rStyle w:val="VerbatimChar"/>
        </w:rPr>
        <w:t xml:space="preserve">python OneTheory.py verify --section 5 --json</w:t>
      </w:r>
    </w:p>
    <w:p>
      <w:pPr>
        <w:pStyle w:val="FirstParagraph"/>
      </w:pPr>
      <w:r>
        <w:t xml:space="preserve">The implementation uses only the Python standard library. It reproduces:</w:t>
      </w:r>
    </w:p>
    <w:p>
      <w:pPr>
        <w:numPr>
          <w:ilvl w:val="0"/>
          <w:numId w:val="1021"/>
        </w:numPr>
        <w:pStyle w:val="Compact"/>
      </w:pPr>
      <w:r>
        <w:t xml:space="preserve">the exact tree matrix, determinant, rank, and null vectors;</w:t>
      </w:r>
    </w:p>
    <w:p>
      <w:pPr>
        <w:numPr>
          <w:ilvl w:val="0"/>
          <w:numId w:val="1021"/>
        </w:numPr>
        <w:pStyle w:val="Compact"/>
      </w:pPr>
      <w:r>
        <w:t xml:space="preserve">the four/eight tangent dimensions and (2</w:t>
      </w:r>
      <w:r>
        <w:t xml:space="preserve">) zero obstruction;</w:t>
      </w:r>
    </w:p>
    <w:p>
      <w:pPr>
        <w:numPr>
          <w:ilvl w:val="0"/>
          <w:numId w:val="1021"/>
        </w:numPr>
        <w:pStyle w:val="Compact"/>
      </w:pPr>
      <w:r>
        <w:t xml:space="preserve">the ((2,1)) and ((1,2)) bi-Leray degree exclusions;</w:t>
      </w:r>
    </w:p>
    <w:p>
      <w:pPr>
        <w:numPr>
          <w:ilvl w:val="0"/>
          <w:numId w:val="1021"/>
        </w:numPr>
        <w:pStyle w:val="Compact"/>
      </w:pPr>
      <w:r>
        <w:t>the strict ((e_0,f_3)) support products over Q(ω);</w:t>
      </w:r>
    </w:p>
    <w:p>
      <w:pPr>
        <w:numPr>
          <w:ilvl w:val="0"/>
          <w:numId w:val="1021"/>
        </w:numPr>
        <w:pStyle w:val="Compact"/>
      </w:pPr>
      <w:r>
        <w:t xml:space="preserve">the corrected Maurer–Cartan and Higgs residuals;</w:t>
      </w:r>
    </w:p>
    <w:p>
      <w:pPr>
        <w:numPr>
          <w:ilvl w:val="0"/>
          <w:numId w:val="1021"/>
        </w:numPr>
        <w:pStyle w:val="Compact"/>
      </w:pPr>
      <w:r>
        <w:t xml:space="preserve">the full polynomial (</w:t>
      </w:r>
      <w:r>
        <w:t xml:space="preserve">(s,t));</w:t>
      </w:r>
    </w:p>
    <w:p>
      <w:pPr>
        <w:numPr>
          <w:ilvl w:val="0"/>
          <w:numId w:val="1021"/>
        </w:numPr>
        <w:pStyle w:val="Compact"/>
      </w:pPr>
      <w:r>
        <w:t xml:space="preserve">all nine stability slopes and exact (1/32)-box bounds;</w:t>
      </w:r>
    </w:p>
    <w:p>
      <w:pPr>
        <w:numPr>
          <w:ilvl w:val="0"/>
          <w:numId w:val="1021"/>
        </w:numPr>
        <w:pStyle w:val="Compact"/>
      </w:pPr>
      <w:r>
        <w:t xml:space="preserve">the finite character-multiplicity argument; and</w:t>
      </w:r>
    </w:p>
    <w:p>
      <w:pPr>
        <w:numPr>
          <w:ilvl w:val="0"/>
          <w:numId w:val="1021"/>
        </w:numPr>
        <w:pStyle w:val="Compact"/>
      </w:pPr>
      <w:r>
        <w:t xml:space="preserve">explicit</w:t>
      </w:r>
      <w:r>
        <w:t xml:space="preserve"> </w:t>
      </w:r>
      <w:r>
        <w:rPr>
          <w:rStyle w:val="VerbatimChar"/>
        </w:rPr>
        <w:t xml:space="preserve">OPEN</w:t>
      </w:r>
      <w:r>
        <w:t xml:space="preserve"> </w:t>
      </w:r>
      <w:r>
        <w:t xml:space="preserve">states for normalized Yukawas and the light-family rank</w:t>
      </w:r>
      <w:r>
        <w:t xml:space="preserve"> </w:t>
      </w:r>
      <w:r>
        <w:t xml:space="preserve">lift.</w:t>
      </w:r>
    </w:p>
    <w:p>
      <w:pPr>
        <w:pStyle w:val="FirstParagraph"/>
      </w:pPr>
      <w:r>
        <w:t xml:space="preserve">The manifest records SHA-256 digests for the ten source certificates audited</w:t>
      </w:r>
      <w:r>
        <w:t xml:space="preserve"> </w:t>
      </w:r>
      <w:r>
        <w:t xml:space="preserve">for this section. The standalone functions do not require those source files</w:t>
      </w:r>
      <w:r>
        <w:t xml:space="preserve"> </w:t>
      </w:r>
      <w:r>
        <w:t xml:space="preserve">at runtime and do not import their intermediate objects.</w:t>
      </w:r>
    </w:p>
    <w:bookmarkEnd w:id="140"/>
    <w:bookmarkStart w:id="141" w:name="scientific-conclusion-and-handoff-1"/>
    <w:p>
      <w:pPr>
        <w:pStyle w:val="Heading2"/>
      </w:pPr>
      <w:r>
        <w:t xml:space="preserve">5.19 Scientific conclusion and handoff</w:t>
      </w:r>
    </w:p>
    <w:p>
      <w:pPr>
        <w:pStyle w:val="FirstParagraph"/>
      </w:pPr>
      <w:r>
        <w:t xml:space="preserve">The observable deformation problem is closed at the existence level:</w:t>
      </w:r>
    </w:p>
    <w:p>
      <w:pPr>
        <w:pStyle w:val="BodyText"/>
        <w:keepLines/>
        <w:spacing w:before="120" w:after="160"/>
        <w:jc w:val="center"/>
      </w:pPr>
      <m:oMathPara>
        <m:oMathParaPr>
          <m:jc m:val="center"/>
        </m:oMathParaPr>
        <m:oMath>
          <m:borderBox>
            <m:e>
              <m:r>
                <m:rPr>
                  <m:nor/>
                  <m:sty m:val="p"/>
                </m:rPr>
                <m:t>a lawful, stable, locally free, three-family, one-Higgs mixed branch
exists</m:t>
              </m:r>
              <m:r>
                <m:rPr>
                  <m:sty m:val="p"/>
                </m:rPr>
                <m:t>.</m:t>
              </m:r>
            </m:e>
          </m:borderBox>
          <m:r>
            <m:t>  </m:t>
          </m:r>
          <m:r>
            <m:rPr>
              <m:nor/>
              <m:sty m:val="p"/>
            </m:rPr>
            <m:t>(5.84)</m:t>
          </m:r>
        </m:oMath>
      </m:oMathPara>
    </w:p>
    <w:p>
      <w:pPr>
        <w:pStyle w:val="FirstParagraph"/>
      </w:pPr>
      <w:r>
        <w:t xml:space="preserve">The flavor problem is not closed:</w:t>
      </w:r>
    </w:p>
    <w:p>
      <w:pPr>
        <w:pStyle w:val="BodyText"/>
        <w:keepLines/>
        <w:spacing w:before="120" w:after="160"/>
        <w:jc w:val="center"/>
      </w:pPr>
      <m:oMathPara>
        <m:oMathParaPr>
          <m:jc m:val="center"/>
        </m:oMathParaPr>
        <m:oMath>
          <m:borderBox>
            <m:e>
              <m:r>
                <m:rPr>
                  <m:sty m:val="p"/>
                </m:rPr>
                <m:t>det</m:t>
              </m:r>
              <m:sSub>
                <m:e>
                  <m:r>
                    <m:t>Y</m:t>
                  </m:r>
                </m:e>
                <m:sub>
                  <m:r>
                    <m:t>u</m:t>
                  </m:r>
                </m:sub>
              </m:sSub>
              <m:r>
                <m:rPr>
                  <m:sty m:val="p"/>
                </m:rPr>
                <m:t>≠</m:t>
              </m:r>
              <m:r>
                <m:t>0</m:t>
              </m:r>
              <m:r>
                <m:t> </m:t>
              </m:r>
              <m:r>
                <m:rPr>
                  <m:nor/>
                  <m:sty m:val="p"/>
                </m:rPr>
                <m:t>and</m:t>
              </m:r>
              <m:r>
                <m:t> </m:t>
              </m:r>
              <m:r>
                <m:rPr>
                  <m:sty m:val="p"/>
                </m:rPr>
                <m:t>det</m:t>
              </m:r>
              <m:sSub>
                <m:e>
                  <m:r>
                    <m:t>Y</m:t>
                  </m:r>
                </m:e>
                <m:sub>
                  <m:r>
                    <m:t>d</m:t>
                  </m:r>
                </m:sub>
              </m:sSub>
              <m:r>
                <m:rPr>
                  <m:sty m:val="p"/>
                </m:rPr>
                <m:t>≠</m:t>
              </m:r>
              <m:r>
                <m:t>0</m:t>
              </m:r>
              <m:r>
                <m:t> </m:t>
              </m:r>
              <m:r>
                <m:rPr>
                  <m:nor/>
                  <m:sty m:val="p"/>
                </m:rPr>
                <m:t>have not yet been established</m:t>
              </m:r>
              <m:r>
                <m:rPr>
                  <m:sty m:val="p"/>
                </m:rPr>
                <m:t>.</m:t>
              </m:r>
            </m:e>
          </m:borderBox>
          <m:r>
            <m:t>  </m:t>
          </m:r>
          <m:r>
            <m:rPr>
              <m:nor/>
              <m:sty m:val="p"/>
            </m:rPr>
            <m:t>(5.85)</m:t>
          </m:r>
        </m:oMath>
      </m:oMathPara>
    </w:p>
    <w:p>
      <w:pPr>
        <w:pStyle w:val="FirstParagraph"/>
      </w:pPr>
      <w:r>
        <w:t xml:space="preserve">Section 6 therefore begins from the exact rank-two tree geometry and the</w:t>
      </w:r>
      <w:r>
        <w:t xml:space="preserve"> </w:t>
      </w:r>
      <w:r>
        <w:t xml:space="preserve">complete forward-slice no-go, then asks whether the certified mixed branch</w:t>
      </w:r>
      <w:r>
        <w:t xml:space="preserve"> </w:t>
      </w:r>
      <w:r>
        <w:t xml:space="preserve">produces a simultaneous light-family rank lift. The calculation must reuse</w:t>
      </w:r>
      <w:r>
        <w:t xml:space="preserve"> </w:t>
      </w:r>
      <w:r>
        <w:t xml:space="preserve">the same common-DGA transfer data and may not substitute fitted coefficients</w:t>
      </w:r>
      <w:r>
        <w:t xml:space="preserve"> </w:t>
      </w:r>
      <w:r>
        <w:t xml:space="preserve">for missing chain maps.</w:t>
      </w:r>
    </w:p>
    <w:bookmarkEnd w:id="141"/>
    <w:bookmarkEnd w:id="142"/>
    <w:bookmarkStart w:id="162" w:name="X8d06fe2a80e1c05a7a34829d252300371e3be41"/>
    <w:p>
      <w:pPr>
        <w:pStyle w:val="Heading1"/>
        <w:pageBreakBefore/>
      </w:pPr>
      <w:r>
        <w:t xml:space="preserve">6. Light-Family Rank Lifting and the Finite Visible Frontier</w:t>
      </w:r>
    </w:p>
    <w:bookmarkStart w:id="146" w:name="question-result-and-evidentiary-boundary"/>
    <w:p>
      <w:pPr>
        <w:pStyle w:val="Heading2"/>
      </w:pPr>
      <w:r>
        <w:t xml:space="preserve">6.1 Question, result, and evidentiary boundary</w:t>
      </w:r>
    </w:p>
    <w:p>
      <w:pPr>
        <w:pStyle w:val="FirstParagraph"/>
      </w:pPr>
      <w:r>
        <w:t xml:space="preserve">The published tree-level quark Yukawa matrices have rank two [4], and</w:t>
      </w:r>
      <w:r>
        <w:t xml:space="preserve"> </w:t>
      </w:r>
      <w:r>
        <w:t xml:space="preserve">Section 5 proves that the observable bundle reaches a lawful mixed component.</w:t>
      </w:r>
      <w:r>
        <w:t xml:space="preserve"> </w:t>
      </w:r>
      <w:r>
        <w:t xml:space="preserve">The remaining holomorphic flavor question is narrower:</w:t>
      </w:r>
    </w:p>
    <w:p>
      <w:pPr>
        <w:pStyle w:val="BodyText"/>
        <w:keepLines/>
        <w:spacing w:before="120" w:after="160"/>
        <w:jc w:val="center"/>
      </w:pPr>
      <m:oMathPara>
        <m:oMathParaPr>
          <m:jc m:val="center"/>
        </m:oMathParaPr>
        <m:oMath>
          <m:r>
            <m:rPr>
              <m:nor/>
              <m:sty m:val="p"/>
            </m:rPr>
            <m:t>does one point of that component satisfy </m:t>
          </m:r>
          <m:r>
            <m:rPr>
              <m:sty m:val="p"/>
            </m:rPr>
            <m:t>det</m:t>
          </m:r>
          <m:sSub>
            <m:e>
              <m:r>
                <m:t>Y</m:t>
              </m:r>
            </m:e>
            <m:sub>
              <m:r>
                <m:t>u</m:t>
              </m:r>
            </m:sub>
          </m:sSub>
          <m:r>
            <m:rPr>
              <m:sty m:val="p"/>
            </m:rPr>
            <m:t>≠</m:t>
          </m:r>
          <m:r>
            <m:t>0</m:t>
          </m:r>
          <m:r>
            <m:t> </m:t>
          </m:r>
          <m:r>
            <m:rPr>
              <m:nor/>
              <m:sty m:val="p"/>
            </m:rPr>
            <m:t>and</m:t>
          </m:r>
          <m:r>
            <m:t> </m:t>
          </m:r>
          <m:r>
            <m:rPr>
              <m:sty m:val="p"/>
            </m:rPr>
            <m:t>det</m:t>
          </m:r>
          <m:sSub>
            <m:e>
              <m:r>
                <m:t>Y</m:t>
              </m:r>
            </m:e>
            <m:sub>
              <m:r>
                <m:t>d</m:t>
              </m:r>
            </m:sub>
          </m:sSub>
          <m:r>
            <m:rPr>
              <m:sty m:val="p"/>
            </m:rPr>
            <m:t>≠</m:t>
          </m:r>
          <m:r>
            <m:t>0</m:t>
          </m:r>
          <m:r>
            <m:t> </m:t>
          </m:r>
          <m:r>
            <m:rPr>
              <m:sty m:val="p"/>
            </m:rPr>
            <m:t>?</m:t>
          </m:r>
          <m:r>
            <m:t>  </m:t>
          </m:r>
          <m:r>
            <m:rPr>
              <m:nor/>
              <m:sty m:val="p"/>
            </m:rPr>
            <m:t>(6.1)</m:t>
          </m:r>
        </m:oMath>
      </m:oMathPara>
    </w:p>
    <w:p>
      <w:pPr>
        <w:pStyle w:val="FirstParagraph"/>
      </w:pPr>
      <w:r>
        <w:t xml:space="preserve">This section reduces that question to a finite exact carrier computation. It</w:t>
      </w:r>
      <w:r>
        <w:t xml:space="preserve"> </w:t>
      </w:r>
      <w:r>
        <w:t xml:space="preserve">does not complete the computation. The audit supports the following status</w:t>
      </w:r>
      <w:r>
        <w:t xml:space="preserve"> </w:t>
      </w:r>
      <w:r>
        <w:t xml:space="preserve">map.</w:t>
      </w:r>
    </w:p>
    <w:tbl>
      <w:tblPr>
        <w:tblStyle w:val="Table"/>
        <w:tblW w:type="dxa" w:w="9360"/>
        <w:jc w:val="center"/>
        <w:tblLayout w:type="fixed"/>
        <w:tblLook w:firstRow="1" w:lastRow="0" w:firstColumn="0" w:lastColumn="0" w:noHBand="0" w:noVBand="0" w:val="0020"/>
      </w:tblPr>
      <w:tblGrid>
        <w:gridCol w:w="2700"/>
        <w:gridCol w:w="900"/>
        <w:gridCol w:w="5760"/>
      </w:tblGrid>
      <w:tr>
        <w:trPr>
          <w:tblHeader w:val="true"/>
          <w:cantSplit/>
        </w:trPr>
        <w:tc>
          <w:tcPr>
            <w:tcW w:w="27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Statement</w:t>
            </w:r>
          </w:p>
        </w:tc>
        <w:tc>
          <w:tcPr>
            <w:tcW w:w="9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Status</w:t>
            </w:r>
          </w:p>
        </w:tc>
        <w:tc>
          <w:tcPr>
            <w:tcW w:w="57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Evidentiary boundary</w:t>
            </w:r>
          </w:p>
        </w:tc>
      </w:tr>
      <w:tr>
        <w:trPr>
          <w:cantSplit/>
        </w:trPr>
        <w:tc>
          <w:tcPr>
            <w:tcW w:w="27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Tree-level rank-two texture</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[P,T]</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Published support rule [4]; exact determinant and rank checks in the companion</w:t>
            </w:r>
          </w:p>
        </w:tc>
      </w:tr>
      <w:tr>
        <w:trPr>
          <w:cantSplit/>
        </w:trPr>
        <w:tc>
          <w:tcPr>
            <w:tcW w:w="27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Only odd determinant orders occur; both degree-three forms vanish</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[T,N]</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Exact wall-charge and Serre-line certificates [13]</w:t>
            </w:r>
          </w:p>
        </w:tc>
      </w:tr>
      <w:tr>
        <w:trPr>
          <w:cantSplit/>
        </w:trPr>
        <w:tc>
          <w:tcPr>
            <w:tcW w:w="27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All 42 direct order-five rows vanish</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[T,N]</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bounded-word enumeration and Serre determinant [13]</w:t>
            </w:r>
          </w:p>
        </w:tc>
      </w:tr>
      <w:tr>
        <w:trPr>
          <w:cantSplit/>
        </w:trPr>
        <w:tc>
          <w:tcPr>
            <w:tcW w:w="27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Direct-row vanishing does not determine the order-five rank lift</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Exact Schur-complement theorem and rational countermodel</w:t>
            </w:r>
          </w:p>
        </w:tc>
      </w:tr>
      <w:tr>
        <w:trPr>
          <w:cantSplit/>
        </w:trPr>
        <w:tc>
          <w:tcPr>
            <w:tcW w:w="27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The decision factors through 24 normalized residues on a finite reachable hull</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restricted-hull reduction and fail-closed compiler</w:t>
            </w:r>
          </w:p>
        </w:tc>
      </w:tr>
      <w:tr>
        <w:trPr>
          <w:cantSplit/>
        </w:trPr>
        <w:tc>
          <w:tcPr>
            <w:tcW w:w="27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Schoen-carrier values of the 24 residues, (U_2), and (D_2)</w:t>
            </w:r>
          </w:p>
        </w:tc>
        <w:tc>
          <w:tcPr>
            <w:tcW w:w="9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[O, MISSING_INPUT]</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Required chain representatives, actions, contractions, and normalized traces are not exported</w:t>
            </w:r>
          </w:p>
        </w:tc>
      </w:tr>
      <w:tr>
        <w:trPr>
          <w:cantSplit/>
        </w:trPr>
        <w:tc>
          <w:tcPr>
            <w:tcW w:w="27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Physical masses, CKM matrix, and CP invariant</w:t>
            </w:r>
          </w:p>
        </w:tc>
        <w:tc>
          <w:tcPr>
            <w:tcW w:w="9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[O]</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Require the Section 7 metric-normalization gate and later vacuum selection</w:t>
            </w:r>
          </w:p>
        </w:tc>
      </w:tr>
    </w:tbl>
    <w:p>
      <w:pPr>
        <w:pStyle w:val="BodyText"/>
      </w:pPr>
      <w:r>
        <w:t xml:space="preserve">The strongest established conclusion is therefore</w:t>
      </w:r>
    </w:p>
    <w:p>
      <w:pPr>
        <w:pStyle w:val="BodyText"/>
        <w:keepLines/>
        <w:spacing w:before="120" w:after="160"/>
        <w:jc w:val="center"/>
      </w:pPr>
      <m:oMathPara>
        <m:oMathParaPr>
          <m:jc m:val="center"/>
        </m:oMathParaPr>
        <m:oMath>
          <m:borderBox>
            <m:e>
              <m:r>
                <m:rPr>
                  <m:nor/>
                  <m:sty m:val="p"/>
                </m:rPr>
                <m:t>the simultaneous holomorphic rank-lift decision has a finite,
24-residue exact interface</m:t>
              </m:r>
              <m:r>
                <m:rPr>
                  <m:sty m:val="p"/>
                </m:rPr>
                <m:t>.</m:t>
              </m:r>
            </m:e>
          </m:borderBox>
          <m:r>
            <m:t>  </m:t>
          </m:r>
          <m:r>
            <m:rPr>
              <m:nor/>
              <m:sty m:val="p"/>
            </m:rPr>
            <m:t>(6.2)</m:t>
          </m:r>
        </m:oMath>
      </m:oMathPara>
    </w:p>
    <w:p>
      <w:pPr>
        <w:pStyle w:val="FirstParagraph"/>
      </w:pPr>
      <w:r>
        <w:t xml:space="preserve">No value assigned to that interface in this release comes from the physical</w:t>
      </w:r>
      <w:r>
        <w:t xml:space="preserve"> </w:t>
      </w:r>
      <w:r>
        <w:t xml:space="preserve">carrier. Synthetic values are used only to test the compiler.</w:t>
      </w:r>
    </w:p>
    <w:p>
      <w:pPr>
        <w:pStyle w:val="CaptionedFigure"/>
      </w:pPr>
      <w:r>
        <w:drawing>
          <wp:inline>
            <wp:extent cx="5705856" cy="3090672"/>
            <wp:effectExtent b="0" l="0" r="0" t="0"/>
            <wp:docPr descr="Exact reduction flow for the light-family rank-lift decision. The rank-two tree texture leads through the degree-three no-go and forty-two direct order-five zeros to the determinant second-normal form. A restricted reachable hull feeds twenty-four missing normalized carrier residues into the still-open U2 and D2 decision. Physical normalization is deferred to Section 7." title="OneTheory finite visible-frontier certificate flow" id="144" name="Picture"/>
            <a:graphic>
              <a:graphicData uri="http://schemas.openxmlformats.org/drawingml/2006/picture">
                <pic:pic>
                  <pic:nvPicPr>
                    <pic:cNvPr descr="onetheory_finite_visible_frontier.png" id="145" name="Picture"/>
                    <pic:cNvPicPr>
                      <a:picLocks noChangeArrowheads="1" noChangeAspect="1"/>
                    </pic:cNvPicPr>
                  </pic:nvPicPr>
                  <pic:blipFill>
                    <a:blip r:embed="rId143"/>
                    <a:stretch>
                      <a:fillRect/>
                    </a:stretch>
                  </pic:blipFill>
                  <pic:spPr bwMode="auto">
                    <a:xfrm>
                      <a:off x="0" y="0"/>
                      <a:ext cx="5705856" cy="3090672"/>
                    </a:xfrm>
                    <a:prstGeom prst="rect">
                      <a:avLst/>
                    </a:prstGeom>
                    <a:noFill/>
                    <a:ln w="9525">
                      <a:noFill/>
                      <a:headEnd/>
                      <a:tailEnd/>
                    </a:ln>
                  </pic:spPr>
                </pic:pic>
              </a:graphicData>
            </a:graphic>
          </wp:inline>
        </w:drawing>
      </w:r>
    </w:p>
    <w:p>
      <w:pPr>
        <w:pStyle w:val="Caption"/>
      </w:pPr>
      <w:r>
        <w:t xml:space="preserve">Figure 6: Exact dependency flow for the light-family rank-lift question. Solid boxes and arrows are certified reductions. Dashed orange elements require missing carrier data. The 42 direct zeros feed the second-normal-form theorem rather than a false rank-lift no-go.</w:t>
      </w:r>
    </w:p>
    <w:bookmarkEnd w:id="146"/>
    <w:bookmarkStart w:id="147" w:name="X357a32382b9050d932b059243d4958b38816c80"/>
    <w:p>
      <w:pPr>
        <w:pStyle w:val="Heading2"/>
      </w:pPr>
      <w:r>
        <w:t xml:space="preserve">6.2 Fixed branch, projective directions, and tree axis</w:t>
      </w:r>
    </w:p>
    <w:p>
      <w:pPr>
        <w:pStyle w:val="FirstParagraph"/>
      </w:pPr>
      <w:r>
        <w:t xml:space="preserve">Retain the corrected Section 5 branch</w:t>
      </w:r>
    </w:p>
    <w:p>
      <w:pPr>
        <w:pStyle w:val="BodyText"/>
        <w:keepLines/>
        <w:spacing w:before="120" w:after="160"/>
        <w:jc w:val="center"/>
      </w:pPr>
      <m:oMathPara>
        <m:oMathParaPr>
          <m:jc m:val="center"/>
        </m:oMathParaPr>
        <m:oMath>
          <m:r>
            <m:t>Φ</m:t>
          </m:r>
          <m:d>
            <m:dPr>
              <m:begChr m:val="("/>
              <m:endChr m:val=")"/>
              <m:sepChr m:val=""/>
              <m:grow/>
            </m:dPr>
            <m:e>
              <m:r>
                <m:t>s</m:t>
              </m:r>
              <m:r>
                <m:rPr>
                  <m:sty m:val="p"/>
                </m:rPr>
                <m:t>,</m:t>
              </m:r>
              <m:r>
                <m:t>t</m:t>
              </m:r>
              <m:r>
                <m:rPr>
                  <m:sty m:val="p"/>
                </m:rPr>
                <m:t>;</m:t>
              </m:r>
              <m:r>
                <m:t>y</m:t>
              </m:r>
            </m:e>
          </m:d>
          <m:r>
            <m:rPr>
              <m:sty m:val="p"/>
            </m:rPr>
            <m:t>=</m:t>
          </m:r>
          <m:r>
            <m:t>s</m:t>
          </m:r>
          <m:r>
            <m:t>E</m:t>
          </m:r>
          <m:r>
            <m:rPr>
              <m:sty m:val="p"/>
            </m:rPr>
            <m:t>+</m:t>
          </m:r>
          <m:r>
            <m:t>t</m:t>
          </m:r>
          <m:sSub>
            <m:e>
              <m:r>
                <m:t>F</m:t>
              </m:r>
            </m:e>
            <m:sub>
              <m:r>
                <m:t>y</m:t>
              </m:r>
            </m:sub>
          </m:sSub>
          <m:r>
            <m:rPr>
              <m:sty m:val="p"/>
            </m:rPr>
            <m:t>−</m:t>
          </m:r>
          <m:r>
            <m:t>s</m:t>
          </m:r>
          <m:r>
            <m:t>t</m:t>
          </m:r>
          <m:sSub>
            <m:e>
              <m:r>
                <m:t>K</m:t>
              </m:r>
            </m:e>
            <m:sub>
              <m:r>
                <m:t>y</m:t>
              </m:r>
            </m:sub>
          </m:sSub>
          <m:r>
            <m:rPr>
              <m:sty m:val="p"/>
            </m:rPr>
            <m:t>,</m:t>
          </m:r>
          <m:r>
            <m:t>  </m:t>
          </m:r>
          <m:r>
            <m:rPr>
              <m:nor/>
              <m:sty m:val="p"/>
            </m:rPr>
            <m:t>(6.3)</m:t>
          </m:r>
        </m:oMath>
      </m:oMathPara>
    </w:p>
    <w:p>
      <w:pPr>
        <w:pStyle w:val="FirstParagraph"/>
      </w:pPr>
      <w:r>
        <w:t xml:space="preserve">where</w:t>
      </w:r>
    </w:p>
    <w:p>
      <w:pPr>
        <w:pStyle w:val="BodyText"/>
        <w:keepLines/>
        <w:spacing w:before="120" w:after="160"/>
        <w:jc w:val="center"/>
      </w:pPr>
      <m:oMathPara>
        <m:oMathParaPr>
          <m:jc m:val="center"/>
        </m:oMathParaPr>
        <m:oMath>
          <m:sSub>
            <m:e>
              <m:r>
                <m:t>F</m:t>
              </m:r>
            </m:e>
            <m:sub>
              <m:r>
                <m:t>y</m:t>
              </m:r>
            </m:sub>
          </m:sSub>
          <m:r>
            <m:rPr>
              <m:sty m:val="p"/>
            </m:rPr>
            <m:t>=</m:t>
          </m:r>
          <m:sSub>
            <m:e>
              <m:r>
                <m:t>y</m:t>
              </m:r>
            </m:e>
            <m:sub>
              <m:r>
                <m:t>3</m:t>
              </m:r>
            </m:sub>
          </m:sSub>
          <m:sSub>
            <m:e>
              <m:r>
                <m:t>F</m:t>
              </m:r>
            </m:e>
            <m:sub>
              <m:r>
                <m:t>3</m:t>
              </m:r>
            </m:sub>
          </m:sSub>
          <m:r>
            <m:rPr>
              <m:sty m:val="p"/>
            </m:rPr>
            <m:t>+</m:t>
          </m:r>
          <m:sSub>
            <m:e>
              <m:r>
                <m:t>y</m:t>
              </m:r>
            </m:e>
            <m:sub>
              <m:r>
                <m:t>5</m:t>
              </m:r>
            </m:sub>
          </m:sSub>
          <m:sSub>
            <m:e>
              <m:r>
                <m:t>F</m:t>
              </m:r>
            </m:e>
            <m:sub>
              <m:r>
                <m:t>5</m:t>
              </m:r>
            </m:sub>
          </m:sSub>
          <m:r>
            <m:rPr>
              <m:sty m:val="p"/>
            </m:rPr>
            <m:t>+</m:t>
          </m:r>
          <m:sSub>
            <m:e>
              <m:r>
                <m:t>y</m:t>
              </m:r>
            </m:e>
            <m:sub>
              <m:r>
                <m:t>7</m:t>
              </m:r>
            </m:sub>
          </m:sSub>
          <m:sSub>
            <m:e>
              <m:r>
                <m:t>F</m:t>
              </m:r>
            </m:e>
            <m:sub>
              <m:r>
                <m:t>7</m:t>
              </m:r>
            </m:sub>
          </m:sSub>
          <m:r>
            <m:rPr>
              <m:sty m:val="p"/>
            </m:rPr>
            <m:t>,</m:t>
          </m:r>
          <m:r>
            <m:t>  </m:t>
          </m:r>
          <m:sSub>
            <m:e>
              <m:r>
                <m:t>K</m:t>
              </m:r>
            </m:e>
            <m:sub>
              <m:r>
                <m:t>y</m:t>
              </m:r>
            </m:sub>
          </m:sSub>
          <m:r>
            <m:rPr>
              <m:sty m:val="p"/>
            </m:rPr>
            <m:t>=</m:t>
          </m:r>
          <m:sSub>
            <m:e>
              <m:r>
                <m:t>y</m:t>
              </m:r>
            </m:e>
            <m:sub>
              <m:r>
                <m:t>5</m:t>
              </m:r>
            </m:sub>
          </m:sSub>
          <m:sSub>
            <m:e>
              <m:r>
                <m:t>K</m:t>
              </m:r>
            </m:e>
            <m:sub>
              <m:r>
                <m:t>5</m:t>
              </m:r>
            </m:sub>
          </m:sSub>
          <m:r>
            <m:rPr>
              <m:sty m:val="p"/>
            </m:rPr>
            <m:t>+</m:t>
          </m:r>
          <m:sSub>
            <m:e>
              <m:r>
                <m:t>y</m:t>
              </m:r>
            </m:e>
            <m:sub>
              <m:r>
                <m:t>7</m:t>
              </m:r>
            </m:sub>
          </m:sSub>
          <m:sSub>
            <m:e>
              <m:r>
                <m:t>K</m:t>
              </m:r>
            </m:e>
            <m:sub>
              <m:r>
                <m:t>7</m:t>
              </m:r>
            </m:sub>
          </m:sSub>
          <m:r>
            <m:rPr>
              <m:sty m:val="p"/>
            </m:rPr>
            <m:t>,</m:t>
          </m:r>
          <m:r>
            <m:t>  </m:t>
          </m:r>
          <m:r>
            <m:t>y</m:t>
          </m:r>
          <m:r>
            <m:rPr>
              <m:sty m:val="p"/>
            </m:rPr>
            <m:t>=</m:t>
          </m:r>
          <m:d>
            <m:dPr>
              <m:begChr m:val="["/>
              <m:endChr m:val="]"/>
              <m:sepChr m:val=""/>
              <m:grow/>
            </m:dPr>
            <m:e>
              <m:sSub>
                <m:e>
                  <m:r>
                    <m:t>y</m:t>
                  </m:r>
                </m:e>
                <m:sub>
                  <m:r>
                    <m:t>3</m:t>
                  </m:r>
                </m:sub>
              </m:sSub>
              <m:r>
                <m:rPr>
                  <m:sty m:val="p"/>
                </m:rPr>
                <m:t>:</m:t>
              </m:r>
              <m:sSub>
                <m:e>
                  <m:r>
                    <m:t>y</m:t>
                  </m:r>
                </m:e>
                <m:sub>
                  <m:r>
                    <m:t>5</m:t>
                  </m:r>
                </m:sub>
              </m:sSub>
              <m:r>
                <m:rPr>
                  <m:sty m:val="p"/>
                </m:rPr>
                <m:t>:</m:t>
              </m:r>
              <m:sSub>
                <m:e>
                  <m:r>
                    <m:t>y</m:t>
                  </m:r>
                </m:e>
                <m:sub>
                  <m:r>
                    <m:t>7</m:t>
                  </m:r>
                </m:sub>
              </m:sSub>
            </m:e>
          </m:d>
          <m:r>
            <m:rPr>
              <m:sty m:val="p"/>
            </m:rPr>
            <m:t>∈</m:t>
          </m:r>
          <m:sSup>
            <m:e>
              <m:r>
                <m:rPr>
                  <m:sty m:val="p"/>
                  <m:scr m:val="double-struck"/>
                </m:rPr>
                <m:t>P</m:t>
              </m:r>
            </m:e>
            <m:sup>
              <m:r>
                <m:t>2</m:t>
              </m:r>
            </m:sup>
          </m:sSup>
          <m:r>
            <m:rPr>
              <m:sty m:val="p"/>
            </m:rPr>
            <m:t>.</m:t>
          </m:r>
          <m:r>
            <m:t>  </m:t>
          </m:r>
          <m:r>
            <m:rPr>
              <m:nor/>
              <m:sty m:val="p"/>
            </m:rPr>
            <m:t>(6.4)</m:t>
          </m:r>
        </m:oMath>
      </m:oMathPara>
    </w:p>
    <w:p>
      <w:pPr>
        <w:pStyle w:val="FirstParagraph"/>
      </w:pPr>
      <w:r>
        <w:t>The coefficient field is frozen as Q(ω), with (ω² + ω + 1 = 0). The basis order, deck characters, Čech signs, matter-slot convention, and cyclic-trace normalization are part of the computational input; changing any of them without an explicit transport map invalidates comparisons.</w:t>
      </w:r>
    </w:p>
    <w:p>
      <w:pPr>
        <w:pStyle w:val="BodyText"/>
      </w:pPr>
      <w:r>
        <w:t>For each sector q ∈ {u,d}, choose the tree-adapted basis in which</w:t>
      </w:r>
    </w:p>
    <w:p>
      <w:pPr>
        <w:pStyle w:val="BodyText"/>
        <w:keepLines/>
        <w:spacing w:before="120" w:after="160"/>
        <w:jc w:val="center"/>
      </w:pPr>
      <m:oMathPara>
        <m:oMathParaPr>
          <m:jc m:val="center"/>
        </m:oMathParaPr>
        <m:oMath>
          <m:sSubSup>
            <m:e>
              <m:r>
                <m:t>Y</m:t>
              </m:r>
            </m:e>
            <m:sub>
              <m:r>
                <m:t>q</m:t>
              </m:r>
            </m:sub>
            <m:sup>
              <m:d>
                <m:dPr>
                  <m:begChr m:val="("/>
                  <m:endChr m:val=")"/>
                  <m:sepChr m:val=""/>
                  <m:grow/>
                </m:dPr>
                <m:e>
                  <m:r>
                    <m:t>0</m:t>
                  </m:r>
                </m:e>
              </m:d>
            </m:sup>
          </m:sSubSup>
          <m:r>
            <m:rPr>
              <m:sty m:val="p"/>
            </m:rPr>
            <m:t>=</m:t>
          </m:r>
          <m:d>
            <m:dPr>
              <m:begChr m:val="("/>
              <m:endChr m:val=")"/>
              <m:sepChr m:val=""/>
              <m:grow/>
            </m:dPr>
            <m:e>
              <m:m>
                <m:mPr>
                  <m:baseJc m:val="center"/>
                  <m:plcHide m:val="on"/>
                  <m:mcs>
                    <m:mc>
                      <m:mcPr>
                        <m:mcJc m:val="center"/>
                        <m:count m:val="1"/>
                      </m:mcPr>
                    </m:mc>
                    <m:mc>
                      <m:mcPr>
                        <m:mcJc m:val="center"/>
                        <m:count m:val="1"/>
                      </m:mcPr>
                    </m:mc>
                  </m:mcs>
                </m:mPr>
                <m:mr>
                  <m:e>
                    <m:r>
                      <m:t>0</m:t>
                    </m:r>
                  </m:e>
                  <m:e>
                    <m:sSub>
                      <m:e>
                        <m:r>
                          <m:t>r</m:t>
                        </m:r>
                      </m:e>
                      <m:sub>
                        <m:r>
                          <m:t>q</m:t>
                        </m:r>
                        <m:r>
                          <m:rPr>
                            <m:sty m:val="p"/>
                          </m:rPr>
                          <m:t>,</m:t>
                        </m:r>
                        <m:r>
                          <m:t>0</m:t>
                        </m:r>
                      </m:sub>
                    </m:sSub>
                  </m:e>
                </m:mr>
                <m:mr>
                  <m:e>
                    <m:sSub>
                      <m:e>
                        <m:r>
                          <m:rPr>
                            <m:sty m:val="p"/>
                          </m:rPr>
                          <m:t>ℓ</m:t>
                        </m:r>
                      </m:e>
                      <m:sub>
                        <m:r>
                          <m:t>q</m:t>
                        </m:r>
                        <m:r>
                          <m:rPr>
                            <m:sty m:val="p"/>
                          </m:rPr>
                          <m:t>,</m:t>
                        </m:r>
                        <m:r>
                          <m:t>0</m:t>
                        </m:r>
                      </m:sub>
                    </m:sSub>
                  </m:e>
                  <m:e>
                    <m:sSub>
                      <m:e>
                        <m:r>
                          <m:t>M</m:t>
                        </m:r>
                      </m:e>
                      <m:sub>
                        <m:r>
                          <m:t>q</m:t>
                        </m:r>
                        <m:r>
                          <m:rPr>
                            <m:sty m:val="p"/>
                          </m:rPr>
                          <m:t>,</m:t>
                        </m:r>
                        <m:r>
                          <m:t>0</m:t>
                        </m:r>
                      </m:sub>
                    </m:sSub>
                  </m:e>
                </m:mr>
              </m:m>
            </m:e>
          </m:d>
          <m:r>
            <m:rPr>
              <m:sty m:val="p"/>
            </m:rPr>
            <m:t>,</m:t>
          </m:r>
          <m:r>
            <m:t>  </m:t>
          </m:r>
          <m:r>
            <m:rPr>
              <m:sty m:val="p"/>
            </m:rPr>
            <m:t>det</m:t>
          </m:r>
          <m:sSub>
            <m:e>
              <m:r>
                <m:t>M</m:t>
              </m:r>
            </m:e>
            <m:sub>
              <m:r>
                <m:t>q</m:t>
              </m:r>
              <m:r>
                <m:rPr>
                  <m:sty m:val="p"/>
                </m:rPr>
                <m:t>,</m:t>
              </m:r>
              <m:r>
                <m:t>0</m:t>
              </m:r>
            </m:sub>
          </m:sSub>
          <m:r>
            <m:rPr>
              <m:sty m:val="p"/>
            </m:rPr>
            <m:t>≠</m:t>
          </m:r>
          <m:r>
            <m:t>0</m:t>
          </m:r>
          <m:r>
            <m:rPr>
              <m:sty m:val="p"/>
            </m:rPr>
            <m:t>.</m:t>
          </m:r>
          <m:r>
            <m:t>  </m:t>
          </m:r>
          <m:r>
            <m:rPr>
              <m:nor/>
              <m:sty m:val="p"/>
            </m:rPr>
            <m:t>(6.5)</m:t>
          </m:r>
        </m:oMath>
      </m:oMathPara>
    </w:p>
    <w:p>
      <w:pPr>
        <w:pStyle w:val="FirstParagraph"/>
      </w:pPr>
      <w:r>
        <w:t xml:space="preserve">The (2</w:t>
      </w:r>
      <w:r>
        <w:t xml:space="preserve">) block (M_{q,0}) carries the two massive tree-level</w:t>
      </w:r>
      <w:r>
        <w:t xml:space="preserve"> </w:t>
      </w:r>
      <w:r>
        <w:t xml:space="preserve">families. The left and right null data isolate the light-family normal</w:t>
      </w:r>
      <w:r>
        <w:t xml:space="preserve"> </w:t>
      </w:r>
      <w:r>
        <w:t xml:space="preserve">direction. Equation (6.5) is a change to a rank-adapted chart, not a physical</w:t>
      </w:r>
      <w:r>
        <w:t xml:space="preserve"> </w:t>
      </w:r>
      <w:r>
        <w:t xml:space="preserve">unitary normalization.</w:t>
      </w:r>
    </w:p>
    <w:bookmarkEnd w:id="147"/>
    <w:bookmarkStart w:id="148" w:name="wall-charge-and-the-odd-order-frontier"/>
    <w:p>
      <w:pPr>
        <w:pStyle w:val="Heading2"/>
      </w:pPr>
      <w:r>
        <w:t xml:space="preserve">6.3 Wall charge and the odd-order frontier</w:t>
      </w:r>
    </w:p>
    <w:p>
      <w:pPr>
        <w:pStyle w:val="FirstParagraph"/>
      </w:pPr>
      <w:r>
        <w:t xml:space="preserve">Give (E) forward charge (+1) and (F) reverse charge (-1). A determinant</w:t>
      </w:r>
      <w:r>
        <w:t xml:space="preserve"> </w:t>
      </w:r>
      <w:r>
        <w:t xml:space="preserve">term that can lift the missing family must have net forward excess one.</w:t>
      </w:r>
      <w:r>
        <w:t xml:space="preserve"> </w:t>
      </w:r>
      <w:r>
        <w:t xml:space="preserve">Therefore an allowed monomial has</w:t>
      </w:r>
    </w:p>
    <w:p>
      <w:pPr>
        <w:pStyle w:val="BodyText"/>
        <w:keepLines/>
        <w:spacing w:before="120" w:after="160"/>
        <w:jc w:val="center"/>
      </w:pPr>
      <m:oMathPara>
        <m:oMathParaPr>
          <m:jc m:val="center"/>
        </m:oMathParaPr>
        <m:oMath>
          <m:sSub>
            <m:e>
              <m:r>
                <m:t>n</m:t>
              </m:r>
            </m:e>
            <m:sub>
              <m:r>
                <m:t>E</m:t>
              </m:r>
            </m:sub>
          </m:sSub>
          <m:r>
            <m:rPr>
              <m:sty m:val="p"/>
            </m:rPr>
            <m:t>−</m:t>
          </m:r>
          <m:sSub>
            <m:e>
              <m:r>
                <m:t>n</m:t>
              </m:r>
            </m:e>
            <m:sub>
              <m:r>
                <m:t>F</m:t>
              </m:r>
            </m:sub>
          </m:sSub>
          <m:r>
            <m:rPr>
              <m:sty m:val="p"/>
            </m:rPr>
            <m:t>=</m:t>
          </m:r>
          <m:r>
            <m:t>1</m:t>
          </m:r>
          <m:r>
            <m:rPr>
              <m:sty m:val="p"/>
            </m:rPr>
            <m:t>,</m:t>
          </m:r>
          <m:r>
            <m:t>  </m:t>
          </m:r>
          <m:sSub>
            <m:e>
              <m:r>
                <m:t>n</m:t>
              </m:r>
            </m:e>
            <m:sub>
              <m:r>
                <m:t>E</m:t>
              </m:r>
            </m:sub>
          </m:sSub>
          <m:r>
            <m:rPr>
              <m:sty m:val="p"/>
            </m:rPr>
            <m:t>=</m:t>
          </m:r>
          <m:r>
            <m:t>m</m:t>
          </m:r>
          <m:r>
            <m:rPr>
              <m:sty m:val="p"/>
            </m:rPr>
            <m:t>+</m:t>
          </m:r>
          <m:r>
            <m:t>1</m:t>
          </m:r>
          <m:r>
            <m:rPr>
              <m:sty m:val="p"/>
            </m:rPr>
            <m:t>,</m:t>
          </m:r>
          <m:r>
            <m:t>  </m:t>
          </m:r>
          <m:sSub>
            <m:e>
              <m:r>
                <m:t>n</m:t>
              </m:r>
            </m:e>
            <m:sub>
              <m:r>
                <m:t>F</m:t>
              </m:r>
            </m:sub>
          </m:sSub>
          <m:r>
            <m:rPr>
              <m:sty m:val="p"/>
            </m:rPr>
            <m:t>=</m:t>
          </m:r>
          <m:r>
            <m:t>m</m:t>
          </m:r>
          <m:r>
            <m:rPr>
              <m:sty m:val="p"/>
            </m:rPr>
            <m:t>,</m:t>
          </m:r>
          <m:r>
            <m:t>  </m:t>
          </m:r>
          <m:r>
            <m:t>m</m:t>
          </m:r>
          <m:r>
            <m:rPr>
              <m:sty m:val="p"/>
            </m:rPr>
            <m:t>≥</m:t>
          </m:r>
          <m:r>
            <m:t>0</m:t>
          </m:r>
          <m:r>
            <m:rPr>
              <m:sty m:val="p"/>
            </m:rPr>
            <m:t>.</m:t>
          </m:r>
          <m:r>
            <m:t>  </m:t>
          </m:r>
          <m:r>
            <m:rPr>
              <m:nor/>
              <m:sty m:val="p"/>
            </m:rPr>
            <m:t>(6.6)</m:t>
          </m:r>
        </m:oMath>
      </m:oMathPara>
    </w:p>
    <w:p>
      <w:pPr>
        <w:pStyle w:val="FirstParagraph"/>
      </w:pPr>
      <w:r>
        <w:t xml:space="preserve">Its parameter monomial and total degree are</w:t>
      </w:r>
    </w:p>
    <w:p>
      <w:pPr>
        <w:pStyle w:val="BodyText"/>
        <w:keepLines/>
        <w:spacing w:before="120" w:after="160"/>
        <w:jc w:val="center"/>
      </w:pPr>
      <m:oMathPara>
        <m:oMathParaPr>
          <m:jc m:val="center"/>
        </m:oMathParaPr>
        <m:oMath>
          <m:sSup>
            <m:e>
              <m:r>
                <m:t>s</m:t>
              </m:r>
            </m:e>
            <m:sup>
              <m:r>
                <m:t>m</m:t>
              </m:r>
              <m:r>
                <m:rPr>
                  <m:sty m:val="p"/>
                </m:rPr>
                <m:t>+</m:t>
              </m:r>
              <m:r>
                <m:t>1</m:t>
              </m:r>
            </m:sup>
          </m:sSup>
          <m:sSup>
            <m:e>
              <m:r>
                <m:t>t</m:t>
              </m:r>
            </m:e>
            <m:sup>
              <m:r>
                <m:t>m</m:t>
              </m:r>
            </m:sup>
          </m:sSup>
          <m:r>
            <m:rPr>
              <m:sty m:val="p"/>
            </m:rPr>
            <m:t>,</m:t>
          </m:r>
          <m:r>
            <m:t>  </m:t>
          </m:r>
          <m:sSub>
            <m:e>
              <m:r>
                <m:t>n</m:t>
              </m:r>
            </m:e>
            <m:sub>
              <m:r>
                <m:t>E</m:t>
              </m:r>
            </m:sub>
          </m:sSub>
          <m:r>
            <m:rPr>
              <m:sty m:val="p"/>
            </m:rPr>
            <m:t>+</m:t>
          </m:r>
          <m:sSub>
            <m:e>
              <m:r>
                <m:t>n</m:t>
              </m:r>
            </m:e>
            <m:sub>
              <m:r>
                <m:t>F</m:t>
              </m:r>
            </m:sub>
          </m:sSub>
          <m:r>
            <m:rPr>
              <m:sty m:val="p"/>
            </m:rPr>
            <m:t>=</m:t>
          </m:r>
          <m:r>
            <m:t>2</m:t>
          </m:r>
          <m:r>
            <m:t>m</m:t>
          </m:r>
          <m:r>
            <m:rPr>
              <m:sty m:val="p"/>
            </m:rPr>
            <m:t>+</m:t>
          </m:r>
          <m:r>
            <m:t>1</m:t>
          </m:r>
          <m:r>
            <m:rPr>
              <m:sty m:val="p"/>
            </m:rPr>
            <m:t>.</m:t>
          </m:r>
          <m:r>
            <m:t>  </m:t>
          </m:r>
          <m:r>
            <m:rPr>
              <m:nor/>
              <m:sty m:val="p"/>
            </m:rPr>
            <m:t>(6.7)</m:t>
          </m:r>
        </m:oMath>
      </m:oMathPara>
    </w:p>
    <w:p>
      <w:pPr>
        <w:pStyle w:val="FirstParagraph"/>
      </w:pPr>
      <w:r>
        <w:t xml:space="preserve">Thus only orders (1,3,5,</w:t>
      </w:r>
      <w:r>
        <w:t xml:space="preserve">) can occur. The order-one form is the</w:t>
      </w:r>
      <w:r>
        <w:t xml:space="preserve"> </w:t>
      </w:r>
      <w:r>
        <w:t xml:space="preserve">complete forward-slice determinant covector killed in Section 5. The next</w:t>
      </w:r>
      <w:r>
        <w:t xml:space="preserve"> </w:t>
      </w:r>
      <w:r>
        <w:t xml:space="preserve">candidate is the degree-three coefficient (s^2t); after it vanishes, the</w:t>
      </w:r>
      <w:r>
        <w:t xml:space="preserve"> </w:t>
      </w:r>
      <w:r>
        <w:t xml:space="preserve">first unresolved candidate is (s</w:t>
      </w:r>
      <w:r>
        <w:rPr>
          <w:vertAlign w:val="superscript"/>
        </w:rPr>
        <w:t xml:space="preserve">3t</w:t>
      </w:r>
      <w:r>
        <w:t xml:space="preserve">2).</w:t>
      </w:r>
    </w:p>
    <w:bookmarkEnd w:id="148"/>
    <w:bookmarkStart w:id="149" w:name="superseding-degree-three-theorem"/>
    <w:p>
      <w:pPr>
        <w:pStyle w:val="Heading2"/>
      </w:pPr>
      <w:r>
        <w:t xml:space="preserve">6.4 Superseding degree-three theorem</w:t>
      </w:r>
    </w:p>
    <w:p>
      <w:pPr>
        <w:pStyle w:val="FirstParagraph"/>
      </w:pPr>
      <w:r>
        <w:t xml:space="preserve">Write the degree-three normal forms as homogeneous linear functions</w:t>
      </w:r>
    </w:p>
    <w:p>
      <w:pPr>
        <w:pStyle w:val="BodyText"/>
        <w:keepLines/>
        <w:spacing w:before="120" w:after="160"/>
        <w:jc w:val="center"/>
      </w:pPr>
      <m:oMathPara>
        <m:oMathParaPr>
          <m:jc m:val="center"/>
        </m:oMathParaPr>
        <m:oMath>
          <m:sSub>
            <m:e>
              <m:r>
                <m:t>U</m:t>
              </m:r>
            </m:e>
            <m:sub>
              <m:r>
                <m:t>1</m:t>
              </m:r>
            </m:sub>
          </m:sSub>
          <m:d>
            <m:dPr>
              <m:begChr m:val="("/>
              <m:endChr m:val=")"/>
              <m:sepChr m:val=""/>
              <m:grow/>
            </m:dPr>
            <m:e>
              <m:r>
                <m:t>y</m:t>
              </m:r>
            </m:e>
          </m:d>
          <m:r>
            <m:rPr>
              <m:sty m:val="p"/>
            </m:rPr>
            <m:t>=</m:t>
          </m:r>
          <m:nary>
            <m:naryPr>
              <m:chr m:val="∑"/>
              <m:limLoc m:val="undOvr"/>
              <m:subHide m:val="off"/>
              <m:supHide m:val="on"/>
            </m:naryPr>
            <m:sub>
              <m:r>
                <m:t>j</m:t>
              </m:r>
              <m:r>
                <m:rPr>
                  <m:sty m:val="p"/>
                </m:rPr>
                <m:t>∈</m:t>
              </m:r>
              <m:r>
                <m:rPr>
                  <m:sty m:val="p"/>
                </m:rPr>
                <m:t>{</m:t>
              </m:r>
              <m:r>
                <m:t>3</m:t>
              </m:r>
              <m:r>
                <m:rPr>
                  <m:sty m:val="p"/>
                </m:rPr>
                <m:t>,</m:t>
              </m:r>
              <m:r>
                <m:t>5</m:t>
              </m:r>
              <m:r>
                <m:rPr>
                  <m:sty m:val="p"/>
                </m:rPr>
                <m:t>,</m:t>
              </m:r>
              <m:r>
                <m:t>7</m:t>
              </m:r>
              <m:r>
                <m:rPr>
                  <m:sty m:val="p"/>
                </m:rPr>
                <m:t>}</m:t>
              </m:r>
            </m:sub>
            <m:sup>
              <m:r>
                <m:t>​</m:t>
              </m:r>
            </m:sup>
            <m:e>
              <m:sSub>
                <m:e>
                  <m:r>
                    <m:t>u</m:t>
                  </m:r>
                </m:e>
                <m:sub>
                  <m:r>
                    <m:t>j</m:t>
                  </m:r>
                </m:sub>
              </m:sSub>
            </m:e>
          </m:nary>
          <m:sSub>
            <m:e>
              <m:r>
                <m:t>y</m:t>
              </m:r>
            </m:e>
            <m:sub>
              <m:r>
                <m:t>j</m:t>
              </m:r>
            </m:sub>
          </m:sSub>
          <m:r>
            <m:rPr>
              <m:sty m:val="p"/>
            </m:rPr>
            <m:t>,</m:t>
          </m:r>
          <m:r>
            <m:t>  </m:t>
          </m:r>
          <m:sSub>
            <m:e>
              <m:r>
                <m:t>D</m:t>
              </m:r>
            </m:e>
            <m:sub>
              <m:r>
                <m:t>1</m:t>
              </m:r>
            </m:sub>
          </m:sSub>
          <m:d>
            <m:dPr>
              <m:begChr m:val="("/>
              <m:endChr m:val=")"/>
              <m:sepChr m:val=""/>
              <m:grow/>
            </m:dPr>
            <m:e>
              <m:r>
                <m:t>y</m:t>
              </m:r>
            </m:e>
          </m:d>
          <m:r>
            <m:rPr>
              <m:sty m:val="p"/>
            </m:rPr>
            <m:t>=</m:t>
          </m:r>
          <m:nary>
            <m:naryPr>
              <m:chr m:val="∑"/>
              <m:limLoc m:val="undOvr"/>
              <m:subHide m:val="off"/>
              <m:supHide m:val="on"/>
            </m:naryPr>
            <m:sub>
              <m:r>
                <m:t>j</m:t>
              </m:r>
              <m:r>
                <m:rPr>
                  <m:sty m:val="p"/>
                </m:rPr>
                <m:t>∈</m:t>
              </m:r>
              <m:r>
                <m:rPr>
                  <m:sty m:val="p"/>
                </m:rPr>
                <m:t>{</m:t>
              </m:r>
              <m:r>
                <m:t>3</m:t>
              </m:r>
              <m:r>
                <m:rPr>
                  <m:sty m:val="p"/>
                </m:rPr>
                <m:t>,</m:t>
              </m:r>
              <m:r>
                <m:t>5</m:t>
              </m:r>
              <m:r>
                <m:rPr>
                  <m:sty m:val="p"/>
                </m:rPr>
                <m:t>,</m:t>
              </m:r>
              <m:r>
                <m:t>7</m:t>
              </m:r>
              <m:r>
                <m:rPr>
                  <m:sty m:val="p"/>
                </m:rPr>
                <m:t>}</m:t>
              </m:r>
            </m:sub>
            <m:sup>
              <m:r>
                <m:t>​</m:t>
              </m:r>
            </m:sup>
            <m:e>
              <m:sSub>
                <m:e>
                  <m:r>
                    <m:t>d</m:t>
                  </m:r>
                </m:e>
                <m:sub>
                  <m:r>
                    <m:t>j</m:t>
                  </m:r>
                </m:sub>
              </m:sSub>
            </m:e>
          </m:nary>
          <m:sSub>
            <m:e>
              <m:r>
                <m:t>y</m:t>
              </m:r>
            </m:e>
            <m:sub>
              <m:r>
                <m:t>j</m:t>
              </m:r>
            </m:sub>
          </m:sSub>
          <m:r>
            <m:rPr>
              <m:sty m:val="p"/>
            </m:rPr>
            <m:t>.</m:t>
          </m:r>
          <m:r>
            <m:t>  </m:t>
          </m:r>
          <m:r>
            <m:rPr>
              <m:nor/>
              <m:sty m:val="p"/>
            </m:rPr>
            <m:t>(6.8)</m:t>
          </m:r>
        </m:oMath>
      </m:oMathPara>
    </w:p>
    <w:p>
      <w:pPr>
        <w:pStyle w:val="FirstParagraph"/>
      </w:pPr>
      <w:r>
        <w:t xml:space="preserve">An earlier intermediate down-sector certificate did not close the</w:t>
      </w:r>
      <w:r>
        <w:t xml:space="preserve"> </w:t>
      </w:r>
      <w:r>
        <w:t xml:space="preserve">corresponding up-sector question. The later projective certificate</w:t>
      </w:r>
      <w:r>
        <w:t xml:space="preserve"> </w:t>
      </w:r>
      <w:r>
        <w:t xml:space="preserve">supersedes it: all six exact coefficients vanish,</w:t>
      </w:r>
    </w:p>
    <w:p>
      <w:pPr>
        <w:pStyle w:val="BodyText"/>
        <w:keepLines/>
        <w:spacing w:before="120" w:after="160"/>
        <w:jc w:val="center"/>
      </w:pPr>
      <m:oMathPara>
        <m:oMathParaPr>
          <m:jc m:val="center"/>
        </m:oMathParaPr>
        <m:oMath>
          <m:sSub>
            <m:e>
              <m:r>
                <m:t>u</m:t>
              </m:r>
            </m:e>
            <m:sub>
              <m:r>
                <m:t>3</m:t>
              </m:r>
            </m:sub>
          </m:sSub>
          <m:r>
            <m:rPr>
              <m:sty m:val="p"/>
            </m:rPr>
            <m:t>=</m:t>
          </m:r>
          <m:sSub>
            <m:e>
              <m:r>
                <m:t>u</m:t>
              </m:r>
            </m:e>
            <m:sub>
              <m:r>
                <m:t>5</m:t>
              </m:r>
            </m:sub>
          </m:sSub>
          <m:r>
            <m:rPr>
              <m:sty m:val="p"/>
            </m:rPr>
            <m:t>=</m:t>
          </m:r>
          <m:sSub>
            <m:e>
              <m:r>
                <m:t>u</m:t>
              </m:r>
            </m:e>
            <m:sub>
              <m:r>
                <m:t>7</m:t>
              </m:r>
            </m:sub>
          </m:sSub>
          <m:r>
            <m:rPr>
              <m:sty m:val="p"/>
            </m:rPr>
            <m:t>=</m:t>
          </m:r>
          <m:r>
            <m:t>0</m:t>
          </m:r>
          <m:r>
            <m:rPr>
              <m:sty m:val="p"/>
            </m:rPr>
            <m:t>,</m:t>
          </m:r>
          <m:r>
            <m:t>  </m:t>
          </m:r>
          <m:sSub>
            <m:e>
              <m:r>
                <m:t>d</m:t>
              </m:r>
            </m:e>
            <m:sub>
              <m:r>
                <m:t>3</m:t>
              </m:r>
            </m:sub>
          </m:sSub>
          <m:r>
            <m:rPr>
              <m:sty m:val="p"/>
            </m:rPr>
            <m:t>=</m:t>
          </m:r>
          <m:sSub>
            <m:e>
              <m:r>
                <m:t>d</m:t>
              </m:r>
            </m:e>
            <m:sub>
              <m:r>
                <m:t>5</m:t>
              </m:r>
            </m:sub>
          </m:sSub>
          <m:r>
            <m:rPr>
              <m:sty m:val="p"/>
            </m:rPr>
            <m:t>=</m:t>
          </m:r>
          <m:sSub>
            <m:e>
              <m:r>
                <m:t>d</m:t>
              </m:r>
            </m:e>
            <m:sub>
              <m:r>
                <m:t>7</m:t>
              </m:r>
            </m:sub>
          </m:sSub>
          <m:r>
            <m:rPr>
              <m:sty m:val="p"/>
            </m:rPr>
            <m:t>=</m:t>
          </m:r>
          <m:r>
            <m:t>0</m:t>
          </m:r>
          <m:r>
            <m:rPr>
              <m:sty m:val="p"/>
            </m:rPr>
            <m:t>.</m:t>
          </m:r>
          <m:r>
            <m:t>  </m:t>
          </m:r>
          <m:r>
            <m:rPr>
              <m:nor/>
              <m:sty m:val="p"/>
            </m:rPr>
            <m:t>(6.9)</m:t>
          </m:r>
        </m:oMath>
      </m:oMathPara>
    </w:p>
    <w:p>
      <w:pPr>
        <w:pStyle w:val="FirstParagraph"/>
      </w:pPr>
      <w:r>
        <w:t xml:space="preserve">Hence</w:t>
      </w:r>
    </w:p>
    <w:p>
      <w:pPr>
        <w:pStyle w:val="BodyText"/>
        <w:keepLines/>
        <w:spacing w:before="120" w:after="160"/>
        <w:jc w:val="center"/>
      </w:pPr>
      <m:oMathPara>
        <m:oMathParaPr>
          <m:jc m:val="center"/>
        </m:oMathParaPr>
        <m:oMath>
          <m:borderBox>
            <m:e>
              <m:sSub>
                <m:e>
                  <m:r>
                    <m:t>U</m:t>
                  </m:r>
                </m:e>
                <m:sub>
                  <m:r>
                    <m:t>1</m:t>
                  </m:r>
                </m:sub>
              </m:sSub>
              <m:r>
                <m:rPr>
                  <m:sty m:val="p"/>
                </m:rPr>
                <m:t>≡</m:t>
              </m:r>
              <m:r>
                <m:t>0</m:t>
              </m:r>
              <m:r>
                <m:rPr>
                  <m:sty m:val="p"/>
                </m:rPr>
                <m:t>,</m:t>
              </m:r>
              <m:r>
                <m:t>  </m:t>
              </m:r>
              <m:sSub>
                <m:e>
                  <m:r>
                    <m:t>D</m:t>
                  </m:r>
                </m:e>
                <m:sub>
                  <m:r>
                    <m:t>1</m:t>
                  </m:r>
                </m:sub>
              </m:sSub>
              <m:r>
                <m:rPr>
                  <m:sty m:val="p"/>
                </m:rPr>
                <m:t>≡</m:t>
              </m:r>
              <m:r>
                <m:t>0</m:t>
              </m:r>
              <m:r>
                <m:rPr>
                  <m:sty m:val="p"/>
                </m:rPr>
                <m:t>.</m:t>
              </m:r>
            </m:e>
          </m:borderBox>
          <m:r>
            <m:t>  </m:t>
          </m:r>
          <m:r>
            <m:rPr>
              <m:nor/>
              <m:sty m:val="p"/>
            </m:rPr>
            <m:t>(6.10)</m:t>
          </m:r>
        </m:oMath>
      </m:oMathPara>
    </w:p>
    <w:p>
      <w:pPr>
        <w:pStyle w:val="FirstParagraph"/>
      </w:pPr>
      <w:r>
        <w:t xml:space="preserve">This is a scoped no-go theorem [N] for the certified degree-three channel. It</w:t>
      </w:r>
      <w:r>
        <w:t xml:space="preserve"> </w:t>
      </w:r>
      <w:r>
        <w:t xml:space="preserve">does not exclude degree five or nonperturbative flavor sources.</w:t>
      </w:r>
    </w:p>
    <w:bookmarkEnd w:id="149"/>
    <w:bookmarkStart w:id="150" w:name="exact-response-word-automaton"/>
    <w:p>
      <w:pPr>
        <w:pStyle w:val="Heading2"/>
      </w:pPr>
      <w:r>
        <w:t xml:space="preserve">6.5 Exact response-word automaton</w:t>
      </w:r>
    </w:p>
    <w:p>
      <w:pPr>
        <w:pStyle w:val="FirstParagraph"/>
      </w:pPr>
      <w:r>
        <w:t xml:space="preserve">The direct order-five calculation can be enumerated without an unbounded</w:t>
      </w:r>
      <w:r>
        <w:t xml:space="preserve"> </w:t>
      </w:r>
      <w:r>
        <w:t xml:space="preserve">symbolic expansion. Use the effective alphabet</w:t>
      </w:r>
    </w:p>
    <w:p>
      <w:pPr>
        <w:pStyle w:val="BodyText"/>
        <w:keepLines/>
        <w:spacing w:before="120" w:after="160"/>
        <w:jc w:val="center"/>
      </w:pPr>
      <m:oMathPara>
        <m:oMathParaPr>
          <m:jc m:val="center"/>
        </m:oMathParaPr>
        <m:oMath>
          <m:r>
            <m:rPr>
              <m:sty m:val="p"/>
            </m:rPr>
            <m:t>wt</m:t>
          </m:r>
          <m:d>
            <m:dPr>
              <m:begChr m:val="("/>
              <m:endChr m:val=")"/>
              <m:sepChr m:val=""/>
              <m:grow/>
            </m:dPr>
            <m:e>
              <m:r>
                <m:t>E</m:t>
              </m:r>
            </m:e>
          </m:d>
          <m:r>
            <m:rPr>
              <m:sty m:val="p"/>
            </m:rPr>
            <m:t>=</m:t>
          </m:r>
          <m:d>
            <m:dPr>
              <m:begChr m:val="("/>
              <m:endChr m:val=")"/>
              <m:sepChr m:val=""/>
              <m:grow/>
            </m:dPr>
            <m:e>
              <m:r>
                <m:t>1</m:t>
              </m:r>
              <m:r>
                <m:rPr>
                  <m:sty m:val="p"/>
                </m:rPr>
                <m:t>,</m:t>
              </m:r>
              <m:r>
                <m:t>0</m:t>
              </m:r>
            </m:e>
          </m:d>
          <m:r>
            <m:rPr>
              <m:sty m:val="p"/>
            </m:rPr>
            <m:t>,</m:t>
          </m:r>
          <m:r>
            <m:t>  </m:t>
          </m:r>
          <m:r>
            <m:rPr>
              <m:sty m:val="p"/>
            </m:rPr>
            <m:t>wt</m:t>
          </m:r>
          <m:d>
            <m:dPr>
              <m:begChr m:val="("/>
              <m:endChr m:val=")"/>
              <m:sepChr m:val=""/>
              <m:grow/>
            </m:dPr>
            <m:e>
              <m:r>
                <m:t>F</m:t>
              </m:r>
            </m:e>
          </m:d>
          <m:r>
            <m:rPr>
              <m:sty m:val="p"/>
            </m:rPr>
            <m:t>=</m:t>
          </m:r>
          <m:d>
            <m:dPr>
              <m:begChr m:val="("/>
              <m:endChr m:val=")"/>
              <m:sepChr m:val=""/>
              <m:grow/>
            </m:dPr>
            <m:e>
              <m:r>
                <m:t>0</m:t>
              </m:r>
              <m:r>
                <m:rPr>
                  <m:sty m:val="p"/>
                </m:rPr>
                <m:t>,</m:t>
              </m:r>
              <m:r>
                <m:t>1</m:t>
              </m:r>
            </m:e>
          </m:d>
          <m:r>
            <m:rPr>
              <m:sty m:val="p"/>
            </m:rPr>
            <m:t>,</m:t>
          </m:r>
          <m:r>
            <m:t>  </m:t>
          </m:r>
          <m:r>
            <m:rPr>
              <m:sty m:val="p"/>
            </m:rPr>
            <m:t>wt</m:t>
          </m:r>
          <m:d>
            <m:dPr>
              <m:begChr m:val="("/>
              <m:endChr m:val=")"/>
              <m:sepChr m:val=""/>
              <m:grow/>
            </m:dPr>
            <m:e>
              <m:r>
                <m:t>K</m:t>
              </m:r>
            </m:e>
          </m:d>
          <m:r>
            <m:rPr>
              <m:sty m:val="p"/>
            </m:rPr>
            <m:t>=</m:t>
          </m:r>
          <m:d>
            <m:dPr>
              <m:begChr m:val="("/>
              <m:endChr m:val=")"/>
              <m:sepChr m:val=""/>
              <m:grow/>
            </m:dPr>
            <m:e>
              <m:r>
                <m:t>1</m:t>
              </m:r>
              <m:r>
                <m:rPr>
                  <m:sty m:val="p"/>
                </m:rPr>
                <m:t>,</m:t>
              </m:r>
              <m:r>
                <m:t>1</m:t>
              </m:r>
            </m:e>
          </m:d>
          <m:r>
            <m:rPr>
              <m:sty m:val="p"/>
            </m:rPr>
            <m:t>,</m:t>
          </m:r>
          <m:r>
            <m:t>  </m:t>
          </m:r>
          <m:r>
            <m:rPr>
              <m:nor/>
              <m:sty m:val="p"/>
            </m:rPr>
            <m:t>(6.11)</m:t>
          </m:r>
        </m:oMath>
      </m:oMathPara>
    </w:p>
    <w:p>
      <w:pPr>
        <w:pStyle w:val="FirstParagraph"/>
      </w:pPr>
      <w:r>
        <w:t xml:space="preserve">and the block transitions</w:t>
      </w:r>
    </w:p>
    <w:p>
      <w:pPr>
        <w:pStyle w:val="BodyText"/>
        <w:keepLines/>
        <w:spacing w:before="120" w:after="160"/>
        <w:jc w:val="center"/>
      </w:pPr>
      <m:oMathPara>
        <m:oMathParaPr>
          <m:jc m:val="center"/>
        </m:oMathParaPr>
        <m:oMath>
          <m:r>
            <m:t>B</m:t>
          </m:r>
          <m:limUpp>
            <m:e>
              <m:r>
                <m:rPr>
                  <m:sty m:val="p"/>
                </m:rPr>
                <m:t>→</m:t>
              </m:r>
            </m:e>
            <m:lim>
              <m:r>
                <m:t>E</m:t>
              </m:r>
            </m:lim>
          </m:limUpp>
          <m:r>
            <m:t>A</m:t>
          </m:r>
          <m:r>
            <m:rPr>
              <m:sty m:val="p"/>
            </m:rPr>
            <m:t>,</m:t>
          </m:r>
          <m:r>
            <m:t>  </m:t>
          </m:r>
          <m:r>
            <m:t>A</m:t>
          </m:r>
          <m:limUpp>
            <m:e>
              <m:r>
                <m:rPr>
                  <m:sty m:val="p"/>
                </m:rPr>
                <m:t>→</m:t>
              </m:r>
            </m:e>
            <m:lim>
              <m:r>
                <m:t>F</m:t>
              </m:r>
            </m:lim>
          </m:limUpp>
          <m:r>
            <m:t>B</m:t>
          </m:r>
          <m:r>
            <m:rPr>
              <m:sty m:val="p"/>
            </m:rPr>
            <m:t>,</m:t>
          </m:r>
          <m:r>
            <m:t>  </m:t>
          </m:r>
          <m:r>
            <m:t>A</m:t>
          </m:r>
          <m:limUpp>
            <m:e>
              <m:r>
                <m:rPr>
                  <m:sty m:val="p"/>
                </m:rPr>
                <m:t>→</m:t>
              </m:r>
            </m:e>
            <m:lim>
              <m:r>
                <m:t>K</m:t>
              </m:r>
            </m:lim>
          </m:limUpp>
          <m:r>
            <m:t>A</m:t>
          </m:r>
          <m:r>
            <m:rPr>
              <m:sty m:val="p"/>
            </m:rPr>
            <m:t>.</m:t>
          </m:r>
          <m:r>
            <m:t>  </m:t>
          </m:r>
          <m:r>
            <m:rPr>
              <m:nor/>
              <m:sty m:val="p"/>
            </m:rPr>
            <m:t>(6.12)</m:t>
          </m:r>
        </m:oMath>
      </m:oMathPara>
    </w:p>
    <w:p>
      <w:pPr>
        <w:pStyle w:val="FirstParagraph"/>
      </w:pPr>
      <w:r>
        <w:t xml:space="preserve">Starting in (B) and imposing (n_E</w:t>
      </w:r>
      <w:r>
        <w:t xml:space="preserve">), (n_F</w:t>
      </w:r>
      <w:r>
        <w:t xml:space="preserve">) gives exactly eleven</w:t>
      </w:r>
      <w:r>
        <w:t xml:space="preserve"> </w:t>
      </w:r>
      <w:r>
        <w:t xml:space="preserve">words:</w:t>
      </w:r>
    </w:p>
    <w:p>
      <w:pPr>
        <w:pStyle w:val="BodyText"/>
        <w:keepLines/>
        <w:spacing w:before="120" w:after="160"/>
        <w:jc w:val="center"/>
      </w:pPr>
      <m:oMathPara>
        <m:oMathParaPr>
          <m:jc m:val="center"/>
        </m:oMathParaPr>
        <m:oMath>
          <m:r>
            <m:rPr>
              <m:sty m:val="p"/>
            </m:rPr>
            <m:t>⌀</m:t>
          </m:r>
          <m:r>
            <m:rPr>
              <m:sty m:val="p"/>
            </m:rPr>
            <m:t>,</m:t>
          </m:r>
          <m:r>
            <m:t> </m:t>
          </m:r>
          <m:r>
            <m:t>E</m:t>
          </m:r>
          <m:r>
            <m:rPr>
              <m:sty m:val="p"/>
            </m:rPr>
            <m:t>,</m:t>
          </m:r>
          <m:r>
            <m:t> </m:t>
          </m:r>
          <m:r>
            <m:t>E</m:t>
          </m:r>
          <m:r>
            <m:t>F</m:t>
          </m:r>
          <m:r>
            <m:rPr>
              <m:sty m:val="p"/>
            </m:rPr>
            <m:t>,</m:t>
          </m:r>
          <m:r>
            <m:t> </m:t>
          </m:r>
          <m:r>
            <m:t>E</m:t>
          </m:r>
          <m:r>
            <m:t>F</m:t>
          </m:r>
          <m:r>
            <m:t>E</m:t>
          </m:r>
          <m:r>
            <m:rPr>
              <m:sty m:val="p"/>
            </m:rPr>
            <m:t>,</m:t>
          </m:r>
          <m:r>
            <m:t> </m:t>
          </m:r>
          <m:r>
            <m:t>E</m:t>
          </m:r>
          <m:r>
            <m:t>K</m:t>
          </m:r>
          <m:r>
            <m:rPr>
              <m:sty m:val="p"/>
            </m:rPr>
            <m:t>,</m:t>
          </m:r>
          <m:r>
            <m:t> </m:t>
          </m:r>
          <m:r>
            <m:t>E</m:t>
          </m:r>
          <m:r>
            <m:t>F</m:t>
          </m:r>
          <m:r>
            <m:t>E</m:t>
          </m:r>
          <m:r>
            <m:t>F</m:t>
          </m:r>
          <m:r>
            <m:rPr>
              <m:sty m:val="p"/>
            </m:rPr>
            <m:t>,</m:t>
          </m:r>
          <m:r>
            <m:t> </m:t>
          </m:r>
          <m:r>
            <m:t>E</m:t>
          </m:r>
          <m:r>
            <m:t>K</m:t>
          </m:r>
          <m:r>
            <m:t>F</m:t>
          </m:r>
          <m:r>
            <m:rPr>
              <m:sty m:val="p"/>
            </m:rPr>
            <m:t>,</m:t>
          </m:r>
          <m:r>
            <m:t> </m:t>
          </m:r>
          <m:r>
            <m:t>E</m:t>
          </m:r>
          <m:r>
            <m:t>F</m:t>
          </m:r>
          <m:r>
            <m:t>E</m:t>
          </m:r>
          <m:r>
            <m:t>F</m:t>
          </m:r>
          <m:r>
            <m:t>E</m:t>
          </m:r>
          <m:r>
            <m:rPr>
              <m:sty m:val="p"/>
            </m:rPr>
            <m:t>,</m:t>
          </m:r>
          <m:r>
            <m:t> </m:t>
          </m:r>
          <m:r>
            <m:t>E</m:t>
          </m:r>
          <m:r>
            <m:t>F</m:t>
          </m:r>
          <m:r>
            <m:t>E</m:t>
          </m:r>
          <m:r>
            <m:t>K</m:t>
          </m:r>
          <m:r>
            <m:rPr>
              <m:sty m:val="p"/>
            </m:rPr>
            <m:t>,</m:t>
          </m:r>
          <m:r>
            <m:t> </m:t>
          </m:r>
          <m:r>
            <m:t>E</m:t>
          </m:r>
          <m:r>
            <m:t>K</m:t>
          </m:r>
          <m:r>
            <m:t>F</m:t>
          </m:r>
          <m:r>
            <m:t>E</m:t>
          </m:r>
          <m:r>
            <m:rPr>
              <m:sty m:val="p"/>
            </m:rPr>
            <m:t>,</m:t>
          </m:r>
          <m:r>
            <m:t> </m:t>
          </m:r>
          <m:r>
            <m:t>E</m:t>
          </m:r>
          <m:r>
            <m:t>K</m:t>
          </m:r>
          <m:r>
            <m:t>K</m:t>
          </m:r>
          <m:r>
            <m:rPr>
              <m:sty m:val="p"/>
            </m:rPr>
            <m:t>.</m:t>
          </m:r>
          <m:r>
            <m:t>  </m:t>
          </m:r>
          <m:r>
            <m:rPr>
              <m:nor/>
              <m:sty m:val="p"/>
            </m:rPr>
            <m:t>(6.13)</m:t>
          </m:r>
        </m:oMath>
      </m:oMathPara>
    </w:p>
    <w:p>
      <w:pPr>
        <w:pStyle w:val="FirstParagraph"/>
      </w:pPr>
      <w:r>
        <w:t xml:space="preserve">Every word ending in (A) has net shift one and lands in the same reached</w:t>
      </w:r>
      <w:r>
        <w:t xml:space="preserve"> </w:t>
      </w:r>
      <w:r>
        <w:t xml:space="preserve">(W_1) Serre line (L); every word ending in (B) has net shift zero. These</w:t>
      </w:r>
      <w:r>
        <w:t xml:space="preserve"> </w:t>
      </w:r>
      <w:r>
        <w:t xml:space="preserve">are exact automaton invariants reproduced by</w:t>
      </w:r>
      <w:r>
        <w:t xml:space="preserve"> </w:t>
      </w:r>
      <w:r>
        <w:rPr>
          <w:rStyle w:val="VerbatimChar"/>
        </w:rPr>
        <w:t xml:space="preserve">matter_response_words</w:t>
      </w:r>
      <w:r>
        <w:t xml:space="preserve">.</w:t>
      </w:r>
    </w:p>
    <w:bookmarkEnd w:id="150"/>
    <w:bookmarkStart w:id="151" w:name="the-42-direct-order-five-zeros"/>
    <w:p>
      <w:pPr>
        <w:pStyle w:val="Heading2"/>
      </w:pPr>
      <w:r>
        <w:t xml:space="preserve">6.6 The 42 direct order-five zeros</w:t>
      </w:r>
    </w:p>
    <w:p>
      <w:pPr>
        <w:pStyle w:val="FirstParagraph"/>
      </w:pPr>
      <w:r>
        <w:t xml:space="preserve">For the up sector, the physical Higgs term is (H). The down sector also</w:t>
      </w:r>
      <w:r>
        <w:t xml:space="preserve"> </w:t>
      </w:r>
      <w:r>
        <w:t xml:space="preserve">contains the corrected Higgs-response terms (U) and (V) from Section 5.</w:t>
      </w:r>
      <w:r>
        <w:t xml:space="preserve"> </w:t>
      </w:r>
      <w:r>
        <w:t xml:space="preserve">Combining two admissible matter words with these Higgs terms at total weight</w:t>
      </w:r>
      <w:r>
        <w:t xml:space="preserve"> </w:t>
      </w:r>
      <w:r>
        <w:t xml:space="preserve">((3,2)) gives:</w:t>
      </w:r>
    </w:p>
    <w:tbl>
      <w:tblPr>
        <w:tblStyle w:val="Table"/>
        <w:tblW w:type="dxa" w:w="9360"/>
        <w:jc w:val="center"/>
        <w:tblLayout w:type="fixed"/>
        <w:tblLook w:firstRow="1" w:lastRow="0" w:firstColumn="0" w:lastColumn="0" w:noHBand="0" w:noVBand="0" w:val="0020"/>
      </w:tblPr>
      <w:tblGrid>
        <w:gridCol w:w="3300"/>
        <w:gridCol w:w="1250"/>
        <w:gridCol w:w="4810"/>
      </w:tblGrid>
      <w:tr>
        <w:trPr>
          <w:tblHeader w:val="true"/>
          <w:cantSplit/>
        </w:trPr>
        <w:tc>
          <w:tcPr>
            <w:tcW w:w="33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Sector and endpoint class</w:t>
            </w:r>
          </w:p>
        </w:tc>
        <w:tc>
          <w:tcPr>
            <w:tcW w:w="125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Ordered rows</w:t>
            </w:r>
          </w:p>
        </w:tc>
        <w:tc>
          <w:tcPr>
            <w:tcW w:w="481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Exact mechanism</w:t>
            </w:r>
          </w:p>
        </w:tc>
      </w:tr>
      <w:tr>
        <w:trPr>
          <w:cantSplit/>
        </w:trPr>
        <w:tc>
          <w:tcPr>
            <w:tcW w:w="3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Up: (A/H/B)</w:t>
            </w:r>
          </w:p>
        </w:tc>
        <w:tc>
          <w:tcPr>
            <w:tcW w:w="12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8</w:t>
            </w:r>
          </w:p>
        </w:tc>
        <w:tc>
          <w:tcPr>
            <w:tcW w:w="4810" w:type="dxa"/>
            <w:vAlign w:val="center"/>
            <w:tcMar>
              <w:top w:w="80" w:type="dxa"/>
              <w:start w:w="120" w:type="dxa"/>
              <w:bottom w:w="80" w:type="dxa"/>
              <w:end w:w="120" w:type="dxa"/>
            </w:tcMar>
          </w:tcPr>
          <w:p>
            <w:pPr>
              <w:pStyle w:val="Compact"/>
              <w:widowControl/>
              <w:spacing w:after="60" w:line="252" w:lineRule="auto"/>
              <w:jc w:val="left"/>
            </w:pPr>
            <w:r>
              <w:t>det_W1(L,L)=0</w:t>
            </w:r>
          </w:p>
        </w:tc>
      </w:tr>
      <w:tr>
        <w:trPr>
          <w:cantSplit/>
        </w:trPr>
        <w:tc>
          <w:tcPr>
            <w:tcW w:w="3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Up: (B/H/A)</w:t>
            </w:r>
          </w:p>
        </w:tc>
        <w:tc>
          <w:tcPr>
            <w:tcW w:w="12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8</w:t>
            </w:r>
          </w:p>
        </w:tc>
        <w:tc>
          <w:tcPr>
            <w:tcW w:w="4810" w:type="dxa"/>
            <w:vAlign w:val="center"/>
            <w:tcMar>
              <w:top w:w="80" w:type="dxa"/>
              <w:start w:w="120" w:type="dxa"/>
              <w:bottom w:w="80" w:type="dxa"/>
              <w:end w:w="120" w:type="dxa"/>
            </w:tcMar>
            <w:shd w:fill="F4F6F9"/>
          </w:tcPr>
          <w:p>
            <w:pPr>
              <w:pStyle w:val="Compact"/>
              <w:widowControl/>
              <w:spacing w:after="60" w:line="252" w:lineRule="auto"/>
              <w:jc w:val="left"/>
            </w:pPr>
            <w:r>
              <w:t>det_W1(L,L)=0</w:t>
            </w:r>
          </w:p>
        </w:tc>
      </w:tr>
      <w:tr>
        <w:trPr>
          <w:cantSplit/>
        </w:trPr>
        <w:tc>
          <w:tcPr>
            <w:tcW w:w="3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Down: (A/H/B)</w:t>
            </w:r>
          </w:p>
        </w:tc>
        <w:tc>
          <w:tcPr>
            <w:tcW w:w="12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8</w:t>
            </w:r>
          </w:p>
        </w:tc>
        <w:tc>
          <w:tcPr>
            <w:tcW w:w="4810" w:type="dxa"/>
            <w:vAlign w:val="center"/>
            <w:tcMar>
              <w:top w:w="80" w:type="dxa"/>
              <w:start w:w="120" w:type="dxa"/>
              <w:bottom w:w="80" w:type="dxa"/>
              <w:end w:w="120" w:type="dxa"/>
            </w:tcMar>
          </w:tcPr>
          <w:p>
            <w:pPr>
              <w:pStyle w:val="Compact"/>
              <w:widowControl/>
              <w:spacing w:after="60" w:line="252" w:lineRule="auto"/>
              <w:jc w:val="left"/>
            </w:pPr>
            <w:r>
              <w:t>det_W1(L,L)=0</w:t>
            </w:r>
          </w:p>
        </w:tc>
      </w:tr>
      <w:tr>
        <w:trPr>
          <w:cantSplit/>
        </w:trPr>
        <w:tc>
          <w:tcPr>
            <w:tcW w:w="3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Down: (B/H/A)</w:t>
            </w:r>
          </w:p>
        </w:tc>
        <w:tc>
          <w:tcPr>
            <w:tcW w:w="12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8</w:t>
            </w:r>
          </w:p>
        </w:tc>
        <w:tc>
          <w:tcPr>
            <w:tcW w:w="4810" w:type="dxa"/>
            <w:vAlign w:val="center"/>
            <w:tcMar>
              <w:top w:w="80" w:type="dxa"/>
              <w:start w:w="120" w:type="dxa"/>
              <w:bottom w:w="80" w:type="dxa"/>
              <w:end w:w="120" w:type="dxa"/>
            </w:tcMar>
            <w:shd w:fill="F4F6F9"/>
          </w:tcPr>
          <w:p>
            <w:pPr>
              <w:pStyle w:val="Compact"/>
              <w:widowControl/>
              <w:spacing w:after="60" w:line="252" w:lineRule="auto"/>
              <w:jc w:val="left"/>
            </w:pPr>
            <w:r>
              <w:t>det_W1(L,L)=0</w:t>
            </w:r>
          </w:p>
        </w:tc>
      </w:tr>
      <w:tr>
        <w:trPr>
          <w:cantSplit/>
        </w:trPr>
        <w:tc>
          <w:tcPr>
            <w:tcW w:w="3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Down: (A/U/A)</w:t>
            </w:r>
          </w:p>
        </w:tc>
        <w:tc>
          <w:tcPr>
            <w:tcW w:w="12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4</w:t>
            </w:r>
          </w:p>
        </w:tc>
        <w:tc>
          <w:tcPr>
            <w:tcW w:w="4810" w:type="dxa"/>
            <w:vAlign w:val="center"/>
            <w:tcMar>
              <w:top w:w="80" w:type="dxa"/>
              <w:start w:w="120" w:type="dxa"/>
              <w:bottom w:w="80" w:type="dxa"/>
              <w:end w:w="120" w:type="dxa"/>
            </w:tcMar>
          </w:tcPr>
          <w:p>
            <w:pPr>
              <w:pStyle w:val="Compact"/>
              <w:widowControl/>
              <w:spacing w:after="60" w:line="252" w:lineRule="auto"/>
              <w:jc w:val="left"/>
            </w:pPr>
            <w:r>
              <w:t>det_W1(L,L)=0</w:t>
            </w:r>
          </w:p>
        </w:tc>
      </w:tr>
      <w:tr>
        <w:trPr>
          <w:cantSplit/>
        </w:trPr>
        <w:tc>
          <w:tcPr>
            <w:tcW w:w="33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Down: (A/V/B)</w:t>
            </w:r>
          </w:p>
        </w:tc>
        <w:tc>
          <w:tcPr>
            <w:tcW w:w="12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3</w:t>
            </w:r>
          </w:p>
        </w:tc>
        <w:tc>
          <w:tcPr>
            <w:tcW w:w="4810" w:type="dxa"/>
            <w:vAlign w:val="center"/>
            <w:tcMar>
              <w:top w:w="80" w:type="dxa"/>
              <w:start w:w="120" w:type="dxa"/>
              <w:bottom w:w="80" w:type="dxa"/>
              <w:end w:w="120" w:type="dxa"/>
            </w:tcMar>
            <w:shd w:fill="F4F6F9"/>
          </w:tcPr>
          <w:p>
            <w:pPr>
              <w:pStyle w:val="Compact"/>
              <w:widowControl/>
              <w:spacing w:after="60" w:line="252" w:lineRule="auto"/>
              <w:jc w:val="left"/>
            </w:pPr>
            <w:r>
              <w:t>det_W1(L,L)=0</w:t>
            </w:r>
          </w:p>
        </w:tc>
      </w:tr>
      <w:tr>
        <w:trPr>
          <w:cantSplit/>
        </w:trPr>
        <w:tc>
          <w:tcPr>
            <w:tcW w:w="33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Down: (B/V/A)</w:t>
            </w:r>
          </w:p>
        </w:tc>
        <w:tc>
          <w:tcPr>
            <w:tcW w:w="12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3</w:t>
            </w:r>
          </w:p>
        </w:tc>
        <w:tc>
          <w:tcPr>
            <w:tcW w:w="4810" w:type="dxa"/>
            <w:vAlign w:val="center"/>
            <w:tcMar>
              <w:top w:w="80" w:type="dxa"/>
              <w:start w:w="120" w:type="dxa"/>
              <w:bottom w:w="80" w:type="dxa"/>
              <w:end w:w="120" w:type="dxa"/>
            </w:tcMar>
          </w:tcPr>
          <w:p>
            <w:pPr>
              <w:pStyle w:val="Compact"/>
              <w:widowControl/>
              <w:spacing w:after="60" w:line="252" w:lineRule="auto"/>
              <w:jc w:val="left"/>
            </w:pPr>
            <w:r>
              <w:t>det_W1(L,L)=0</w:t>
            </w:r>
          </w:p>
        </w:tc>
      </w:tr>
    </w:tbl>
    <w:p>
      <w:pPr>
        <w:pStyle w:val="BodyText"/>
      </w:pPr>
      <w:r>
        <w:t xml:space="preserve">Therefore</w:t>
      </w:r>
    </w:p>
    <w:p>
      <w:pPr>
        <w:pStyle w:val="BodyText"/>
        <w:keepLines/>
        <w:spacing w:before="120" w:after="160"/>
        <w:jc w:val="center"/>
      </w:pPr>
      <m:oMathPara>
        <m:oMathParaPr>
          <m:jc m:val="center"/>
        </m:oMathParaPr>
        <m:oMath>
          <m:r>
            <m:t>16</m:t>
          </m:r>
          <m:r>
            <m:t> </m:t>
          </m:r>
          <m:r>
            <m:rPr>
              <m:nor/>
              <m:sty m:val="p"/>
            </m:rPr>
            <m:t>up rows</m:t>
          </m:r>
          <m:r>
            <m:rPr>
              <m:sty m:val="p"/>
            </m:rPr>
            <m:t>+</m:t>
          </m:r>
          <m:r>
            <m:t>26</m:t>
          </m:r>
          <m:r>
            <m:t> </m:t>
          </m:r>
          <m:r>
            <m:rPr>
              <m:nor/>
              <m:sty m:val="p"/>
            </m:rPr>
            <m:t>down rows</m:t>
          </m:r>
          <m:r>
            <m:rPr>
              <m:sty m:val="p"/>
            </m:rPr>
            <m:t>=</m:t>
          </m:r>
          <m:r>
            <m:t>42</m:t>
          </m:r>
          <m:r>
            <m:t> </m:t>
          </m:r>
          <m:r>
            <m:rPr>
              <m:nor/>
              <m:sty m:val="p"/>
            </m:rPr>
            <m:t>direct rows</m:t>
          </m:r>
          <m:r>
            <m:rPr>
              <m:sty m:val="p"/>
            </m:rPr>
            <m:t>,</m:t>
          </m:r>
          <m:r>
            <m:t>  </m:t>
          </m:r>
          <m:r>
            <m:rPr>
              <m:nor/>
              <m:sty m:val="p"/>
            </m:rPr>
            <m:t>(6.14)</m:t>
          </m:r>
        </m:oMath>
      </m:oMathPara>
    </w:p>
    <w:p>
      <w:pPr>
        <w:pStyle w:val="FirstParagraph"/>
      </w:pPr>
      <w:r>
        <w:t xml:space="preserve">and every direct row vanishes before the (W_2)/base residue:</w:t>
      </w:r>
    </w:p>
    <w:p>
      <w:pPr>
        <w:pStyle w:val="BodyText"/>
        <w:keepLines/>
        <w:spacing w:before="120" w:after="160"/>
        <w:jc w:val="center"/>
      </w:pPr>
      <m:oMathPara>
        <m:oMathParaPr>
          <m:jc m:val="center"/>
        </m:oMathParaPr>
        <m:oMath>
          <m:borderBox>
            <m:e>
              <m:sSubSup>
                <m:e>
                  <m:r>
                    <m:rPr>
                      <m:sty m:val="p"/>
                      <m:scr m:val="script"/>
                    </m:rPr>
                    <m:t>R</m:t>
                  </m:r>
                </m:e>
                <m:sub>
                  <m:r>
                    <m:rPr>
                      <m:sty m:val="p"/>
                    </m:rPr>
                    <m:t>d</m:t>
                  </m:r>
                  <m:r>
                    <m:rPr>
                      <m:sty m:val="p"/>
                    </m:rPr>
                    <m:t>i</m:t>
                  </m:r>
                  <m:r>
                    <m:rPr>
                      <m:sty m:val="p"/>
                    </m:rPr>
                    <m:t>r</m:t>
                  </m:r>
                  <m:r>
                    <m:rPr>
                      <m:sty m:val="p"/>
                    </m:rPr>
                    <m:t>e</m:t>
                  </m:r>
                  <m:r>
                    <m:rPr>
                      <m:sty m:val="p"/>
                    </m:rPr>
                    <m:t>c</m:t>
                  </m:r>
                  <m:r>
                    <m:rPr>
                      <m:sty m:val="p"/>
                    </m:rPr>
                    <m:t>t</m:t>
                  </m:r>
                </m:sub>
                <m:sup>
                  <m:d>
                    <m:dPr>
                      <m:begChr m:val="("/>
                      <m:endChr m:val=")"/>
                      <m:sepChr m:val=""/>
                      <m:grow/>
                    </m:dPr>
                    <m:e>
                      <m:r>
                        <m:t>3</m:t>
                      </m:r>
                      <m:r>
                        <m:rPr>
                          <m:sty m:val="p"/>
                        </m:rPr>
                        <m:t>,</m:t>
                      </m:r>
                      <m:r>
                        <m:t>2</m:t>
                      </m:r>
                    </m:e>
                  </m:d>
                </m:sup>
              </m:sSubSup>
              <m:r>
                <m:rPr>
                  <m:sty m:val="p"/>
                </m:rPr>
                <m:t>=</m:t>
              </m:r>
              <m:r>
                <m:t>0</m:t>
              </m:r>
              <m:r>
                <m:rPr>
                  <m:sty m:val="p"/>
                </m:rPr>
                <m:t>.</m:t>
              </m:r>
            </m:e>
          </m:borderBox>
          <m:r>
            <m:t>  </m:t>
          </m:r>
          <m:r>
            <m:rPr>
              <m:nor/>
              <m:sty m:val="p"/>
            </m:rPr>
            <m:t>(6.15)</m:t>
          </m:r>
        </m:oMath>
      </m:oMathPara>
    </w:p>
    <w:p>
      <w:pPr>
        <w:pStyle w:val="FirstParagraph"/>
      </w:pPr>
      <w:r>
        <w:t xml:space="preserve">The word</w:t>
      </w:r>
      <w:r>
        <w:t xml:space="preserve"> </w:t>
      </w:r>
      <w:r>
        <w:t xml:space="preserve">“</w:t>
      </w:r>
      <w:r>
        <w:t xml:space="preserve">direct</w:t>
      </w:r>
      <w:r>
        <w:t xml:space="preserve">”</w:t>
      </w:r>
      <w:r>
        <w:t xml:space="preserve"> </w:t>
      </w:r>
      <w:r>
        <w:t xml:space="preserve">is essential. Equation (6.15) does not say that the</w:t>
      </w:r>
      <w:r>
        <w:t xml:space="preserve"> </w:t>
      </w:r>
      <w:r>
        <w:t xml:space="preserve">determinant’s second normal derivative is zero.</w:t>
      </w:r>
    </w:p>
    <w:bookmarkEnd w:id="151"/>
    <w:bookmarkStart w:id="152" w:name="X590c5de7bb709aaf9c21952a8ef7cc04a83cfea"/>
    <w:p>
      <w:pPr>
        <w:pStyle w:val="Heading2"/>
      </w:pPr>
      <w:r>
        <w:t xml:space="preserve">6.7 Determinantal curvature and the corrected object</w:t>
      </w:r>
    </w:p>
    <w:p>
      <w:pPr>
        <w:pStyle w:val="FirstParagraph"/>
      </w:pPr>
      <w:r>
        <w:t xml:space="preserve">Put (u=st) and expand a rank-adapted Yukawa matrix as</w:t>
      </w:r>
    </w:p>
    <w:p>
      <w:pPr>
        <w:pStyle w:val="BodyText"/>
        <w:keepLines/>
        <w:spacing w:before="120" w:after="160"/>
        <w:jc w:val="center"/>
      </w:pPr>
      <m:oMathPara>
        <m:oMathParaPr>
          <m:jc m:val="center"/>
        </m:oMathParaPr>
        <m:oMath>
          <m:sSub>
            <m:e>
              <m:r>
                <m:t>Y</m:t>
              </m:r>
            </m:e>
            <m:sub>
              <m:r>
                <m:t>q</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t</m:t>
                    </m:r>
                    <m:r>
                      <m:t> </m:t>
                    </m:r>
                    <m:sSub>
                      <m:e>
                        <m:r>
                          <m:t>a</m:t>
                        </m:r>
                      </m:e>
                      <m:sub>
                        <m:r>
                          <m:t>q</m:t>
                        </m:r>
                      </m:sub>
                    </m:sSub>
                    <m:d>
                      <m:dPr>
                        <m:begChr m:val="("/>
                        <m:endChr m:val=")"/>
                        <m:sepChr m:val=""/>
                        <m:grow/>
                      </m:dPr>
                      <m:e>
                        <m:r>
                          <m:t>u</m:t>
                        </m:r>
                      </m:e>
                    </m:d>
                  </m:e>
                  <m:e>
                    <m:sSub>
                      <m:e>
                        <m:r>
                          <m:t>r</m:t>
                        </m:r>
                      </m:e>
                      <m:sub>
                        <m:r>
                          <m:t>q</m:t>
                        </m:r>
                      </m:sub>
                    </m:sSub>
                    <m:d>
                      <m:dPr>
                        <m:begChr m:val="("/>
                        <m:endChr m:val=")"/>
                        <m:sepChr m:val=""/>
                        <m:grow/>
                      </m:dPr>
                      <m:e>
                        <m:r>
                          <m:t>u</m:t>
                        </m:r>
                      </m:e>
                    </m:d>
                  </m:e>
                </m:mr>
                <m:mr>
                  <m:e>
                    <m:sSub>
                      <m:e>
                        <m:r>
                          <m:rPr>
                            <m:sty m:val="p"/>
                          </m:rPr>
                          <m:t>ℓ</m:t>
                        </m:r>
                      </m:e>
                      <m:sub>
                        <m:r>
                          <m:t>q</m:t>
                        </m:r>
                      </m:sub>
                    </m:sSub>
                    <m:d>
                      <m:dPr>
                        <m:begChr m:val="("/>
                        <m:endChr m:val=")"/>
                        <m:sepChr m:val=""/>
                        <m:grow/>
                      </m:dPr>
                      <m:e>
                        <m:r>
                          <m:t>u</m:t>
                        </m:r>
                      </m:e>
                    </m:d>
                  </m:e>
                  <m:e>
                    <m:r>
                      <m:t>s</m:t>
                    </m:r>
                    <m:r>
                      <m:t> </m:t>
                    </m:r>
                    <m:sSub>
                      <m:e>
                        <m:r>
                          <m:t>M</m:t>
                        </m:r>
                      </m:e>
                      <m:sub>
                        <m:r>
                          <m:t>q</m:t>
                        </m:r>
                      </m:sub>
                    </m:sSub>
                    <m:d>
                      <m:dPr>
                        <m:begChr m:val="("/>
                        <m:endChr m:val=")"/>
                        <m:sepChr m:val=""/>
                        <m:grow/>
                      </m:dPr>
                      <m:e>
                        <m:r>
                          <m:t>u</m:t>
                        </m:r>
                      </m:e>
                    </m:d>
                  </m:e>
                </m:mr>
              </m:m>
            </m:e>
          </m:d>
          <m:r>
            <m:rPr>
              <m:sty m:val="p"/>
            </m:rPr>
            <m:t>.</m:t>
          </m:r>
          <m:r>
            <m:t>  </m:t>
          </m:r>
          <m:r>
            <m:rPr>
              <m:nor/>
              <m:sty m:val="p"/>
            </m:rPr>
            <m:t>(6.16)</m:t>
          </m:r>
        </m:oMath>
      </m:oMathPara>
    </w:p>
    <w:p>
      <w:pPr>
        <w:pStyle w:val="FirstParagraph"/>
      </w:pPr>
      <w:r>
        <w:t xml:space="preserve">On the chart (</w:t>
      </w:r>
      <w:r>
        <w:t xml:space="preserve">M_q(0)</w:t>
      </w:r>
      <w:r>
        <w:t xml:space="preserve">), the block determinant identity gives</w:t>
      </w:r>
    </w:p>
    <w:p>
      <w:pPr>
        <w:pStyle w:val="BodyText"/>
        <w:keepLines/>
        <w:spacing w:before="120" w:after="160"/>
        <w:jc w:val="center"/>
      </w:pPr>
      <m:oMathPara>
        <m:oMathParaPr>
          <m:jc m:val="center"/>
        </m:oMathParaPr>
        <m:oMath>
          <m:r>
            <m:rPr>
              <m:sty m:val="p"/>
            </m:rPr>
            <m:t>det</m:t>
          </m:r>
          <m:sSub>
            <m:e>
              <m:r>
                <m:t>Y</m:t>
              </m:r>
            </m:e>
            <m:sub>
              <m:r>
                <m:t>q</m:t>
              </m:r>
            </m:sub>
          </m:sSub>
          <m:r>
            <m:rPr>
              <m:sty m:val="p"/>
            </m:rPr>
            <m:t>=</m:t>
          </m:r>
          <m:r>
            <m:t>s</m:t>
          </m:r>
          <m:r>
            <m:t> </m:t>
          </m:r>
          <m:r>
            <m:rPr>
              <m:sty m:val="p"/>
            </m:rPr>
            <m:t>det</m:t>
          </m:r>
          <m:sSub>
            <m:e>
              <m:r>
                <m:t>M</m:t>
              </m:r>
            </m:e>
            <m:sub>
              <m:r>
                <m:t>q</m:t>
              </m:r>
            </m:sub>
          </m:sSub>
          <m:d>
            <m:dPr>
              <m:begChr m:val="("/>
              <m:endChr m:val=")"/>
              <m:sepChr m:val=""/>
              <m:grow/>
            </m:dPr>
            <m:e>
              <m:r>
                <m:t>u</m:t>
              </m:r>
            </m:e>
          </m:d>
          <m:r>
            <m:t> </m:t>
          </m:r>
          <m:sSub>
            <m:e>
              <m:r>
                <m:t>S</m:t>
              </m:r>
            </m:e>
            <m:sub>
              <m:r>
                <m:t>q</m:t>
              </m:r>
            </m:sub>
          </m:sSub>
          <m:d>
            <m:dPr>
              <m:begChr m:val="("/>
              <m:endChr m:val=")"/>
              <m:sepChr m:val=""/>
              <m:grow/>
            </m:dPr>
            <m:e>
              <m:r>
                <m:t>u</m:t>
              </m:r>
            </m:e>
          </m:d>
          <m:r>
            <m:rPr>
              <m:sty m:val="p"/>
            </m:rPr>
            <m:t>,</m:t>
          </m:r>
          <m:r>
            <m:t>  </m:t>
          </m:r>
          <m:sSub>
            <m:e>
              <m:r>
                <m:t>S</m:t>
              </m:r>
            </m:e>
            <m:sub>
              <m:r>
                <m:t>q</m:t>
              </m:r>
            </m:sub>
          </m:sSub>
          <m:d>
            <m:dPr>
              <m:begChr m:val="("/>
              <m:endChr m:val=")"/>
              <m:sepChr m:val=""/>
              <m:grow/>
            </m:dPr>
            <m:e>
              <m:r>
                <m:t>u</m:t>
              </m:r>
            </m:e>
          </m:d>
          <m:r>
            <m:rPr>
              <m:sty m:val="p"/>
            </m:rPr>
            <m:t>=</m:t>
          </m:r>
          <m:r>
            <m:t>u</m:t>
          </m:r>
          <m:r>
            <m:t> </m:t>
          </m:r>
          <m:sSub>
            <m:e>
              <m:r>
                <m:t>a</m:t>
              </m:r>
            </m:e>
            <m:sub>
              <m:r>
                <m:t>q</m:t>
              </m:r>
            </m:sub>
          </m:sSub>
          <m:d>
            <m:dPr>
              <m:begChr m:val="("/>
              <m:endChr m:val=")"/>
              <m:sepChr m:val=""/>
              <m:grow/>
            </m:dPr>
            <m:e>
              <m:r>
                <m:t>u</m:t>
              </m:r>
            </m:e>
          </m:d>
          <m:r>
            <m:rPr>
              <m:sty m:val="p"/>
            </m:rPr>
            <m:t>−</m:t>
          </m:r>
          <m:sSub>
            <m:e>
              <m:r>
                <m:t>r</m:t>
              </m:r>
            </m:e>
            <m:sub>
              <m:r>
                <m:t>q</m:t>
              </m:r>
            </m:sub>
          </m:sSub>
          <m:d>
            <m:dPr>
              <m:begChr m:val="("/>
              <m:endChr m:val=")"/>
              <m:sepChr m:val=""/>
              <m:grow/>
            </m:dPr>
            <m:e>
              <m:r>
                <m:t>u</m:t>
              </m:r>
            </m:e>
          </m:d>
          <m:sSub>
            <m:e>
              <m:r>
                <m:t>M</m:t>
              </m:r>
            </m:e>
            <m:sub>
              <m:r>
                <m:t>q</m:t>
              </m:r>
            </m:sub>
          </m:sSub>
          <m:sSup>
            <m:e>
              <m:d>
                <m:dPr>
                  <m:begChr m:val="("/>
                  <m:endChr m:val=")"/>
                  <m:sepChr m:val=""/>
                  <m:grow/>
                </m:dPr>
                <m:e>
                  <m:r>
                    <m:t>u</m:t>
                  </m:r>
                </m:e>
              </m:d>
            </m:e>
            <m:sup>
              <m:r>
                <m:rPr>
                  <m:sty m:val="p"/>
                </m:rPr>
                <m:t>−</m:t>
              </m:r>
              <m:r>
                <m:t>1</m:t>
              </m:r>
            </m:sup>
          </m:sSup>
          <m:sSub>
            <m:e>
              <m:r>
                <m:rPr>
                  <m:sty m:val="p"/>
                </m:rPr>
                <m:t>ℓ</m:t>
              </m:r>
            </m:e>
            <m:sub>
              <m:r>
                <m:t>q</m:t>
              </m:r>
            </m:sub>
          </m:sSub>
          <m:d>
            <m:dPr>
              <m:begChr m:val="("/>
              <m:endChr m:val=")"/>
              <m:sepChr m:val=""/>
              <m:grow/>
            </m:dPr>
            <m:e>
              <m:r>
                <m:t>u</m:t>
              </m:r>
            </m:e>
          </m:d>
          <m:r>
            <m:rPr>
              <m:sty m:val="p"/>
            </m:rPr>
            <m:t>.</m:t>
          </m:r>
          <m:r>
            <m:t>  </m:t>
          </m:r>
          <m:r>
            <m:rPr>
              <m:nor/>
              <m:sty m:val="p"/>
            </m:rPr>
            <m:t>(6.17)</m:t>
          </m:r>
        </m:oMath>
      </m:oMathPara>
    </w:p>
    <w:p>
      <w:pPr>
        <w:pStyle w:val="FirstParagraph"/>
      </w:pPr>
      <w:r>
        <w:t xml:space="preserve">The tree rank condition is (S_{q,0}=0), and the degree-three theorem is</w:t>
      </w:r>
      <w:r>
        <w:t xml:space="preserve"> </w:t>
      </w:r>
      <w:r>
        <w:t xml:space="preserve">(S_{q,1}=0). The truth-bearing order-five coefficient is (S_{q,2}).</w:t>
      </w:r>
      <w:r>
        <w:t xml:space="preserve"> </w:t>
      </w:r>
      <w:r>
        <w:t xml:space="preserve">After separating the direct second jet (n_{q,2}) from the first-tangent</w:t>
      </w:r>
      <w:r>
        <w:t xml:space="preserve"> </w:t>
      </w:r>
      <w:r>
        <w:t xml:space="preserve">transport vectors (p_q) and (q_q), exact differentiation yields</w:t>
      </w:r>
    </w:p>
    <w:p>
      <w:pPr>
        <w:pStyle w:val="BodyText"/>
        <w:keepLines/>
        <w:spacing w:before="120" w:after="160"/>
        <w:jc w:val="center"/>
      </w:pPr>
      <m:oMathPara>
        <m:oMathParaPr>
          <m:jc m:val="center"/>
        </m:oMathParaPr>
        <m:oMath>
          <m:borderBox>
            <m:e>
              <m:sSub>
                <m:e>
                  <m:r>
                    <m:t>S</m:t>
                  </m:r>
                </m:e>
                <m:sub>
                  <m:r>
                    <m:t>q</m:t>
                  </m:r>
                  <m:r>
                    <m:rPr>
                      <m:sty m:val="p"/>
                    </m:rPr>
                    <m:t>,</m:t>
                  </m:r>
                  <m:r>
                    <m:t>2</m:t>
                  </m:r>
                </m:sub>
              </m:sSub>
              <m:r>
                <m:rPr>
                  <m:sty m:val="p"/>
                </m:rPr>
                <m:t>=</m:t>
              </m:r>
              <m:sSub>
                <m:e>
                  <m:r>
                    <m:t>n</m:t>
                  </m:r>
                </m:e>
                <m:sub>
                  <m:r>
                    <m:t>q</m:t>
                  </m:r>
                  <m:r>
                    <m:rPr>
                      <m:sty m:val="p"/>
                    </m:rPr>
                    <m:t>,</m:t>
                  </m:r>
                  <m:r>
                    <m:t>2</m:t>
                  </m:r>
                </m:sub>
              </m:sSub>
              <m:r>
                <m:rPr>
                  <m:sty m:val="p"/>
                </m:rPr>
                <m:t>−</m:t>
              </m:r>
              <m:sSub>
                <m:e>
                  <m:r>
                    <m:t>p</m:t>
                  </m:r>
                </m:e>
                <m:sub>
                  <m:r>
                    <m:t>q</m:t>
                  </m:r>
                </m:sub>
              </m:sSub>
              <m:sSubSup>
                <m:e>
                  <m:r>
                    <m:t>M</m:t>
                  </m:r>
                </m:e>
                <m:sub>
                  <m:r>
                    <m:t>q</m:t>
                  </m:r>
                  <m:r>
                    <m:rPr>
                      <m:sty m:val="p"/>
                    </m:rPr>
                    <m:t>,</m:t>
                  </m:r>
                  <m:r>
                    <m:t>0</m:t>
                  </m:r>
                </m:sub>
                <m:sup>
                  <m:r>
                    <m:rPr>
                      <m:sty m:val="p"/>
                    </m:rPr>
                    <m:t>−</m:t>
                  </m:r>
                  <m:r>
                    <m:t>1</m:t>
                  </m:r>
                </m:sup>
              </m:sSubSup>
              <m:sSub>
                <m:e>
                  <m:r>
                    <m:t>q</m:t>
                  </m:r>
                </m:e>
                <m:sub>
                  <m:r>
                    <m:t>q</m:t>
                  </m:r>
                </m:sub>
              </m:sSub>
              <m:r>
                <m:rPr>
                  <m:sty m:val="p"/>
                </m:rPr>
                <m:t>.</m:t>
              </m:r>
            </m:e>
          </m:borderBox>
          <m:r>
            <m:t>  </m:t>
          </m:r>
          <m:r>
            <m:rPr>
              <m:nor/>
              <m:sty m:val="p"/>
            </m:rPr>
            <m:t>(6.18)</m:t>
          </m:r>
        </m:oMath>
      </m:oMathPara>
    </w:p>
    <w:p>
      <w:pPr>
        <w:pStyle w:val="FirstParagraph"/>
      </w:pPr>
      <w:r>
        <w:t xml:space="preserve">The second term is the determinant’s second fundamental form. It is</w:t>
      </w:r>
      <w:r>
        <w:t xml:space="preserve"> </w:t>
      </w:r>
      <w:r>
        <w:t xml:space="preserve">quadratic in lower-order tangent data and survives even if all direct second</w:t>
      </w:r>
      <w:r>
        <w:t xml:space="preserve"> </w:t>
      </w:r>
      <w:r>
        <w:t xml:space="preserve">jets vanish; this is the familiar curvature of a determinantal rank stratum</w:t>
      </w:r>
      <w:r>
        <w:t xml:space="preserve"> </w:t>
      </w:r>
      <w:r>
        <w:t xml:space="preserve">[28].</w:t>
      </w:r>
    </w:p>
    <w:p>
      <w:pPr>
        <w:pStyle w:val="BodyText"/>
      </w:pPr>
      <w:r>
        <w:t xml:space="preserve">The companion includes a rational countermodel:</w:t>
      </w:r>
    </w:p>
    <w:p>
      <w:pPr>
        <w:pStyle w:val="BodyText"/>
        <w:keepLines/>
        <w:spacing w:before="120" w:after="160"/>
        <w:jc w:val="center"/>
      </w:pPr>
      <m:oMathPara>
        <m:oMathParaPr>
          <m:jc m:val="center"/>
        </m:oMathParaPr>
        <m:oMath>
          <m:sSub>
            <m:e>
              <m:r>
                <m:t>n</m:t>
              </m:r>
            </m:e>
            <m:sub>
              <m:r>
                <m:t>2</m:t>
              </m:r>
            </m:sub>
          </m:sSub>
          <m:r>
            <m:rPr>
              <m:sty m:val="p"/>
            </m:rPr>
            <m:t>=</m:t>
          </m:r>
          <m:r>
            <m:t>0</m:t>
          </m:r>
          <m:r>
            <m:rPr>
              <m:sty m:val="p"/>
            </m:rPr>
            <m:t>,</m:t>
          </m:r>
          <m:r>
            <m:t>  </m:t>
          </m:r>
          <m:sSub>
            <m:e>
              <m:r>
                <m:t>M</m:t>
              </m:r>
            </m:e>
            <m:sub>
              <m:r>
                <m:t>0</m:t>
              </m:r>
            </m:sub>
          </m:sSub>
          <m:r>
            <m:rPr>
              <m:sty m:val="p"/>
            </m:rPr>
            <m:t>=</m:t>
          </m:r>
          <m:sSub>
            <m:e>
              <m:r>
                <m:t>I</m:t>
              </m:r>
            </m:e>
            <m:sub>
              <m:r>
                <m:t>2</m:t>
              </m:r>
            </m:sub>
          </m:sSub>
          <m:r>
            <m:rPr>
              <m:sty m:val="p"/>
            </m:rPr>
            <m:t>,</m:t>
          </m:r>
          <m:r>
            <m:t>  </m:t>
          </m:r>
          <m:r>
            <m:t>p</m:t>
          </m:r>
          <m:r>
            <m:rPr>
              <m:sty m:val="p"/>
            </m:rPr>
            <m:t>=</m:t>
          </m:r>
          <m:d>
            <m:dPr>
              <m:begChr m:val="("/>
              <m:endChr m:val=")"/>
              <m:sepChr m:val=""/>
              <m:grow/>
            </m:dPr>
            <m:e>
              <m:r>
                <m:t>1</m:t>
              </m:r>
              <m:r>
                <m:rPr>
                  <m:sty m:val="p"/>
                </m:rPr>
                <m:t>,</m:t>
              </m:r>
              <m:r>
                <m:t>0</m:t>
              </m:r>
            </m:e>
          </m:d>
          <m:r>
            <m:rPr>
              <m:sty m:val="p"/>
            </m:rPr>
            <m:t>,</m:t>
          </m:r>
          <m:r>
            <m:t>  </m:t>
          </m:r>
          <m:r>
            <m:t>q</m:t>
          </m:r>
          <m:r>
            <m:rPr>
              <m:sty m:val="p"/>
            </m:rPr>
            <m:t>=</m:t>
          </m:r>
          <m:sSup>
            <m:e>
              <m:d>
                <m:dPr>
                  <m:begChr m:val="("/>
                  <m:endChr m:val=")"/>
                  <m:sepChr m:val=""/>
                  <m:grow/>
                </m:dPr>
                <m:e>
                  <m:r>
                    <m:t>1</m:t>
                  </m:r>
                  <m:r>
                    <m:rPr>
                      <m:sty m:val="p"/>
                    </m:rPr>
                    <m:t>,</m:t>
                  </m:r>
                  <m:r>
                    <m:t>0</m:t>
                  </m:r>
                </m:e>
              </m:d>
            </m:e>
            <m:sup>
              <m:r>
                <m:rPr>
                  <m:sty m:val="p"/>
                  <m:scr m:val="sans-serif"/>
                </m:rPr>
                <m:t>T</m:t>
              </m:r>
            </m:sup>
          </m:sSup>
          <m:r>
            <m:rPr>
              <m:sty m:val="p"/>
            </m:rPr>
            <m:t>,</m:t>
          </m:r>
          <m:r>
            <m:t>  </m:t>
          </m:r>
          <m:r>
            <m:rPr>
              <m:nor/>
              <m:sty m:val="p"/>
            </m:rPr>
            <m:t>(6.19)</m:t>
          </m:r>
        </m:oMath>
      </m:oMathPara>
    </w:p>
    <w:p>
      <w:pPr>
        <w:pStyle w:val="FirstParagraph"/>
      </w:pPr>
      <w:r>
        <w:t xml:space="preserve">for which</w:t>
      </w:r>
    </w:p>
    <w:p>
      <w:pPr>
        <w:pStyle w:val="BodyText"/>
        <w:keepLines/>
        <w:spacing w:before="120" w:after="160"/>
        <w:jc w:val="center"/>
      </w:pPr>
      <m:oMathPara>
        <m:oMathParaPr>
          <m:jc m:val="center"/>
        </m:oMathParaPr>
        <m:oMath>
          <m:sSub>
            <m:e>
              <m:r>
                <m:t>S</m:t>
              </m:r>
            </m:e>
            <m:sub>
              <m:r>
                <m:t>2</m:t>
              </m:r>
            </m:sub>
          </m:sSub>
          <m:r>
            <m:rPr>
              <m:sty m:val="p"/>
            </m:rPr>
            <m:t>=</m:t>
          </m:r>
          <m:r>
            <m:t>0</m:t>
          </m:r>
          <m:r>
            <m:rPr>
              <m:sty m:val="p"/>
            </m:rPr>
            <m:t>−</m:t>
          </m:r>
          <m:d>
            <m:dPr>
              <m:begChr m:val="("/>
              <m:endChr m:val=")"/>
              <m:sepChr m:val=""/>
              <m:grow/>
            </m:dPr>
            <m:e>
              <m:r>
                <m:t>1</m:t>
              </m:r>
              <m:r>
                <m:rPr>
                  <m:sty m:val="p"/>
                </m:rPr>
                <m:t>,</m:t>
              </m:r>
              <m:r>
                <m:t>0</m:t>
              </m:r>
            </m:e>
          </m:d>
          <m:sSub>
            <m:e>
              <m:r>
                <m:t>I</m:t>
              </m:r>
            </m:e>
            <m:sub>
              <m:r>
                <m:t>2</m:t>
              </m:r>
            </m:sub>
          </m:sSub>
          <m:sSup>
            <m:e>
              <m:d>
                <m:dPr>
                  <m:begChr m:val="("/>
                  <m:endChr m:val=")"/>
                  <m:sepChr m:val=""/>
                  <m:grow/>
                </m:dPr>
                <m:e>
                  <m:r>
                    <m:t>1</m:t>
                  </m:r>
                  <m:r>
                    <m:rPr>
                      <m:sty m:val="p"/>
                    </m:rPr>
                    <m:t>,</m:t>
                  </m:r>
                  <m:r>
                    <m:t>0</m:t>
                  </m:r>
                </m:e>
              </m:d>
            </m:e>
            <m:sup>
              <m:r>
                <m:rPr>
                  <m:sty m:val="p"/>
                  <m:scr m:val="sans-serif"/>
                </m:rPr>
                <m:t>T</m:t>
              </m:r>
            </m:sup>
          </m:sSup>
          <m:r>
            <m:rPr>
              <m:sty m:val="p"/>
            </m:rPr>
            <m:t>=</m:t>
          </m:r>
          <m:r>
            <m:rPr>
              <m:sty m:val="p"/>
            </m:rPr>
            <m:t>−</m:t>
          </m:r>
          <m:r>
            <m:t>1</m:t>
          </m:r>
          <m:r>
            <m:rPr>
              <m:sty m:val="p"/>
            </m:rPr>
            <m:t>.</m:t>
          </m:r>
          <m:r>
            <m:t>  </m:t>
          </m:r>
          <m:r>
            <m:rPr>
              <m:nor/>
              <m:sty m:val="p"/>
            </m:rPr>
            <m:t>(6.20)</m:t>
          </m:r>
        </m:oMath>
      </m:oMathPara>
    </w:p>
    <w:p>
      <w:pPr>
        <w:pStyle w:val="FirstParagraph"/>
      </w:pPr>
      <w:r>
        <w:t xml:space="preserve">Thus the inference</w:t>
      </w:r>
      <w:r>
        <w:t xml:space="preserve"> </w:t>
      </w:r>
      <w:r>
        <w:t xml:space="preserve">“</w:t>
      </w:r>
      <w:r>
        <w:t xml:space="preserve">42 direct zeros imply (U_2=D_2=0)</w:t>
      </w:r>
      <w:r>
        <w:t xml:space="preserve">”</w:t>
      </w:r>
      <w:r>
        <w:t xml:space="preserve"> </w:t>
      </w:r>
      <w:r>
        <w:t xml:space="preserve">is false.</w:t>
      </w:r>
    </w:p>
    <w:bookmarkEnd w:id="152"/>
    <w:bookmarkStart w:id="153" w:name="matter-symmetry-and-hessian-form"/>
    <w:p>
      <w:pPr>
        <w:pStyle w:val="Heading2"/>
      </w:pPr>
      <w:r>
        <w:t xml:space="preserve">6.8 Matter symmetry and Hessian form</w:t>
      </w:r>
    </w:p>
    <w:p>
      <w:pPr>
        <w:pStyle w:val="FirstParagraph"/>
      </w:pPr>
      <w:r>
        <w:t xml:space="preserve">Matter-slot symmetry identifies the left and right first-tangent transports.</w:t>
      </w:r>
      <w:r>
        <w:t xml:space="preserve"> </w:t>
      </w:r>
      <w:r>
        <w:t xml:space="preserve">For each sector collect the three projective directions into</w:t>
      </w:r>
    </w:p>
    <w:p>
      <w:pPr>
        <w:pStyle w:val="BodyText"/>
        <w:keepLines/>
        <w:spacing w:before="120" w:after="160"/>
        <w:jc w:val="center"/>
      </w:pPr>
      <m:oMathPara>
        <m:oMathParaPr>
          <m:jc m:val="center"/>
        </m:oMathParaPr>
        <m:oMath>
          <m:sSub>
            <m:e>
              <m:r>
                <m:t>P</m:t>
              </m:r>
            </m:e>
            <m:sub>
              <m:r>
                <m:t>q</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e>
                  <m:e>
                    <m:r>
                      <m:rPr>
                        <m:sty m:val="p"/>
                      </m:rPr>
                      <m:t>|</m:t>
                    </m:r>
                  </m:e>
                  <m:e>
                    <m:r>
                      <m:rPr>
                        <m:sty m:val="p"/>
                      </m:rPr>
                      <m:t>|</m:t>
                    </m:r>
                  </m:e>
                </m:mr>
                <m:mr>
                  <m:e>
                    <m:sSub>
                      <m:e>
                        <m:r>
                          <m:t>p</m:t>
                        </m:r>
                      </m:e>
                      <m:sub>
                        <m:r>
                          <m:t>q</m:t>
                        </m:r>
                        <m:r>
                          <m:rPr>
                            <m:sty m:val="p"/>
                          </m:rPr>
                          <m:t>,</m:t>
                        </m:r>
                        <m:r>
                          <m:t>3</m:t>
                        </m:r>
                      </m:sub>
                    </m:sSub>
                  </m:e>
                  <m:e>
                    <m:sSub>
                      <m:e>
                        <m:r>
                          <m:t>p</m:t>
                        </m:r>
                      </m:e>
                      <m:sub>
                        <m:r>
                          <m:t>q</m:t>
                        </m:r>
                        <m:r>
                          <m:rPr>
                            <m:sty m:val="p"/>
                          </m:rPr>
                          <m:t>,</m:t>
                        </m:r>
                        <m:r>
                          <m:t>5</m:t>
                        </m:r>
                      </m:sub>
                    </m:sSub>
                  </m:e>
                  <m:e>
                    <m:sSub>
                      <m:e>
                        <m:r>
                          <m:t>p</m:t>
                        </m:r>
                      </m:e>
                      <m:sub>
                        <m:r>
                          <m:t>q</m:t>
                        </m:r>
                        <m:r>
                          <m:rPr>
                            <m:sty m:val="p"/>
                          </m:rPr>
                          <m:t>,</m:t>
                        </m:r>
                        <m:r>
                          <m:t>7</m:t>
                        </m:r>
                      </m:sub>
                    </m:sSub>
                  </m:e>
                </m:mr>
                <m:mr>
                  <m:e>
                    <m:r>
                      <m:rPr>
                        <m:sty m:val="p"/>
                      </m:rPr>
                      <m:t>|</m:t>
                    </m:r>
                  </m:e>
                  <m:e>
                    <m:r>
                      <m:rPr>
                        <m:sty m:val="p"/>
                      </m:rPr>
                      <m:t>|</m:t>
                    </m:r>
                  </m:e>
                  <m:e>
                    <m:r>
                      <m:rPr>
                        <m:sty m:val="p"/>
                      </m:rPr>
                      <m:t>|</m:t>
                    </m:r>
                  </m:e>
                </m:mr>
              </m:m>
            </m:e>
          </m:d>
          <m:r>
            <m:rPr>
              <m:sty m:val="p"/>
            </m:rPr>
            <m:t>∈</m:t>
          </m:r>
          <m:sSub>
            <m:e>
              <m:r>
                <m:rPr>
                  <m:sty m:val="p"/>
                </m:rPr>
                <m:t>Mat</m:t>
              </m:r>
            </m:e>
            <m:sub>
              <m:r>
                <m:t>2</m:t>
              </m:r>
              <m:r>
                <m:rPr>
                  <m:sty m:val="p"/>
                </m:rPr>
                <m:t>×</m:t>
              </m:r>
              <m:r>
                <m:t>3</m:t>
              </m:r>
            </m:sub>
          </m:sSub>
          <m:r>
            <m:t>​</m:t>
          </m:r>
          <m:d>
            <m:dPr>
              <m:begChr m:val="("/>
              <m:endChr m:val=")"/>
              <m:sepChr m:val=""/>
              <m:grow/>
            </m:dPr>
            <m:e>
              <m:r>
                <m:rPr>
                  <m:sty m:val="p"/>
                  <m:scr m:val="double-struck"/>
                </m:rPr>
                <m:t>Q</m:t>
              </m:r>
              <m:d>
                <m:dPr>
                  <m:begChr m:val="("/>
                  <m:endChr m:val=")"/>
                  <m:sepChr m:val=""/>
                  <m:grow/>
                </m:dPr>
                <m:e>
                  <m:r>
                    <m:t>ω</m:t>
                  </m:r>
                </m:e>
              </m:d>
            </m:e>
          </m:d>
          <m:r>
            <m:rPr>
              <m:sty m:val="p"/>
            </m:rPr>
            <m:t>.</m:t>
          </m:r>
          <m:r>
            <m:t>  </m:t>
          </m:r>
          <m:r>
            <m:rPr>
              <m:nor/>
              <m:sty m:val="p"/>
            </m:rPr>
            <m:t>(6.21)</m:t>
          </m:r>
        </m:oMath>
      </m:oMathPara>
    </w:p>
    <w:p>
      <w:pPr>
        <w:pStyle w:val="FirstParagraph"/>
      </w:pPr>
      <w:r>
        <w:t xml:space="preserve">After the direct zeros, the second normal form becomes</w:t>
      </w:r>
    </w:p>
    <w:p>
      <w:pPr>
        <w:pStyle w:val="BodyText"/>
        <w:keepLines/>
        <w:spacing w:before="120" w:after="160"/>
        <w:jc w:val="center"/>
      </w:pPr>
      <m:oMathPara>
        <m:oMathParaPr>
          <m:jc m:val="center"/>
        </m:oMathParaPr>
        <m:oMath>
          <m:sSub>
            <m:e>
              <m:r>
                <m:t>S</m:t>
              </m:r>
            </m:e>
            <m:sub>
              <m:r>
                <m:t>q</m:t>
              </m:r>
              <m:r>
                <m:rPr>
                  <m:sty m:val="p"/>
                </m:rPr>
                <m:t>,</m:t>
              </m:r>
              <m:r>
                <m:t>2</m:t>
              </m:r>
            </m:sub>
          </m:sSub>
          <m:d>
            <m:dPr>
              <m:begChr m:val="("/>
              <m:endChr m:val=")"/>
              <m:sepChr m:val=""/>
              <m:grow/>
            </m:dPr>
            <m:e>
              <m:r>
                <m:t>y</m:t>
              </m:r>
            </m:e>
          </m:d>
          <m:r>
            <m:rPr>
              <m:sty m:val="p"/>
            </m:rPr>
            <m:t>=</m:t>
          </m:r>
          <m:sSup>
            <m:e>
              <m:r>
                <m:t>y</m:t>
              </m:r>
            </m:e>
            <m:sup>
              <m:r>
                <m:rPr>
                  <m:sty m:val="p"/>
                  <m:scr m:val="sans-serif"/>
                </m:rPr>
                <m:t>T</m:t>
              </m:r>
            </m:sup>
          </m:sSup>
          <m:sSub>
            <m:e>
              <m:r>
                <m:t>H</m:t>
              </m:r>
            </m:e>
            <m:sub>
              <m:r>
                <m:t>q</m:t>
              </m:r>
            </m:sub>
          </m:sSub>
          <m:r>
            <m:t>y</m:t>
          </m:r>
          <m:r>
            <m:rPr>
              <m:sty m:val="p"/>
            </m:rPr>
            <m:t>,</m:t>
          </m:r>
          <m:r>
            <m:t>  </m:t>
          </m:r>
          <m:borderBox>
            <m:e>
              <m:sSub>
                <m:e>
                  <m:r>
                    <m:t>H</m:t>
                  </m:r>
                </m:e>
                <m:sub>
                  <m:r>
                    <m:t>q</m:t>
                  </m:r>
                </m:sub>
              </m:sSub>
              <m:r>
                <m:rPr>
                  <m:sty m:val="p"/>
                </m:rPr>
                <m:t>=</m:t>
              </m:r>
              <m:r>
                <m:rPr>
                  <m:sty m:val="p"/>
                </m:rPr>
                <m:t>−</m:t>
              </m:r>
              <m:sSubSup>
                <m:e>
                  <m:r>
                    <m:t>P</m:t>
                  </m:r>
                </m:e>
                <m:sub>
                  <m:r>
                    <m:t>q</m:t>
                  </m:r>
                </m:sub>
                <m:sup>
                  <m:r>
                    <m:rPr>
                      <m:sty m:val="p"/>
                      <m:scr m:val="sans-serif"/>
                    </m:rPr>
                    <m:t>T</m:t>
                  </m:r>
                </m:sup>
              </m:sSubSup>
              <m:sSubSup>
                <m:e>
                  <m:r>
                    <m:t>M</m:t>
                  </m:r>
                </m:e>
                <m:sub>
                  <m:r>
                    <m:t>q</m:t>
                  </m:r>
                  <m:r>
                    <m:rPr>
                      <m:sty m:val="p"/>
                    </m:rPr>
                    <m:t>,</m:t>
                  </m:r>
                  <m:r>
                    <m:t>0</m:t>
                  </m:r>
                </m:sub>
                <m:sup>
                  <m:r>
                    <m:rPr>
                      <m:sty m:val="p"/>
                    </m:rPr>
                    <m:t>−</m:t>
                  </m:r>
                  <m:r>
                    <m:t>1</m:t>
                  </m:r>
                </m:sup>
              </m:sSubSup>
              <m:sSub>
                <m:e>
                  <m:r>
                    <m:t>P</m:t>
                  </m:r>
                </m:e>
                <m:sub>
                  <m:r>
                    <m:t>q</m:t>
                  </m:r>
                </m:sub>
              </m:sSub>
              <m:r>
                <m:rPr>
                  <m:sty m:val="p"/>
                </m:rPr>
                <m:t>.</m:t>
              </m:r>
            </m:e>
          </m:borderBox>
          <m:r>
            <m:t>  </m:t>
          </m:r>
          <m:r>
            <m:rPr>
              <m:nor/>
              <m:sty m:val="p"/>
            </m:rPr>
            <m:t>(6.22)</m:t>
          </m:r>
        </m:oMath>
      </m:oMathPara>
    </w:p>
    <w:p>
      <w:pPr>
        <w:pStyle w:val="FirstParagraph"/>
      </w:pPr>
      <w:r>
        <w:t xml:space="preserve">When (M_{q,0}) is symmetric, (H_q) is symmetric. Moreover,</w:t>
      </w:r>
    </w:p>
    <w:p>
      <w:pPr>
        <w:pStyle w:val="BodyText"/>
        <w:keepLines/>
        <w:spacing w:before="120" w:after="160"/>
        <w:jc w:val="center"/>
      </w:pPr>
      <m:oMathPara>
        <m:oMathParaPr>
          <m:jc m:val="center"/>
        </m:oMathParaPr>
        <m:oMath>
          <m:r>
            <m:rPr>
              <m:sty m:val="p"/>
            </m:rPr>
            <m:t>rank</m:t>
          </m:r>
          <m:sSub>
            <m:e>
              <m:r>
                <m:t>H</m:t>
              </m:r>
            </m:e>
            <m:sub>
              <m:r>
                <m:t>q</m:t>
              </m:r>
            </m:sub>
          </m:sSub>
          <m:r>
            <m:rPr>
              <m:sty m:val="p"/>
            </m:rPr>
            <m:t>≤</m:t>
          </m:r>
          <m:r>
            <m:rPr>
              <m:sty m:val="p"/>
            </m:rPr>
            <m:t>rank</m:t>
          </m:r>
          <m:sSub>
            <m:e>
              <m:r>
                <m:t>P</m:t>
              </m:r>
            </m:e>
            <m:sub>
              <m:r>
                <m:t>q</m:t>
              </m:r>
            </m:sub>
          </m:sSub>
          <m:r>
            <m:rPr>
              <m:sty m:val="p"/>
            </m:rPr>
            <m:t>≤</m:t>
          </m:r>
          <m:r>
            <m:t>2</m:t>
          </m:r>
          <m:r>
            <m:rPr>
              <m:sty m:val="p"/>
            </m:rPr>
            <m:t>,</m:t>
          </m:r>
          <m:r>
            <m:t>  </m:t>
          </m:r>
          <m:r>
            <m:rPr>
              <m:sty m:val="p"/>
            </m:rPr>
            <m:t>det</m:t>
          </m:r>
          <m:sSub>
            <m:e>
              <m:r>
                <m:t>H</m:t>
              </m:r>
            </m:e>
            <m:sub>
              <m:r>
                <m:t>q</m:t>
              </m:r>
            </m:sub>
          </m:sSub>
          <m:r>
            <m:rPr>
              <m:sty m:val="p"/>
            </m:rPr>
            <m:t>=</m:t>
          </m:r>
          <m:r>
            <m:t>0</m:t>
          </m:r>
          <m:r>
            <m:rPr>
              <m:sty m:val="p"/>
            </m:rPr>
            <m:t>.</m:t>
          </m:r>
          <m:r>
            <m:t>  </m:t>
          </m:r>
          <m:r>
            <m:rPr>
              <m:nor/>
              <m:sty m:val="p"/>
            </m:rPr>
            <m:t>(6.23)</m:t>
          </m:r>
        </m:oMath>
      </m:oMathPara>
    </w:p>
    <w:p>
      <w:pPr>
        <w:pStyle w:val="FirstParagraph"/>
      </w:pPr>
      <w:r>
        <w:t xml:space="preserve">The singularity of the (3</w:t>
      </w:r>
      <w:r>
        <w:t xml:space="preserve">) Hessian is therefore a structural theorem,</w:t>
      </w:r>
      <w:r>
        <w:t xml:space="preserve"> </w:t>
      </w:r>
      <w:r>
        <w:t xml:space="preserve">not evidence that its quadratic form vanishes identically. A rank-one or</w:t>
      </w:r>
      <w:r>
        <w:t xml:space="preserve"> </w:t>
      </w:r>
      <w:r>
        <w:t xml:space="preserve">rank-two Hessian can still give a nonzero polynomial on (</w:t>
      </w:r>
      <w:r>
        <w:t xml:space="preserve">P^2).</w:t>
      </w:r>
    </w:p>
    <w:bookmarkEnd w:id="153"/>
    <w:bookmarkStart w:id="154" w:name="the-exact-24-residue-workload"/>
    <w:p>
      <w:pPr>
        <w:pStyle w:val="Heading2"/>
      </w:pPr>
      <w:r>
        <w:t xml:space="preserve">6.9 The exact 24-residue workload</w:t>
      </w:r>
    </w:p>
    <w:p>
      <w:pPr>
        <w:pStyle w:val="FirstParagraph"/>
      </w:pPr>
      <w:r>
        <w:t xml:space="preserve">Branch typing and the direct annihilation theorem prune the remaining</w:t>
      </w:r>
      <w:r>
        <w:t xml:space="preserve"> </w:t>
      </w:r>
      <w:r>
        <w:t xml:space="preserve">carrier calculation to the following normalized cyclic residues.</w:t>
      </w:r>
    </w:p>
    <w:tbl>
      <w:tblPr>
        <w:tblStyle w:val="Table"/>
        <w:tblW w:type="dxa" w:w="9360"/>
        <w:jc w:val="center"/>
        <w:tblLayout w:type="fixed"/>
        <w:tblLook w:firstRow="1" w:lastRow="0" w:firstColumn="0" w:lastColumn="0" w:noHBand="0" w:noVBand="0" w:val="0020"/>
      </w:tblPr>
      <w:tblGrid>
        <w:gridCol w:w="2200"/>
        <w:gridCol w:w="3460"/>
        <w:gridCol w:w="1100"/>
        <w:gridCol w:w="1100"/>
        <w:gridCol w:w="1500"/>
      </w:tblGrid>
      <w:tr>
        <w:trPr>
          <w:tblHeader w:val="true"/>
          <w:cantSplit/>
        </w:trPr>
        <w:tc>
          <w:tcPr>
            <w:tcW w:w="22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Sector</w:t>
            </w:r>
          </w:p>
        </w:tc>
        <w:tc>
          <w:tcPr>
            <w:tcW w:w="34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Residue groups</w:t>
            </w:r>
          </w:p>
        </w:tc>
        <w:tc>
          <w:tcPr>
            <w:tcW w:w="11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Directions</w:t>
            </w:r>
          </w:p>
        </w:tc>
        <w:tc>
          <w:tcPr>
            <w:tcW w:w="11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Active components</w:t>
            </w:r>
          </w:p>
        </w:tc>
        <w:tc>
          <w:tcPr>
            <w:tcW w:w="15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Count</w:t>
            </w:r>
          </w:p>
        </w:tc>
      </w:tr>
      <w:tr>
        <w:trPr>
          <w:cantSplit/>
        </w:trPr>
        <w:tc>
          <w:tcPr>
            <w:tcW w:w="22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Up</w:t>
            </w:r>
          </w:p>
        </w:tc>
        <w:tc>
          <w:tcPr>
            <w:tcW w:w="3460" w:type="dxa"/>
            <w:vAlign w:val="center"/>
            <w:tcMar>
              <w:top w:w="80" w:type="dxa"/>
              <w:start w:w="120" w:type="dxa"/>
              <w:bottom w:w="80" w:type="dxa"/>
              <w:end w:w="120" w:type="dxa"/>
            </w:tcMar>
          </w:tcPr>
          <w:p>
            <w:pPr>
              <w:pStyle w:val="Compact"/>
              <w:widowControl/>
              <w:spacing w:after="60" w:line="252" w:lineRule="auto"/>
              <w:jc w:val="left"/>
            </w:pPr>
            <w:r>
              <w:t>B_neutral_FE</w:t>
            </w:r>
          </w:p>
        </w:tc>
        <w:tc>
          <w:tcPr>
            <w:tcW w:w="11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(3,5,7)</w:t>
            </w:r>
          </w:p>
        </w:tc>
        <w:tc>
          <w:tcPr>
            <w:tcW w:w="11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2</w:t>
            </w:r>
          </w:p>
        </w:tc>
        <w:tc>
          <w:tcPr>
            <w:tcW w:w="15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6</w:t>
            </w:r>
          </w:p>
        </w:tc>
      </w:tr>
      <w:tr>
        <w:trPr>
          <w:cantSplit/>
        </w:trPr>
        <w:tc>
          <w:tcPr>
            <w:tcW w:w="22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Down</w:t>
            </w:r>
          </w:p>
        </w:tc>
        <w:tc>
          <w:tcPr>
            <w:tcW w:w="3460" w:type="dxa"/>
            <w:vAlign w:val="center"/>
            <w:tcMar>
              <w:top w:w="80" w:type="dxa"/>
              <w:start w:w="120" w:type="dxa"/>
              <w:bottom w:w="80" w:type="dxa"/>
              <w:end w:w="120" w:type="dxa"/>
            </w:tcMar>
            <w:shd w:fill="F4F6F9"/>
          </w:tcPr>
          <w:p>
            <w:pPr>
              <w:pStyle w:val="Compact"/>
              <w:widowControl/>
              <w:spacing w:after="60" w:line="252" w:lineRule="auto"/>
              <w:jc w:val="left"/>
            </w:pPr>
            <w:r>
              <w:t>B_neutral_FE</w:t>
            </w:r>
          </w:p>
        </w:tc>
        <w:tc>
          <w:tcPr>
            <w:tcW w:w="11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(3,5,7)</w:t>
            </w:r>
          </w:p>
        </w:tc>
        <w:tc>
          <w:tcPr>
            <w:tcW w:w="11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w:t>
            </w:r>
          </w:p>
        </w:tc>
        <w:tc>
          <w:tcPr>
            <w:tcW w:w="15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6</w:t>
            </w:r>
          </w:p>
        </w:tc>
      </w:tr>
      <w:tr>
        <w:trPr>
          <w:cantSplit/>
        </w:trPr>
        <w:tc>
          <w:tcPr>
            <w:tcW w:w="22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Down</w:t>
            </w:r>
          </w:p>
        </w:tc>
        <w:tc>
          <w:tcPr>
            <w:tcW w:w="3460" w:type="dxa"/>
            <w:vAlign w:val="center"/>
            <w:tcMar>
              <w:top w:w="80" w:type="dxa"/>
              <w:start w:w="120" w:type="dxa"/>
              <w:bottom w:w="80" w:type="dxa"/>
              <w:end w:w="120" w:type="dxa"/>
            </w:tcMar>
          </w:tcPr>
          <w:p>
            <w:pPr>
              <w:pStyle w:val="Compact"/>
              <w:widowControl/>
              <w:spacing w:after="60" w:line="252" w:lineRule="auto"/>
              <w:jc w:val="left"/>
            </w:pPr>
            <w:r>
              <w:t>H_neutral_corrected</w:t>
            </w:r>
          </w:p>
        </w:tc>
        <w:tc>
          <w:tcPr>
            <w:tcW w:w="11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(3,5,7)</w:t>
            </w:r>
          </w:p>
        </w:tc>
        <w:tc>
          <w:tcPr>
            <w:tcW w:w="11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2</w:t>
            </w:r>
          </w:p>
        </w:tc>
        <w:tc>
          <w:tcPr>
            <w:tcW w:w="15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6</w:t>
            </w:r>
          </w:p>
        </w:tc>
      </w:tr>
      <w:tr>
        <w:trPr>
          <w:cantSplit/>
        </w:trPr>
        <w:tc>
          <w:tcPr>
            <w:tcW w:w="22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Down</w:t>
            </w:r>
          </w:p>
        </w:tc>
        <w:tc>
          <w:tcPr>
            <w:tcW w:w="34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split-Higgs contribution</w:t>
            </w:r>
          </w:p>
        </w:tc>
        <w:tc>
          <w:tcPr>
            <w:tcW w:w="11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(3,5,7)</w:t>
            </w:r>
          </w:p>
        </w:tc>
        <w:tc>
          <w:tcPr>
            <w:tcW w:w="11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2</w:t>
            </w:r>
          </w:p>
        </w:tc>
        <w:tc>
          <w:tcPr>
            <w:tcW w:w="15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6</w:t>
            </w:r>
          </w:p>
        </w:tc>
      </w:tr>
      <w:tr>
        <w:trPr>
          <w:cantSplit/>
        </w:trPr>
        <w:tc>
          <w:tcPr>
            <w:tcW w:w="2200" w:type="dxa"/>
            <w:vAlign w:val="center"/>
            <w:tcMar>
              <w:top w:w="80" w:type="dxa"/>
              <w:start w:w="120" w:type="dxa"/>
              <w:bottom w:w="80" w:type="dxa"/>
              <w:end w:w="120" w:type="dxa"/>
            </w:tcMar>
          </w:tcPr>
          <w:p>
            <w:pPr>
              <w:pStyle w:val="Compact"/>
              <w:widowControl/>
              <w:spacing w:after="60" w:line="252" w:lineRule="auto"/>
              <w:jc w:val="left"/>
            </w:pPr>
            <w:r>
              <w:rPr>
                <w:bCs/>
                <w:rFonts w:ascii="Calibri" w:hAnsi="Calibri" w:eastAsia="Calibri"/>
                <w:b/>
                <w:sz w:val="17"/>
              </w:rPr>
              <w:t xml:space="preserve">Total</w:t>
            </w:r>
          </w:p>
        </w:tc>
        <w:tc>
          <w:tcPr>
            <w:tcW w:w="3460" w:type="dxa"/>
            <w:vAlign w:val="center"/>
            <w:tcMar>
              <w:top w:w="80" w:type="dxa"/>
              <w:start w:w="120" w:type="dxa"/>
              <w:bottom w:w="80" w:type="dxa"/>
              <w:end w:w="120" w:type="dxa"/>
            </w:tcMar>
          </w:tcPr>
          <w:p>
            <w:pPr>
              <w:pStyle w:val="Compact"/>
              <w:widowControl/>
              <w:spacing w:after="60" w:line="252" w:lineRule="auto"/>
            </w:pPr>
          </w:p>
        </w:tc>
        <w:tc>
          <w:tcPr>
            <w:tcW w:w="1100" w:type="dxa"/>
            <w:vAlign w:val="center"/>
            <w:tcMar>
              <w:top w:w="80" w:type="dxa"/>
              <w:start w:w="120" w:type="dxa"/>
              <w:bottom w:w="80" w:type="dxa"/>
              <w:end w:w="120" w:type="dxa"/>
            </w:tcMar>
          </w:tcPr>
          <w:p>
            <w:pPr>
              <w:pStyle w:val="Compact"/>
              <w:widowControl/>
              <w:spacing w:after="60" w:line="252" w:lineRule="auto"/>
            </w:pPr>
          </w:p>
        </w:tc>
        <w:tc>
          <w:tcPr>
            <w:tcW w:w="1100" w:type="dxa"/>
            <w:vAlign w:val="center"/>
            <w:tcMar>
              <w:top w:w="80" w:type="dxa"/>
              <w:start w:w="120" w:type="dxa"/>
              <w:bottom w:w="80" w:type="dxa"/>
              <w:end w:w="120" w:type="dxa"/>
            </w:tcMar>
          </w:tcPr>
          <w:p>
            <w:pPr>
              <w:pStyle w:val="Compact"/>
              <w:widowControl/>
              <w:spacing w:after="60" w:line="252" w:lineRule="auto"/>
            </w:pPr>
          </w:p>
        </w:tc>
        <w:tc>
          <w:tcPr>
            <w:tcW w:w="1500" w:type="dxa"/>
            <w:vAlign w:val="center"/>
            <w:tcMar>
              <w:top w:w="80" w:type="dxa"/>
              <w:start w:w="120" w:type="dxa"/>
              <w:bottom w:w="80" w:type="dxa"/>
              <w:end w:w="120" w:type="dxa"/>
            </w:tcMar>
          </w:tcPr>
          <w:p>
            <w:pPr>
              <w:pStyle w:val="Compact"/>
              <w:widowControl/>
              <w:spacing w:after="60" w:line="252" w:lineRule="auto"/>
              <w:jc w:val="right"/>
            </w:pPr>
            <w:r>
              <w:rPr>
                <w:bCs/>
                <w:rFonts w:ascii="Calibri" w:hAnsi="Calibri" w:eastAsia="Calibri"/>
                <w:b/>
                <w:sz w:val="17"/>
              </w:rPr>
              <w:t xml:space="preserve">24</w:t>
            </w:r>
          </w:p>
        </w:tc>
      </w:tr>
    </w:tbl>
    <w:p>
      <w:pPr>
        <w:pStyle w:val="BodyText"/>
      </w:pPr>
      <w:r>
        <w:t xml:space="preserve">Denote the normalized two-component rows by</w:t>
      </w:r>
      <w:r>
        <w:t xml:space="preserve"> </w:t>
      </w:r>
      <w:r>
        <w:t xml:space="preserve">(R_{q,g,j}). Then</w:t>
      </w:r>
    </w:p>
    <w:p>
      <w:pPr>
        <w:pStyle w:val="BodyText"/>
        <w:keepLines/>
        <w:spacing w:before="120" w:after="160"/>
        <w:jc w:val="center"/>
      </w:pPr>
      <m:oMathPara>
        <m:oMathParaPr>
          <m:jc m:val="center"/>
        </m:oMathParaPr>
        <m:oMath>
          <m:sSub>
            <m:e>
              <m:r>
                <m:t>p</m:t>
              </m:r>
            </m:e>
            <m:sub>
              <m:r>
                <m:t>u</m:t>
              </m:r>
              <m:r>
                <m:rPr>
                  <m:sty m:val="p"/>
                </m:rPr>
                <m:t>,</m:t>
              </m:r>
              <m:r>
                <m:t>j</m:t>
              </m:r>
            </m:sub>
          </m:sSub>
          <m:r>
            <m:rPr>
              <m:sty m:val="p"/>
            </m:rPr>
            <m:t>=</m:t>
          </m:r>
          <m:sSub>
            <m:e>
              <m:r>
                <m:t>R</m:t>
              </m:r>
            </m:e>
            <m:sub>
              <m:r>
                <m:t>u</m:t>
              </m:r>
              <m:r>
                <m:rPr>
                  <m:sty m:val="p"/>
                </m:rPr>
                <m:t>,</m:t>
              </m:r>
              <m:r>
                <m:t>B</m:t>
              </m:r>
              <m:r>
                <m:rPr>
                  <m:sty m:val="p"/>
                </m:rPr>
                <m:t>,</m:t>
              </m:r>
              <m:r>
                <m:t>j</m:t>
              </m:r>
            </m:sub>
          </m:sSub>
          <m:r>
            <m:rPr>
              <m:sty m:val="p"/>
            </m:rPr>
            <m:t>,</m:t>
          </m:r>
          <m:r>
            <m:t>  </m:t>
          </m:r>
          <m:sSub>
            <m:e>
              <m:r>
                <m:t>p</m:t>
              </m:r>
            </m:e>
            <m:sub>
              <m:r>
                <m:t>d</m:t>
              </m:r>
              <m:r>
                <m:rPr>
                  <m:sty m:val="p"/>
                </m:rPr>
                <m:t>,</m:t>
              </m:r>
              <m:r>
                <m:t>j</m:t>
              </m:r>
            </m:sub>
          </m:sSub>
          <m:r>
            <m:rPr>
              <m:sty m:val="p"/>
            </m:rPr>
            <m:t>=</m:t>
          </m:r>
          <m:sSub>
            <m:e>
              <m:r>
                <m:t>R</m:t>
              </m:r>
            </m:e>
            <m:sub>
              <m:r>
                <m:t>d</m:t>
              </m:r>
              <m:r>
                <m:rPr>
                  <m:sty m:val="p"/>
                </m:rPr>
                <m:t>,</m:t>
              </m:r>
              <m:r>
                <m:t>B</m:t>
              </m:r>
              <m:r>
                <m:rPr>
                  <m:sty m:val="p"/>
                </m:rPr>
                <m:t>,</m:t>
              </m:r>
              <m:r>
                <m:t>j</m:t>
              </m:r>
            </m:sub>
          </m:sSub>
          <m:r>
            <m:rPr>
              <m:sty m:val="p"/>
            </m:rPr>
            <m:t>+</m:t>
          </m:r>
          <m:sSub>
            <m:e>
              <m:r>
                <m:t>R</m:t>
              </m:r>
            </m:e>
            <m:sub>
              <m:r>
                <m:t>d</m:t>
              </m:r>
              <m:r>
                <m:rPr>
                  <m:sty m:val="p"/>
                </m:rPr>
                <m:t>,</m:t>
              </m:r>
              <m:r>
                <m:t>H</m:t>
              </m:r>
              <m:r>
                <m:rPr>
                  <m:sty m:val="p"/>
                </m:rPr>
                <m:t>,</m:t>
              </m:r>
              <m:r>
                <m:t>j</m:t>
              </m:r>
            </m:sub>
          </m:sSub>
          <m:r>
            <m:rPr>
              <m:sty m:val="p"/>
            </m:rPr>
            <m:t>+</m:t>
          </m:r>
          <m:sSub>
            <m:e>
              <m:r>
                <m:t>R</m:t>
              </m:r>
            </m:e>
            <m:sub>
              <m:r>
                <m:t>d</m:t>
              </m:r>
              <m:r>
                <m:rPr>
                  <m:sty m:val="p"/>
                </m:rPr>
                <m:t>,</m:t>
              </m:r>
              <m:r>
                <m:rPr>
                  <m:sty m:val="p"/>
                </m:rPr>
                <m:t>s</m:t>
              </m:r>
              <m:r>
                <m:rPr>
                  <m:sty m:val="p"/>
                </m:rPr>
                <m:t>p</m:t>
              </m:r>
              <m:r>
                <m:rPr>
                  <m:sty m:val="p"/>
                </m:rPr>
                <m:t>l</m:t>
              </m:r>
              <m:r>
                <m:rPr>
                  <m:sty m:val="p"/>
                </m:rPr>
                <m:t>i</m:t>
              </m:r>
              <m:r>
                <m:rPr>
                  <m:sty m:val="p"/>
                </m:rPr>
                <m:t>t</m:t>
              </m:r>
              <m:r>
                <m:rPr>
                  <m:sty m:val="p"/>
                </m:rPr>
                <m:t>,</m:t>
              </m:r>
              <m:r>
                <m:t>j</m:t>
              </m:r>
            </m:sub>
          </m:sSub>
          <m:r>
            <m:rPr>
              <m:sty m:val="p"/>
            </m:rPr>
            <m:t>,</m:t>
          </m:r>
          <m:r>
            <m:t>  </m:t>
          </m:r>
          <m:r>
            <m:t>j</m:t>
          </m:r>
          <m:r>
            <m:rPr>
              <m:sty m:val="p"/>
            </m:rPr>
            <m:t>∈</m:t>
          </m:r>
          <m:r>
            <m:rPr>
              <m:sty m:val="p"/>
            </m:rPr>
            <m:t>{</m:t>
          </m:r>
          <m:r>
            <m:t>3</m:t>
          </m:r>
          <m:r>
            <m:rPr>
              <m:sty m:val="p"/>
            </m:rPr>
            <m:t>,</m:t>
          </m:r>
          <m:r>
            <m:t>5</m:t>
          </m:r>
          <m:r>
            <m:rPr>
              <m:sty m:val="p"/>
            </m:rPr>
            <m:t>,</m:t>
          </m:r>
          <m:r>
            <m:t>7</m:t>
          </m:r>
          <m:r>
            <m:rPr>
              <m:sty m:val="p"/>
            </m:rPr>
            <m:t>}</m:t>
          </m:r>
          <m:r>
            <m:rPr>
              <m:sty m:val="p"/>
            </m:rPr>
            <m:t>.</m:t>
          </m:r>
          <m:r>
            <m:t>  </m:t>
          </m:r>
          <m:r>
            <m:rPr>
              <m:nor/>
              <m:sty m:val="p"/>
            </m:rPr>
            <m:t>(6.24)</m:t>
          </m:r>
        </m:oMath>
      </m:oMathPara>
    </w:p>
    <w:p>
      <w:pPr>
        <w:pStyle w:val="FirstParagraph"/>
      </w:pPr>
      <w:r>
        <w:t xml:space="preserve">Equations (6.21)–(6.24) compile the residues into (H_u,H_d), and hence</w:t>
      </w:r>
    </w:p>
    <w:p>
      <w:pPr>
        <w:pStyle w:val="BodyText"/>
        <w:keepLines/>
        <w:spacing w:before="120" w:after="160"/>
        <w:jc w:val="center"/>
      </w:pPr>
      <m:oMathPara>
        <m:oMathParaPr>
          <m:jc m:val="center"/>
        </m:oMathParaPr>
        <m:oMath>
          <m:sSub>
            <m:e>
              <m:r>
                <m:t>U</m:t>
              </m:r>
            </m:e>
            <m:sub>
              <m:r>
                <m:t>2</m:t>
              </m:r>
            </m:sub>
          </m:sSub>
          <m:d>
            <m:dPr>
              <m:begChr m:val="("/>
              <m:endChr m:val=")"/>
              <m:sepChr m:val=""/>
              <m:grow/>
            </m:dPr>
            <m:e>
              <m:r>
                <m:t>y</m:t>
              </m:r>
            </m:e>
          </m:d>
          <m:r>
            <m:rPr>
              <m:sty m:val="p"/>
            </m:rPr>
            <m:t>=</m:t>
          </m:r>
          <m:sSup>
            <m:e>
              <m:r>
                <m:t>y</m:t>
              </m:r>
            </m:e>
            <m:sup>
              <m:r>
                <m:rPr>
                  <m:sty m:val="p"/>
                  <m:scr m:val="sans-serif"/>
                </m:rPr>
                <m:t>T</m:t>
              </m:r>
            </m:sup>
          </m:sSup>
          <m:sSub>
            <m:e>
              <m:r>
                <m:t>H</m:t>
              </m:r>
            </m:e>
            <m:sub>
              <m:r>
                <m:t>u</m:t>
              </m:r>
            </m:sub>
          </m:sSub>
          <m:r>
            <m:t>y</m:t>
          </m:r>
          <m:r>
            <m:rPr>
              <m:sty m:val="p"/>
            </m:rPr>
            <m:t>,</m:t>
          </m:r>
          <m:r>
            <m:t>  </m:t>
          </m:r>
          <m:sSub>
            <m:e>
              <m:r>
                <m:t>D</m:t>
              </m:r>
            </m:e>
            <m:sub>
              <m:r>
                <m:t>2</m:t>
              </m:r>
            </m:sub>
          </m:sSub>
          <m:d>
            <m:dPr>
              <m:begChr m:val="("/>
              <m:endChr m:val=")"/>
              <m:sepChr m:val=""/>
              <m:grow/>
            </m:dPr>
            <m:e>
              <m:r>
                <m:t>y</m:t>
              </m:r>
            </m:e>
          </m:d>
          <m:r>
            <m:rPr>
              <m:sty m:val="p"/>
            </m:rPr>
            <m:t>=</m:t>
          </m:r>
          <m:sSup>
            <m:e>
              <m:r>
                <m:t>y</m:t>
              </m:r>
            </m:e>
            <m:sup>
              <m:r>
                <m:rPr>
                  <m:sty m:val="p"/>
                  <m:scr m:val="sans-serif"/>
                </m:rPr>
                <m:t>T</m:t>
              </m:r>
            </m:sup>
          </m:sSup>
          <m:sSub>
            <m:e>
              <m:r>
                <m:t>H</m:t>
              </m:r>
            </m:e>
            <m:sub>
              <m:r>
                <m:t>d</m:t>
              </m:r>
            </m:sub>
          </m:sSub>
          <m:r>
            <m:t>y</m:t>
          </m:r>
          <m:r>
            <m:rPr>
              <m:sty m:val="p"/>
            </m:rPr>
            <m:t>.</m:t>
          </m:r>
          <m:r>
            <m:t>  </m:t>
          </m:r>
          <m:r>
            <m:rPr>
              <m:nor/>
              <m:sty m:val="p"/>
            </m:rPr>
            <m:t>(6.25)</m:t>
          </m:r>
        </m:oMath>
      </m:oMathPara>
    </w:p>
    <w:p>
      <w:pPr>
        <w:pStyle w:val="FirstParagraph"/>
      </w:pPr>
      <w:r>
        <w:t xml:space="preserve">Support, symmetry, and character data determine this finite architecture but</w:t>
      </w:r>
      <w:r>
        <w:t xml:space="preserve"> </w:t>
      </w:r>
      <w:r>
        <w:t xml:space="preserve">not the 24 amplitudes. Assigning zeros, generic numbers, fitted values, or</w:t>
      </w:r>
      <w:r>
        <w:t xml:space="preserve"> </w:t>
      </w:r>
      <w:r>
        <w:t xml:space="preserve">random values to missing residues would not be a computation of the carrier.</w:t>
      </w:r>
    </w:p>
    <w:bookmarkEnd w:id="154"/>
    <w:bookmarkStart w:id="155" w:name="restricted-reachable-hull-theorem"/>
    <w:p>
      <w:pPr>
        <w:pStyle w:val="Heading2"/>
      </w:pPr>
      <w:r>
        <w:t xml:space="preserve">6.10 Restricted reachable-hull theorem</w:t>
      </w:r>
    </w:p>
    <w:p>
      <w:pPr>
        <w:pStyle w:val="FirstParagraph"/>
      </w:pPr>
      <w:r>
        <w:t>The source draft demanded a global reverse action on the entire common DGA. The latest exact reduction sharpens that requirement. Let H_reach be the finite subcomplex generated from the external matter and Higgs states by precisely the actions and homotopies that can enter (6.24). Then every truth-bearing residue factors through H_reach. Values of a global reverse map outside this hull cannot enter (P_u) or (P_d).</w:t>
      </w:r>
    </w:p>
    <w:p>
      <w:pPr>
        <w:pStyle w:val="BodyText"/>
      </w:pPr>
      <w:r>
        <w:t xml:space="preserve">It is therefore sufficient to certify:</w:t>
      </w:r>
    </w:p>
    <w:p>
      <w:pPr>
        <w:numPr>
          <w:ilvl w:val="0"/>
          <w:numId w:val="1022"/>
        </w:numPr>
        <w:pStyle w:val="Compact"/>
      </w:pPr>
      <w:r>
        <w:t xml:space="preserve">one frozen common basis for the ambient matter and Higgs states;</w:t>
      </w:r>
    </w:p>
    <w:p>
      <w:pPr>
        <w:numPr>
          <w:ilvl w:val="0"/>
          <w:numId w:val="1022"/>
        </w:numPr>
        <w:pStyle w:val="Compact"/>
      </w:pPr>
      <w:r>
        <w:t xml:space="preserve">the restricted actions</w:t>
      </w:r>
      <w:r>
        <w:t xml:space="preserve"> </w:t>
      </w:r>
      <w:r>
        <w:t xml:space="preserve">(</w:t>
      </w:r>
      <w:r>
        <w:t xml:space="preserve">(F_3),</w:t>
      </w:r>
      <w:r>
        <w:t xml:space="preserve">(F_5),</w:t>
      </w:r>
      <w:r>
        <w:t xml:space="preserve">(F_7),</w:t>
      </w:r>
      <w:r>
        <w:t xml:space="preserve">(K_5),</w:t>
      </w:r>
      <w:r>
        <w:t xml:space="preserve">(K_7));</w:t>
      </w:r>
    </w:p>
    <w:p>
      <w:pPr>
        <w:numPr>
          <w:ilvl w:val="0"/>
          <w:numId w:val="1022"/>
        </w:numPr>
        <w:pStyle w:val="Compact"/>
      </w:pPr>
      <w:r>
        <w:t xml:space="preserve">the restricted contractions (h_A,h_B,h_H);</w:t>
      </w:r>
    </w:p>
    <w:p>
      <w:pPr>
        <w:numPr>
          <w:ilvl w:val="0"/>
          <w:numId w:val="1022"/>
        </w:numPr>
        <w:pStyle w:val="Compact"/>
      </w:pPr>
      <w:r>
        <w:t xml:space="preserve">deck equivariance and matter-slot symmetry; and</w:t>
      </w:r>
    </w:p>
    <w:p>
      <w:pPr>
        <w:numPr>
          <w:ilvl w:val="0"/>
          <w:numId w:val="1022"/>
        </w:numPr>
        <w:pStyle w:val="Compact"/>
      </w:pPr>
      <w:r>
        <w:t xml:space="preserve">normalized cyclic traces (</w:t>
      </w:r>
      <w:r>
        <w:rPr>
          <w:iCs/>
          <w:i/>
        </w:rPr>
        <w:t xml:space="preserve">{AHB},</w:t>
      </w:r>
      <w:r>
        <w:t xml:space="preserve">{BHA}).</w:t>
      </w:r>
    </w:p>
    <w:p>
      <w:pPr>
        <w:pStyle w:val="FirstParagraph"/>
      </w:pPr>
      <w:r>
        <w:t xml:space="preserve">This is a sufficiency theorem, not permission to infer missing actions from</w:t>
      </w:r>
      <w:r>
        <w:t xml:space="preserve"> </w:t>
      </w:r>
      <w:r>
        <w:t xml:space="preserve">edge representatives. The current project exports do not contain this</w:t>
      </w:r>
      <w:r>
        <w:t xml:space="preserve"> </w:t>
      </w:r>
      <w:r>
        <w:t xml:space="preserve">package, so the carrier calculation remains</w:t>
      </w:r>
      <w:r>
        <w:t xml:space="preserve"> </w:t>
      </w:r>
      <w:r>
        <w:rPr>
          <w:rStyle w:val="VerbatimChar"/>
        </w:rPr>
        <w:t xml:space="preserve">MISSING_INPUT</w:t>
      </w:r>
      <w:r>
        <w:t xml:space="preserve">.</w:t>
      </w:r>
    </w:p>
    <w:bookmarkEnd w:id="155"/>
    <w:bookmarkStart w:id="156" w:name="fail-closed-compiler-contract"/>
    <w:p>
      <w:pPr>
        <w:pStyle w:val="Heading2"/>
      </w:pPr>
      <w:r>
        <w:t xml:space="preserve">6.11 Fail-closed compiler contract</w:t>
      </w:r>
    </w:p>
    <w:p>
      <w:pPr>
        <w:pStyle w:val="FirstParagraph"/>
      </w:pPr>
      <w:r>
        <w:t>compile_restricted_frontier accepts data only over Q(ω), requires all eight production certificates, checks the exact direction and residue-group keys, demands symmetric invertible (2) tree blocks, and validates</w:t>
      </w:r>
    </w:p>
    <w:p>
      <w:pPr>
        <w:pStyle w:val="BodyText"/>
        <w:keepLines/>
        <w:spacing w:before="120" w:after="160"/>
        <w:jc w:val="center"/>
      </w:pPr>
      <m:oMathPara>
        <m:oMathParaPr>
          <m:jc m:val="center"/>
        </m:oMathParaPr>
        <m:oMath>
          <m:sSub>
            <m:e>
              <m:r>
                <m:t>H</m:t>
              </m:r>
            </m:e>
            <m:sub>
              <m:r>
                <m:t>q</m:t>
              </m:r>
            </m:sub>
          </m:sSub>
          <m:r>
            <m:rPr>
              <m:sty m:val="p"/>
            </m:rPr>
            <m:t>=</m:t>
          </m:r>
          <m:sSubSup>
            <m:e>
              <m:r>
                <m:t>H</m:t>
              </m:r>
            </m:e>
            <m:sub>
              <m:r>
                <m:t>q</m:t>
              </m:r>
            </m:sub>
            <m:sup>
              <m:r>
                <m:rPr>
                  <m:sty m:val="p"/>
                  <m:scr m:val="sans-serif"/>
                </m:rPr>
                <m:t>T</m:t>
              </m:r>
            </m:sup>
          </m:sSubSup>
          <m:r>
            <m:rPr>
              <m:sty m:val="p"/>
            </m:rPr>
            <m:t>,</m:t>
          </m:r>
          <m:r>
            <m:t>  </m:t>
          </m:r>
          <m:r>
            <m:rPr>
              <m:sty m:val="p"/>
            </m:rPr>
            <m:t>det</m:t>
          </m:r>
          <m:sSub>
            <m:e>
              <m:r>
                <m:t>H</m:t>
              </m:r>
            </m:e>
            <m:sub>
              <m:r>
                <m:t>q</m:t>
              </m:r>
            </m:sub>
          </m:sSub>
          <m:r>
            <m:rPr>
              <m:sty m:val="p"/>
            </m:rPr>
            <m:t>=</m:t>
          </m:r>
          <m:r>
            <m:t>0</m:t>
          </m:r>
          <m:r>
            <m:rPr>
              <m:sty m:val="p"/>
            </m:rPr>
            <m:t>.</m:t>
          </m:r>
          <m:r>
            <m:t>  </m:t>
          </m:r>
          <m:r>
            <m:rPr>
              <m:nor/>
              <m:sty m:val="p"/>
            </m:rPr>
            <m:t>(6.26)</m:t>
          </m:r>
        </m:oMath>
      </m:oMathPara>
    </w:p>
    <w:p>
      <w:pPr>
        <w:pStyle w:val="FirstParagraph"/>
      </w:pPr>
      <w:r>
        <w:t xml:space="preserve">A missing or false certificate raises an explicit exception. The release</w:t>
      </w:r>
      <w:r>
        <w:t xml:space="preserve"> </w:t>
      </w:r>
      <w:r>
        <w:t xml:space="preserve">contains two deterministic synthetic packages:</w:t>
      </w:r>
    </w:p>
    <w:p>
      <w:pPr>
        <w:numPr>
          <w:ilvl w:val="0"/>
          <w:numId w:val="1023"/>
        </w:numPr>
        <w:pStyle w:val="Compact"/>
      </w:pPr>
      <w:r>
        <w:t xml:space="preserve">a nonzero package that produces two nonzero rank-at-most-two forms; and</w:t>
      </w:r>
    </w:p>
    <w:p>
      <w:pPr>
        <w:numPr>
          <w:ilvl w:val="0"/>
          <w:numId w:val="1023"/>
        </w:numPr>
        <w:pStyle w:val="Compact"/>
      </w:pPr>
      <w:r>
        <w:t xml:space="preserve">a zero package that produces (H_u=H_d=0).</w:t>
      </w:r>
    </w:p>
    <w:p>
      <w:pPr>
        <w:pStyle w:val="FirstParagraph"/>
      </w:pPr>
      <w:r>
        <w:t xml:space="preserve">These packages test both compiler branches. Their scope field states that</w:t>
      </w:r>
      <w:r>
        <w:t xml:space="preserve"> </w:t>
      </w:r>
      <w:r>
        <w:t xml:space="preserve">they are not evaluations of the Schoen carrier, and their witness values</w:t>
      </w:r>
      <w:r>
        <w:t xml:space="preserve"> </w:t>
      </w:r>
      <w:r>
        <w:t xml:space="preserve">must never appear as project predictions.</w:t>
      </w:r>
    </w:p>
    <w:bookmarkEnd w:id="156"/>
    <w:bookmarkStart w:id="157" w:name="simultaneous-open-theorem"/>
    <w:p>
      <w:pPr>
        <w:pStyle w:val="Heading2"/>
      </w:pPr>
      <w:r>
        <w:t xml:space="preserve">6.12 Simultaneous-open theorem</w:t>
      </w:r>
    </w:p>
    <w:p>
      <w:pPr>
        <w:pStyle w:val="FirstParagraph"/>
      </w:pPr>
      <w:r>
        <w:t xml:space="preserve">Suppose the carrier computation eventually proves</w:t>
      </w:r>
    </w:p>
    <w:p>
      <w:pPr>
        <w:pStyle w:val="BodyText"/>
        <w:keepLines/>
        <w:spacing w:before="120" w:after="160"/>
        <w:jc w:val="center"/>
      </w:pPr>
      <m:oMathPara>
        <m:oMathParaPr>
          <m:jc m:val="center"/>
        </m:oMathParaPr>
        <m:oMath>
          <m:sSub>
            <m:e>
              <m:r>
                <m:t>U</m:t>
              </m:r>
            </m:e>
            <m:sub>
              <m:r>
                <m:t>2</m:t>
              </m:r>
            </m:sub>
          </m:sSub>
          <m:r>
            <m:rPr>
              <m:sty m:val="p"/>
            </m:rPr>
            <m:t>≢</m:t>
          </m:r>
          <m:r>
            <m:t>0</m:t>
          </m:r>
          <m:r>
            <m:rPr>
              <m:sty m:val="p"/>
            </m:rPr>
            <m:t>,</m:t>
          </m:r>
          <m:r>
            <m:t>  </m:t>
          </m:r>
          <m:sSub>
            <m:e>
              <m:r>
                <m:t>D</m:t>
              </m:r>
            </m:e>
            <m:sub>
              <m:r>
                <m:t>2</m:t>
              </m:r>
            </m:sub>
          </m:sSub>
          <m:r>
            <m:rPr>
              <m:sty m:val="p"/>
            </m:rPr>
            <m:t>≢</m:t>
          </m:r>
          <m:r>
            <m:t>0</m:t>
          </m:r>
          <m:r>
            <m:rPr>
              <m:sty m:val="p"/>
            </m:rPr>
            <m:t>.</m:t>
          </m:r>
          <m:r>
            <m:t>  </m:t>
          </m:r>
          <m:r>
            <m:rPr>
              <m:nor/>
              <m:sty m:val="p"/>
            </m:rPr>
            <m:t>(6.27)</m:t>
          </m:r>
        </m:oMath>
      </m:oMathPara>
    </w:p>
    <w:p>
      <w:pPr>
        <w:pStyle w:val="FirstParagraph"/>
      </w:pPr>
      <w:r>
        <w:t xml:space="preserve">Each nonvanishing locus is then dense and Zariski open in the irreducible</w:t>
      </w:r>
      <w:r>
        <w:t xml:space="preserve"> </w:t>
      </w:r>
      <w:r>
        <w:t xml:space="preserve">parameter space (</w:t>
      </w:r>
      <w:r>
        <w:t xml:space="preserve">P^2). Their intersection with the inherited</w:t>
      </w:r>
      <w:r>
        <w:t xml:space="preserve"> </w:t>
      </w:r>
      <w:r>
        <w:t xml:space="preserve">nonempty stable, locally free, one-Higgs open component is nonempty.</w:t>
      </w:r>
      <w:r>
        <w:t xml:space="preserve"> </w:t>
      </w:r>
      <w:r>
        <w:t xml:space="preserve">Consequently,</w:t>
      </w:r>
    </w:p>
    <w:p>
      <w:pPr>
        <w:pStyle w:val="BodyText"/>
        <w:keepLines/>
        <w:spacing w:before="120" w:after="160"/>
        <w:jc w:val="center"/>
      </w:pPr>
      <m:oMathPara>
        <m:oMathParaPr>
          <m:jc m:val="center"/>
        </m:oMathParaPr>
        <m:oMath>
          <m:borderBox>
            <m:e>
              <m:sSub>
                <m:e>
                  <m:r>
                    <m:t>U</m:t>
                  </m:r>
                </m:e>
                <m:sub>
                  <m:r>
                    <m:t>2</m:t>
                  </m:r>
                </m:sub>
              </m:sSub>
              <m:r>
                <m:rPr>
                  <m:sty m:val="p"/>
                </m:rPr>
                <m:t>≢</m:t>
              </m:r>
              <m:r>
                <m:t>0</m:t>
              </m:r>
              <m:r>
                <m:t> </m:t>
              </m:r>
              <m:r>
                <m:rPr>
                  <m:sty m:val="p"/>
                </m:rPr>
                <m:t>∧</m:t>
              </m:r>
              <m:r>
                <m:t> </m:t>
              </m:r>
              <m:sSub>
                <m:e>
                  <m:r>
                    <m:t>D</m:t>
                  </m:r>
                </m:e>
                <m:sub>
                  <m:r>
                    <m:t>2</m:t>
                  </m:r>
                </m:sub>
              </m:sSub>
              <m:r>
                <m:rPr>
                  <m:sty m:val="p"/>
                </m:rPr>
                <m:t>≢</m:t>
              </m:r>
              <m:r>
                <m:t>0</m:t>
              </m:r>
              <m:r>
                <m:rPr>
                  <m:sty m:val="p"/>
                </m:rPr>
                <m:t>⇒</m:t>
              </m:r>
              <m:r>
                <m:rPr>
                  <m:sty m:val="p"/>
                </m:rPr>
                <m:t>∃</m:t>
              </m:r>
              <m:r>
                <m:t> </m:t>
              </m:r>
              <m:r>
                <m:t>y</m:t>
              </m:r>
              <m:r>
                <m:rPr>
                  <m:sty m:val="p"/>
                </m:rPr>
                <m:t>:</m:t>
              </m:r>
              <m:r>
                <m:t> </m:t>
              </m:r>
              <m:sSub>
                <m:e>
                  <m:r>
                    <m:t>U</m:t>
                  </m:r>
                </m:e>
                <m:sub>
                  <m:r>
                    <m:t>2</m:t>
                  </m:r>
                </m:sub>
              </m:sSub>
              <m:d>
                <m:dPr>
                  <m:begChr m:val="("/>
                  <m:endChr m:val=")"/>
                  <m:sepChr m:val=""/>
                  <m:grow/>
                </m:dPr>
                <m:e>
                  <m:r>
                    <m:t>y</m:t>
                  </m:r>
                </m:e>
              </m:d>
              <m:sSub>
                <m:e>
                  <m:r>
                    <m:t>D</m:t>
                  </m:r>
                </m:e>
                <m:sub>
                  <m:r>
                    <m:t>2</m:t>
                  </m:r>
                </m:sub>
              </m:sSub>
              <m:d>
                <m:dPr>
                  <m:begChr m:val="("/>
                  <m:endChr m:val=")"/>
                  <m:sepChr m:val=""/>
                  <m:grow/>
                </m:dPr>
                <m:e>
                  <m:r>
                    <m:t>y</m:t>
                  </m:r>
                </m:e>
              </m:d>
              <m:r>
                <m:rPr>
                  <m:sty m:val="p"/>
                </m:rPr>
                <m:t>≠</m:t>
              </m:r>
              <m:r>
                <m:t>0</m:t>
              </m:r>
            </m:e>
          </m:borderBox>
          <m:r>
            <m:t>  </m:t>
          </m:r>
          <m:r>
            <m:rPr>
              <m:nor/>
              <m:sty m:val="p"/>
            </m:rPr>
            <m:t>(6.28)</m:t>
          </m:r>
        </m:oMath>
      </m:oMathPara>
    </w:p>
    <w:p>
      <w:pPr>
        <w:pStyle w:val="FirstParagraph"/>
      </w:pPr>
      <w:r>
        <w:t xml:space="preserve">on that physical holomorphic component. A separate projective point search</w:t>
      </w:r>
      <w:r>
        <w:t xml:space="preserve"> </w:t>
      </w:r>
      <w:r>
        <w:t xml:space="preserve">is useful as an exact witness but is not logically required. Equation (6.28)</w:t>
      </w:r>
      <w:r>
        <w:t xml:space="preserve"> </w:t>
      </w:r>
      <w:r>
        <w:t xml:space="preserve">is conditional [C]; its carrier premises have not been established.</w:t>
      </w:r>
    </w:p>
    <w:bookmarkEnd w:id="157"/>
    <w:bookmarkStart w:id="158" w:name="pass-kill-and-branch-criteria"/>
    <w:p>
      <w:pPr>
        <w:pStyle w:val="Heading2"/>
      </w:pPr>
      <w:r>
        <w:t xml:space="preserve">6.13 Pass, kill, and branch criteria</w:t>
      </w:r>
    </w:p>
    <w:p>
      <w:pPr>
        <w:pStyle w:val="FirstParagraph"/>
      </w:pPr>
      <w:r>
        <w:t xml:space="preserve">The Section 6 carrier rank-lift gate passes only if a complete certified</w:t>
      </w:r>
      <w:r>
        <w:t xml:space="preserve"> </w:t>
      </w:r>
      <w:r>
        <w:t xml:space="preserve">restricted-hull package yields</w:t>
      </w:r>
    </w:p>
    <w:p>
      <w:pPr>
        <w:pStyle w:val="BodyText"/>
        <w:keepLines/>
        <w:spacing w:before="120" w:after="160"/>
        <w:jc w:val="center"/>
      </w:pPr>
      <m:oMathPara>
        <m:oMathParaPr>
          <m:jc m:val="center"/>
        </m:oMathParaPr>
        <m:oMath>
          <m:sSub>
            <m:e>
              <m:r>
                <m:t>U</m:t>
              </m:r>
            </m:e>
            <m:sub>
              <m:r>
                <m:t>2</m:t>
              </m:r>
            </m:sub>
          </m:sSub>
          <m:r>
            <m:rPr>
              <m:sty m:val="p"/>
            </m:rPr>
            <m:t>≢</m:t>
          </m:r>
          <m:r>
            <m:t>0</m:t>
          </m:r>
          <m:r>
            <m:t> </m:t>
          </m:r>
          <m:r>
            <m:rPr>
              <m:nor/>
              <m:sty m:val="p"/>
            </m:rPr>
            <m:t>and</m:t>
          </m:r>
          <m:r>
            <m:t> </m:t>
          </m:r>
          <m:sSub>
            <m:e>
              <m:r>
                <m:t>D</m:t>
              </m:r>
            </m:e>
            <m:sub>
              <m:r>
                <m:t>2</m:t>
              </m:r>
            </m:sub>
          </m:sSub>
          <m:r>
            <m:rPr>
              <m:sty m:val="p"/>
            </m:rPr>
            <m:t>≢</m:t>
          </m:r>
          <m:r>
            <m:t>0</m:t>
          </m:r>
          <m:r>
            <m:rPr>
              <m:sty m:val="p"/>
            </m:rPr>
            <m:t>.</m:t>
          </m:r>
          <m:r>
            <m:t>  </m:t>
          </m:r>
          <m:r>
            <m:rPr>
              <m:nor/>
              <m:sty m:val="p"/>
            </m:rPr>
            <m:t>(6.29)</m:t>
          </m:r>
        </m:oMath>
      </m:oMathPara>
    </w:p>
    <w:p>
      <w:pPr>
        <w:pStyle w:val="FirstParagraph"/>
      </w:pPr>
      <w:r>
        <w:t xml:space="preserve">The perturbative order-five route is killed in one sector if its certified</w:t>
      </w:r>
      <w:r>
        <w:t xml:space="preserve"> </w:t>
      </w:r>
      <w:r>
        <w:t xml:space="preserve">form vanishes identically. If exactly one form vanishes, that sector requires</w:t>
      </w:r>
      <w:r>
        <w:t xml:space="preserve"> </w:t>
      </w:r>
      <w:r>
        <w:t xml:space="preserve">higher-order or nonperturbative analysis. If both vanish, the simultaneous</w:t>
      </w:r>
      <w:r>
        <w:t xml:space="preserve"> </w:t>
      </w:r>
      <w:r>
        <w:t xml:space="preserve">order-five route is killed. A failure of common-basis, equivariance,</w:t>
      </w:r>
      <w:r>
        <w:t xml:space="preserve"> </w:t>
      </w:r>
      <w:r>
        <w:t xml:space="preserve">normalization, or chain-homotopy validation invalidates the package rather</w:t>
      </w:r>
      <w:r>
        <w:t xml:space="preserve"> </w:t>
      </w:r>
      <w:r>
        <w:t xml:space="preserve">than selecting a scientific branch.</w:t>
      </w:r>
    </w:p>
    <w:bookmarkEnd w:id="158"/>
    <w:bookmarkStart w:id="159" w:name="physical-normalization-firewall"/>
    <w:p>
      <w:pPr>
        <w:pStyle w:val="Heading2"/>
      </w:pPr>
      <w:r>
        <w:t xml:space="preserve">6.14 Physical-normalization firewall</w:t>
      </w:r>
    </w:p>
    <w:p>
      <w:pPr>
        <w:pStyle w:val="FirstParagraph"/>
      </w:pPr>
      <w:r>
        <w:t>Holomorphic full rank would not yet determine quark masses or mixing angles. For holomorphic Yukawa matrices Y_q^hol, physical couplings require positive matter and Higgs metrics,</w:t>
      </w:r>
    </w:p>
    <w:p>
      <w:pPr>
        <w:pStyle w:val="BodyText"/>
        <w:keepLines/>
        <w:spacing w:before="120" w:after="160"/>
        <w:jc w:val="center"/>
      </w:pPr>
      <m:oMathPara>
        <m:oMathParaPr>
          <m:jc m:val="center"/>
        </m:oMathParaPr>
        <m:oMath>
          <m:sSubSup>
            <m:e>
              <m:r>
                <m:t>Y</m:t>
              </m:r>
            </m:e>
            <m:sub>
              <m:r>
                <m:t>q</m:t>
              </m:r>
            </m:sub>
            <m:sup>
              <m:r>
                <m:rPr>
                  <m:sty m:val="p"/>
                </m:rPr>
                <m:t>p</m:t>
              </m:r>
              <m:r>
                <m:rPr>
                  <m:sty m:val="p"/>
                </m:rPr>
                <m:t>h</m:t>
              </m:r>
              <m:r>
                <m:rPr>
                  <m:sty m:val="p"/>
                </m:rPr>
                <m:t>y</m:t>
              </m:r>
              <m:r>
                <m:rPr>
                  <m:sty m:val="p"/>
                </m:rPr>
                <m:t>s</m:t>
              </m:r>
            </m:sup>
          </m:sSubSup>
          <m:r>
            <m:rPr>
              <m:sty m:val="p"/>
            </m:rPr>
            <m:t>=</m:t>
          </m:r>
          <m:sSup>
            <m:e>
              <m:r>
                <m:t>e</m:t>
              </m:r>
            </m:e>
            <m:sup>
              <m:r>
                <m:t>K</m:t>
              </m:r>
              <m:r>
                <m:rPr>
                  <m:sty m:val="p"/>
                </m:rPr>
                <m:t>/</m:t>
              </m:r>
              <m:r>
                <m:t>2</m:t>
              </m:r>
            </m:sup>
          </m:sSup>
          <m:sSubSup>
            <m:e>
              <m:r>
                <m:t>Z</m:t>
              </m:r>
            </m:e>
            <m:sub>
              <m:r>
                <m:t>Q</m:t>
              </m:r>
            </m:sub>
            <m:sup>
              <m:r>
                <m:rPr>
                  <m:sty m:val="p"/>
                </m:rPr>
                <m:t>−</m:t>
              </m:r>
              <m:r>
                <m:t>1</m:t>
              </m:r>
              <m:r>
                <m:rPr>
                  <m:sty m:val="p"/>
                </m:rPr>
                <m:t>/</m:t>
              </m:r>
              <m:r>
                <m:t>2</m:t>
              </m:r>
            </m:sup>
          </m:sSubSup>
          <m:r>
            <m:t> </m:t>
          </m:r>
          <m:sSubSup>
            <m:e>
              <m:r>
                <m:t>Y</m:t>
              </m:r>
            </m:e>
            <m:sub>
              <m:r>
                <m:t>q</m:t>
              </m:r>
            </m:sub>
            <m:sup>
              <m:r>
                <m:rPr>
                  <m:sty m:val="p"/>
                </m:rPr>
                <m:t>h</m:t>
              </m:r>
              <m:r>
                <m:rPr>
                  <m:sty m:val="p"/>
                </m:rPr>
                <m:t>o</m:t>
              </m:r>
              <m:r>
                <m:rPr>
                  <m:sty m:val="p"/>
                </m:rPr>
                <m:t>l</m:t>
              </m:r>
            </m:sup>
          </m:sSubSup>
          <m:r>
            <m:t> </m:t>
          </m:r>
          <m:sSubSup>
            <m:e>
              <m:r>
                <m:t>Z</m:t>
              </m:r>
            </m:e>
            <m:sub>
              <m:r>
                <m:t>q</m:t>
              </m:r>
            </m:sub>
            <m:sup>
              <m:r>
                <m:rPr>
                  <m:sty m:val="p"/>
                </m:rPr>
                <m:t>−</m:t>
              </m:r>
              <m:r>
                <m:t>1</m:t>
              </m:r>
              <m:r>
                <m:rPr>
                  <m:sty m:val="p"/>
                </m:rPr>
                <m:t>/</m:t>
              </m:r>
              <m:r>
                <m:t>2</m:t>
              </m:r>
            </m:sup>
          </m:sSubSup>
          <m:r>
            <m:t> </m:t>
          </m:r>
          <m:sSubSup>
            <m:e>
              <m:r>
                <m:t>Z</m:t>
              </m:r>
            </m:e>
            <m:sub>
              <m:r>
                <m:t>H</m:t>
              </m:r>
            </m:sub>
            <m:sup>
              <m:r>
                <m:rPr>
                  <m:sty m:val="p"/>
                </m:rPr>
                <m:t>−</m:t>
              </m:r>
              <m:r>
                <m:t>1</m:t>
              </m:r>
              <m:r>
                <m:rPr>
                  <m:sty m:val="p"/>
                </m:rPr>
                <m:t>/</m:t>
              </m:r>
              <m:r>
                <m:t>2</m:t>
              </m:r>
            </m:sup>
          </m:sSubSup>
          <m:r>
            <m:rPr>
              <m:sty m:val="p"/>
            </m:rPr>
            <m:t>.</m:t>
          </m:r>
          <m:r>
            <m:t>  </m:t>
          </m:r>
          <m:r>
            <m:rPr>
              <m:nor/>
              <m:sty m:val="p"/>
            </m:rPr>
            <m:t>(6.30)</m:t>
          </m:r>
        </m:oMath>
      </m:oMathPara>
    </w:p>
    <w:p>
      <w:pPr>
        <w:pStyle w:val="FirstParagraph"/>
      </w:pPr>
      <w:r>
        <w:t xml:space="preserve">No raw projection, unnormalized residue, or synthetic coefficient may be</w:t>
      </w:r>
      <w:r>
        <w:t xml:space="preserve"> </w:t>
      </w:r>
      <w:r>
        <w:t xml:space="preserve">compared directly with measured masses. The Particle Data Group values</w:t>
      </w:r>
      <w:r>
        <w:t xml:space="preserve"> </w:t>
      </w:r>
      <w:r>
        <w:t xml:space="preserve">provide later diagnostics, not selectors for the missing geometry [30].</w:t>
      </w:r>
      <w:r>
        <w:t xml:space="preserve"> </w:t>
      </w:r>
      <w:r>
        <w:t xml:space="preserve">Likewise, a basis-invariant CP test such as the Jarlskog commutator requires</w:t>
      </w:r>
      <w:r>
        <w:t xml:space="preserve"> </w:t>
      </w:r>
      <w:r>
        <w:t xml:space="preserve">two physical full-rank matrices [29]:</w:t>
      </w:r>
    </w:p>
    <w:p>
      <w:pPr>
        <w:pStyle w:val="BodyText"/>
        <w:keepLines/>
        <w:spacing w:before="120" w:after="160"/>
        <w:jc w:val="center"/>
      </w:pPr>
      <m:oMathPara>
        <m:oMathParaPr>
          <m:jc m:val="center"/>
        </m:oMathParaPr>
        <m:oMath>
          <m:sSub>
            <m:e>
              <m:r>
                <m:rPr>
                  <m:sty m:val="p"/>
                  <m:scr m:val="script"/>
                </m:rPr>
                <m:t>J</m:t>
              </m:r>
            </m:e>
            <m:sub>
              <m:r>
                <m:rPr>
                  <m:sty m:val="p"/>
                </m:rPr>
                <m:t>C</m:t>
              </m:r>
              <m:r>
                <m:rPr>
                  <m:sty m:val="p"/>
                </m:rPr>
                <m:t>P</m:t>
              </m:r>
            </m:sub>
          </m:sSub>
          <m:r>
            <m:rPr>
              <m:sty m:val="p"/>
            </m:rPr>
            <m:t>=</m:t>
          </m:r>
          <m:r>
            <m:rPr>
              <m:sty m:val="p"/>
            </m:rPr>
            <m:t>Im</m:t>
          </m:r>
          <m:r>
            <m:rPr>
              <m:sty m:val="p"/>
            </m:rPr>
            <m:t>det</m:t>
          </m:r>
          <m:d>
            <m:dPr>
              <m:begChr m:val="["/>
              <m:endChr m:val="]"/>
              <m:sepChr m:val=""/>
              <m:grow/>
            </m:dPr>
            <m:e>
              <m:sSubSup>
                <m:e>
                  <m:r>
                    <m:t>Y</m:t>
                  </m:r>
                </m:e>
                <m:sub>
                  <m:r>
                    <m:t>u</m:t>
                  </m:r>
                </m:sub>
                <m:sup>
                  <m:r>
                    <m:rPr>
                      <m:sty m:val="p"/>
                    </m:rPr>
                    <m:t>p</m:t>
                  </m:r>
                  <m:r>
                    <m:rPr>
                      <m:sty m:val="p"/>
                    </m:rPr>
                    <m:t>h</m:t>
                  </m:r>
                  <m:r>
                    <m:rPr>
                      <m:sty m:val="p"/>
                    </m:rPr>
                    <m:t>y</m:t>
                  </m:r>
                  <m:r>
                    <m:rPr>
                      <m:sty m:val="p"/>
                    </m:rPr>
                    <m:t>s</m:t>
                  </m:r>
                </m:sup>
              </m:sSubSup>
              <m:sSubSup>
                <m:e>
                  <m:r>
                    <m:t>Y</m:t>
                  </m:r>
                </m:e>
                <m:sub>
                  <m:r>
                    <m:t>u</m:t>
                  </m:r>
                </m:sub>
                <m:sup>
                  <m:r>
                    <m:rPr>
                      <m:sty m:val="p"/>
                    </m:rPr>
                    <m:t>p</m:t>
                  </m:r>
                  <m:r>
                    <m:rPr>
                      <m:sty m:val="p"/>
                    </m:rPr>
                    <m:t>h</m:t>
                  </m:r>
                  <m:r>
                    <m:rPr>
                      <m:sty m:val="p"/>
                    </m:rPr>
                    <m:t>y</m:t>
                  </m:r>
                  <m:r>
                    <m:rPr>
                      <m:sty m:val="p"/>
                    </m:rPr>
                    <m:t>s</m:t>
                  </m:r>
                  <m:r>
                    <m:rPr>
                      <m:sty m:val="p"/>
                    </m:rPr>
                    <m:t>†</m:t>
                  </m:r>
                </m:sup>
              </m:sSubSup>
              <m:r>
                <m:rPr>
                  <m:sty m:val="p"/>
                </m:rPr>
                <m:t>,</m:t>
              </m:r>
              <m:sSubSup>
                <m:e>
                  <m:r>
                    <m:t>Y</m:t>
                  </m:r>
                </m:e>
                <m:sub>
                  <m:r>
                    <m:t>d</m:t>
                  </m:r>
                </m:sub>
                <m:sup>
                  <m:r>
                    <m:rPr>
                      <m:sty m:val="p"/>
                    </m:rPr>
                    <m:t>p</m:t>
                  </m:r>
                  <m:r>
                    <m:rPr>
                      <m:sty m:val="p"/>
                    </m:rPr>
                    <m:t>h</m:t>
                  </m:r>
                  <m:r>
                    <m:rPr>
                      <m:sty m:val="p"/>
                    </m:rPr>
                    <m:t>y</m:t>
                  </m:r>
                  <m:r>
                    <m:rPr>
                      <m:sty m:val="p"/>
                    </m:rPr>
                    <m:t>s</m:t>
                  </m:r>
                </m:sup>
              </m:sSubSup>
              <m:sSubSup>
                <m:e>
                  <m:r>
                    <m:t>Y</m:t>
                  </m:r>
                </m:e>
                <m:sub>
                  <m:r>
                    <m:t>d</m:t>
                  </m:r>
                </m:sub>
                <m:sup>
                  <m:r>
                    <m:rPr>
                      <m:sty m:val="p"/>
                    </m:rPr>
                    <m:t>p</m:t>
                  </m:r>
                  <m:r>
                    <m:rPr>
                      <m:sty m:val="p"/>
                    </m:rPr>
                    <m:t>h</m:t>
                  </m:r>
                  <m:r>
                    <m:rPr>
                      <m:sty m:val="p"/>
                    </m:rPr>
                    <m:t>y</m:t>
                  </m:r>
                  <m:r>
                    <m:rPr>
                      <m:sty m:val="p"/>
                    </m:rPr>
                    <m:t>s</m:t>
                  </m:r>
                  <m:r>
                    <m:rPr>
                      <m:sty m:val="p"/>
                    </m:rPr>
                    <m:t>†</m:t>
                  </m:r>
                </m:sup>
              </m:sSubSup>
            </m:e>
          </m:d>
          <m:r>
            <m:rPr>
              <m:sty m:val="p"/>
            </m:rPr>
            <m:t>.</m:t>
          </m:r>
          <m:r>
            <m:t>  </m:t>
          </m:r>
          <m:r>
            <m:rPr>
              <m:nor/>
              <m:sty m:val="p"/>
            </m:rPr>
            <m:t>(6.31)</m:t>
          </m:r>
        </m:oMath>
      </m:oMathPara>
    </w:p>
    <w:p>
      <w:pPr>
        <w:pStyle w:val="FirstParagraph"/>
      </w:pPr>
      <w:r>
        <w:t xml:space="preserve">Neither (6.30) nor (6.31) is evaluated here.</w:t>
      </w:r>
    </w:p>
    <w:bookmarkEnd w:id="159"/>
    <w:bookmarkStart w:id="160" w:name="reproducibility-contract-1"/>
    <w:p>
      <w:pPr>
        <w:pStyle w:val="Heading2"/>
      </w:pPr>
      <w:r>
        <w:t xml:space="preserve">6.15 Reproducibility contract</w:t>
      </w:r>
    </w:p>
    <w:p>
      <w:pPr>
        <w:pStyle w:val="FirstParagraph"/>
      </w:pPr>
      <w:r>
        <w:t>Release 0.13.6 adds</w:t>
      </w:r>
    </w:p>
    <w:p>
      <w:pPr>
        <w:pStyle w:val="SourceCode"/>
      </w:pPr>
      <w:r>
        <w:rPr>
          <w:rStyle w:val="VerbatimChar"/>
        </w:rPr>
        <w:t xml:space="preserve">python OneTheory.py rank-lifting --json</w:t>
      </w:r>
    </w:p>
    <w:p>
      <w:pPr>
        <w:pStyle w:val="FirstParagraph"/>
      </w:pPr>
      <w:r>
        <w:t xml:space="preserve">and extends</w:t>
      </w:r>
    </w:p>
    <w:p>
      <w:pPr>
        <w:pStyle w:val="SourceCode"/>
      </w:pPr>
      <w:r>
        <w:rPr>
          <w:rStyle w:val="VerbatimChar"/>
        </w:rPr>
        <w:t xml:space="preserve">python OneTheory.py verify --section 6 --json</w:t>
      </w:r>
    </w:p>
    <w:p>
      <w:pPr>
        <w:pStyle w:val="FirstParagraph"/>
      </w:pPr>
      <w:r>
        <w:t>The standard-library implementation reproduces the odd-order law, six degree-three zeros, eleven admissible matter words, all 42 direct order-five zeros, the Schur countermodel, exact Hessian construction over Q(ω), the rank and determinant bounds, the 24-residue interface, the simultaneous-open theorem, and fail-closed rejection. The manifest records the audited Section 6 certificate hashes and the unresolved carrier inputs.</w:t>
      </w:r>
    </w:p>
    <w:bookmarkEnd w:id="160"/>
    <w:bookmarkStart w:id="161" w:name="conclusion-and-handoff"/>
    <w:p>
      <w:pPr>
        <w:pStyle w:val="Heading2"/>
      </w:pPr>
      <w:r>
        <w:t xml:space="preserve">6.16 Conclusion and handoff</w:t>
      </w:r>
    </w:p>
    <w:p>
      <w:pPr>
        <w:pStyle w:val="FirstParagraph"/>
      </w:pPr>
      <w:r>
        <w:t xml:space="preserve">The erroneous shortcut has been removed:</w:t>
      </w:r>
    </w:p>
    <w:p>
      <w:pPr>
        <w:pStyle w:val="BodyText"/>
        <w:keepLines/>
        <w:spacing w:before="120" w:after="160"/>
        <w:jc w:val="center"/>
      </w:pPr>
      <m:oMathPara>
        <m:oMathParaPr>
          <m:jc m:val="center"/>
        </m:oMathParaPr>
        <m:oMath>
          <m:borderBox>
            <m:e>
              <m:r>
                <m:t>42</m:t>
              </m:r>
              <m:r>
                <m:t> </m:t>
              </m:r>
              <m:r>
                <m:rPr>
                  <m:nor/>
                  <m:sty m:val="p"/>
                </m:rPr>
                <m:t>direct zeros</m:t>
              </m:r>
              <m:r>
                <m:t> </m:t>
              </m:r>
              <m:box>
                <m:boxPr>
                  <m:opEmu m:val="on"/>
                </m:boxPr>
                <m:e>
                  <m:r>
                    <m:rPr>
                      <m:sty m:val="p"/>
                    </m:rPr>
                    <m:t>⇏</m:t>
                  </m:r>
                </m:e>
              </m:box>
              <m:r>
                <m:t> </m:t>
              </m:r>
              <m:sSub>
                <m:e>
                  <m:r>
                    <m:t>U</m:t>
                  </m:r>
                </m:e>
                <m:sub>
                  <m:r>
                    <m:t>2</m:t>
                  </m:r>
                </m:sub>
              </m:sSub>
              <m:r>
                <m:rPr>
                  <m:sty m:val="p"/>
                </m:rPr>
                <m:t>=</m:t>
              </m:r>
              <m:sSub>
                <m:e>
                  <m:r>
                    <m:t>D</m:t>
                  </m:r>
                </m:e>
                <m:sub>
                  <m:r>
                    <m:t>2</m:t>
                  </m:r>
                </m:sub>
              </m:sSub>
              <m:r>
                <m:rPr>
                  <m:sty m:val="p"/>
                </m:rPr>
                <m:t>=</m:t>
              </m:r>
              <m:r>
                <m:t>0</m:t>
              </m:r>
              <m:r>
                <m:rPr>
                  <m:sty m:val="p"/>
                </m:rPr>
                <m:t>.</m:t>
              </m:r>
            </m:e>
          </m:borderBox>
          <m:r>
            <m:t>  </m:t>
          </m:r>
          <m:r>
            <m:rPr>
              <m:nor/>
              <m:sty m:val="p"/>
            </m:rPr>
            <m:t>(6.32)</m:t>
          </m:r>
        </m:oMath>
      </m:oMathPara>
    </w:p>
    <w:p>
      <w:pPr>
        <w:pStyle w:val="FirstParagraph"/>
      </w:pPr>
      <w:r>
        <w:t xml:space="preserve">The correct finite frontier is</w:t>
      </w:r>
    </w:p>
    <w:p>
      <w:pPr>
        <w:pStyle w:val="BodyText"/>
        <w:keepLines/>
        <w:spacing w:before="120" w:after="160"/>
        <w:jc w:val="center"/>
      </w:pPr>
      <m:oMathPara>
        <m:oMathParaPr>
          <m:jc m:val="center"/>
        </m:oMathParaPr>
        <m:oMath>
          <m:borderBox>
            <m:e>
              <m:r>
                <m:t>24</m:t>
              </m:r>
              <m:r>
                <m:t> </m:t>
              </m:r>
              <m:r>
                <m:rPr>
                  <m:nor/>
                  <m:sty m:val="p"/>
                </m:rPr>
                <m:t>normalized carrier residues</m:t>
              </m:r>
              <m:r>
                <m:rPr>
                  <m:sty m:val="p"/>
                </m:rPr>
                <m:t>→</m:t>
              </m:r>
              <m:d>
                <m:dPr>
                  <m:begChr m:val="("/>
                  <m:endChr m:val=")"/>
                  <m:sepChr m:val=""/>
                  <m:grow/>
                </m:dPr>
                <m:e>
                  <m:sSub>
                    <m:e>
                      <m:r>
                        <m:t>H</m:t>
                      </m:r>
                    </m:e>
                    <m:sub>
                      <m:r>
                        <m:t>u</m:t>
                      </m:r>
                    </m:sub>
                  </m:sSub>
                  <m:r>
                    <m:rPr>
                      <m:sty m:val="p"/>
                    </m:rPr>
                    <m:t>,</m:t>
                  </m:r>
                  <m:sSub>
                    <m:e>
                      <m:r>
                        <m:t>H</m:t>
                      </m:r>
                    </m:e>
                    <m:sub>
                      <m:r>
                        <m:t>d</m:t>
                      </m:r>
                    </m:sub>
                  </m:sSub>
                </m:e>
              </m:d>
              <m:r>
                <m:rPr>
                  <m:sty m:val="p"/>
                </m:rPr>
                <m:t>→</m:t>
              </m:r>
              <m:d>
                <m:dPr>
                  <m:begChr m:val="("/>
                  <m:endChr m:val=")"/>
                  <m:sepChr m:val=""/>
                  <m:grow/>
                </m:dPr>
                <m:e>
                  <m:sSub>
                    <m:e>
                      <m:r>
                        <m:t>U</m:t>
                      </m:r>
                    </m:e>
                    <m:sub>
                      <m:r>
                        <m:t>2</m:t>
                      </m:r>
                    </m:sub>
                  </m:sSub>
                  <m:r>
                    <m:rPr>
                      <m:sty m:val="p"/>
                    </m:rPr>
                    <m:t>,</m:t>
                  </m:r>
                  <m:sSub>
                    <m:e>
                      <m:r>
                        <m:t>D</m:t>
                      </m:r>
                    </m:e>
                    <m:sub>
                      <m:r>
                        <m:t>2</m:t>
                      </m:r>
                    </m:sub>
                  </m:sSub>
                </m:e>
              </m:d>
              <m:r>
                <m:rPr>
                  <m:sty m:val="p"/>
                </m:rPr>
                <m:t>.</m:t>
              </m:r>
            </m:e>
          </m:borderBox>
          <m:r>
            <m:t>  </m:t>
          </m:r>
          <m:r>
            <m:rPr>
              <m:nor/>
              <m:sty m:val="p"/>
            </m:rPr>
            <m:t>(6.33)</m:t>
          </m:r>
        </m:oMath>
      </m:oMathPara>
    </w:p>
    <w:p>
      <w:pPr>
        <w:pStyle w:val="FirstParagraph"/>
      </w:pPr>
      <w:r>
        <w:t xml:space="preserve">The reduction is exact [T], while the carrier values and simultaneous</w:t>
      </w:r>
      <w:r>
        <w:t xml:space="preserve"> </w:t>
      </w:r>
      <w:r>
        <w:t xml:space="preserve">light-family rank lift remain</w:t>
      </w:r>
      <w:r>
        <w:t xml:space="preserve"> </w:t>
      </w:r>
      <w:r>
        <w:rPr>
          <w:rStyle w:val="VerbatimChar"/>
        </w:rPr>
        <w:t xml:space="preserve">MISSING_INPUT</w:t>
      </w:r>
      <w:r>
        <w:t xml:space="preserve"> </w:t>
      </w:r>
      <w:r>
        <w:t xml:space="preserve">[O]. Section 7 next addresses</w:t>
      </w:r>
      <w:r>
        <w:t xml:space="preserve"> </w:t>
      </w:r>
      <w:r>
        <w:t xml:space="preserve">metric completion and physical Yukawa normalization. Its work must remain</w:t>
      </w:r>
      <w:r>
        <w:t xml:space="preserve"> </w:t>
      </w:r>
      <w:r>
        <w:t xml:space="preserve">conditional on both the still-open holomorphic carrier decision in this</w:t>
      </w:r>
      <w:r>
        <w:t xml:space="preserve"> </w:t>
      </w:r>
      <w:r>
        <w:t xml:space="preserve">section and the independent Ricci-flat/HYM metric data.</w:t>
      </w:r>
    </w:p>
    <w:bookmarkEnd w:id="161"/>
    <w:bookmarkEnd w:id="162"/>
    <w:bookmarkStart w:id="179" w:name="X673b9f04cdba67d8e1d0e3a319956bc3c44e6e4"/>
    <w:p>
      <w:pPr>
        <w:pStyle w:val="Heading2"/>
      </w:pPr>
      <w:r>
        <w:t>6.17 Conditional star-tangent degree-five theorem [T/C/N/O]</w:t>
      </w:r>
    </w:p>
    <w:p>
      <w:pPr>
        <w:pStyle w:val="BodyText"/>
      </w:pPr>
      <w:r>
        <w:t>Evidence boundary. The archived v36a2n direction-adaptive gate is reproducible, but no retained physical v36a2o carrier package was found. The following statement is therefore an exact implication from explicitly typed matrices, not a physical carrier result.</w:t>
      </w:r>
    </w:p>
    <w:p>
      <w:pPr>
        <w:pStyle w:val="BodyText"/>
      </w:pPr>
      <w:r>
        <w:t>Let the active tree block in sector s be the symmetric off-diagonal matrix</w:t>
      </w:r>
    </w:p>
    <w:p>
      <w:pPr>
        <w:pStyle w:val="BodyText"/>
        <w:jc w:val="center"/>
      </w:pPr>
      <w:r>
        <w:rPr>
          <w:i/>
          <w:sz w:val="20"/>
        </w:rPr>
        <w:t>M0,s = [[0, m_s], [m_s, 0]],   m_s != 0.</w:t>
      </w:r>
    </w:p>
    <w:p>
      <w:pPr>
        <w:pStyle w:val="BodyText"/>
      </w:pPr>
      <w:r>
        <w:t>Its inverse exchanges the two active arms with coefficient 1/m_s. For a 2 x 3 first-tangent transport P_s, the second-normal Hessian is</w:t>
      </w:r>
    </w:p>
    <w:p>
      <w:pPr>
        <w:pStyle w:val="BodyText"/>
        <w:jc w:val="center"/>
      </w:pPr>
      <w:r>
        <w:rPr>
          <w:i/>
          <w:sz w:val="20"/>
        </w:rPr>
        <w:t>H_s = -P_s^T M0,s^(-1) P_s.</w:t>
      </w:r>
    </w:p>
    <w:p>
      <w:pPr>
        <w:pStyle w:val="BodyText"/>
      </w:pPr>
      <w:r>
        <w:t>Conditional up-sector no-go [N]. If one retained common-basis certificate proves that all three up columns occupy the same star arm,</w:t>
      </w:r>
    </w:p>
    <w:p>
      <w:pPr>
        <w:pStyle w:val="BodyText"/>
        <w:jc w:val="center"/>
      </w:pPr>
      <w:r>
        <w:rPr>
          <w:i/>
          <w:sz w:val="20"/>
        </w:rPr>
        <w:t>P_u = [[a_3, a_5, a_7], [0, 0, 0]],</w:t>
      </w:r>
    </w:p>
    <w:p>
      <w:pPr>
        <w:pStyle w:val="BodyText"/>
      </w:pPr>
      <w:r>
        <w:t>then the image of P_u is totally isotropic for the off-diagonal pairing. Exact multiplication gives H_u=0 and hence U_2(y)=0 identically. This kills simultaneous full rank at total degree five under the stated typing hypothesis.</w:t>
      </w:r>
    </w:p>
    <w:p>
      <w:pPr>
        <w:pStyle w:val="BodyText"/>
      </w:pPr>
      <w:r>
        <w:t>Conditional down-sector factorization [T/C]. If the down transport has the certified triangular form</w:t>
      </w:r>
    </w:p>
    <w:p>
      <w:pPr>
        <w:pStyle w:val="BodyText"/>
        <w:jc w:val="center"/>
      </w:pPr>
      <w:r>
        <w:rPr>
          <w:i/>
          <w:sz w:val="20"/>
        </w:rPr>
        <w:t>P_d = [[a_3, a_5, a_7], [0, b_5, b_7]],</w:t>
      </w:r>
    </w:p>
    <w:p>
      <w:pPr>
        <w:pStyle w:val="BodyText"/>
      </w:pPr>
      <w:r>
        <w:t>define A_d=a_3 y_3+a_5 y_5+a_7 y_7 and B_d=b_5 y_5+b_7 y_7. Then</w:t>
      </w:r>
    </w:p>
    <w:p>
      <w:pPr>
        <w:pStyle w:val="BodyText"/>
        <w:jc w:val="center"/>
      </w:pPr>
      <w:r>
        <w:rPr>
          <w:i/>
          <w:sz w:val="20"/>
        </w:rPr>
        <w:t>D_2(y) = -(2/m_d) A_d(y) B_d(y).</w:t>
      </w:r>
    </w:p>
    <w:p>
      <w:pPr>
        <w:pStyle w:val="BodyText"/>
      </w:pPr>
      <w:r>
        <w:t>The standalone verifier checks both matrix identities over Q(omega), pins the coordinate order (y_3,y_5,y_7), rejects floating-point inputs, rejects any false typing certificate, and prevents a synthetic fixture from becoming physical evidence.</w:t>
      </w:r>
    </w:p>
    <w:p>
      <w:pPr>
        <w:pStyle w:val="BodyText"/>
      </w:pPr>
      <w:r>
        <w:t>Pass criterion. A physical degree-five up no-go passes only when a retained frozen-basis carrier package certifies every star/triangular typing hypothesis and its provenance digests. Kill criterion. Any nonzero second up-row component, non-off-diagonal active block, nonzero direct second-normal jet, or digest mismatch kills this specialized theorem and returns the calculation to the general v35h1 trace compiler.</w:t>
      </w:r>
    </w:p>
    <w:p>
      <w:pPr>
        <w:pStyle w:val="BodyText"/>
      </w:pPr>
      <w:r>
        <w:t>Open obligation. The physical typing package is MISSING_INPUT. If the up-star hypothesis is eventually certified, the next truth-bearing object is the degree-seven up package (n3,u, A_u, B_u^(2)) with</w:t>
      </w:r>
    </w:p>
    <w:p>
      <w:pPr>
        <w:pStyle w:val="BodyText"/>
        <w:jc w:val="center"/>
      </w:pPr>
      <w:r>
        <w:rPr>
          <w:i/>
          <w:sz w:val="20"/>
        </w:rPr>
        <w:t>U_3 = n3,u - (2/m_u) A_u B_u^(2).</w:t>
      </w:r>
    </w:p>
    <w:p>
      <w:pPr>
        <w:pStyle w:val="Heading2"/>
      </w:pPr>
      <w:r>
        <w:t>6.18 Branch support does not determine star/triangular typing [T/N/O]</w:t>
      </w:r>
    </w:p>
    <w:p>
      <w:pPr>
        <w:pStyle w:val="BodyText"/>
      </w:pPr>
      <w:r>
        <w:t>Evidence audit. The retained v36a2k certificate fixes the surviving row groups, matter symmetry, and the universal rank bound rank(H_s)&lt;=2, but it explicitly leaves the normalized cyclic amplitudes unidentified. The v36a2m reachable-hull certificate lists the common-basis matter states, restricted reverse actions, contractions, and normalized trace as absent. The v36a2n adaptive gate consequently treats p_u,3 and p_d,3 as unevaluated physical columns. The positive-twist 404-section ledger belongs to the later metric interface and supplies none of these transport components.</w:t>
      </w:r>
    </w:p>
    <w:p>
      <w:pPr>
        <w:pStyle w:val="BodyText"/>
      </w:pPr>
      <w:r>
        <w:t>Invariant formulation. For direction columns p_s,j in K^2, define</w:t>
      </w:r>
    </w:p>
    <w:p>
      <w:pPr>
        <w:pStyle w:val="BodyText"/>
        <w:jc w:val="center"/>
      </w:pPr>
      <w:r>
        <w:rPr>
          <w:i/>
          <w:sz w:val="20"/>
        </w:rPr>
        <w:t>B_s(v,w) = -v^T M0,s^(-1) w,     (H_s)_{ij} = B_s(p_s,i,p_s,j).</w:t>
      </w:r>
    </w:p>
    <w:p>
      <w:pPr>
        <w:pStyle w:val="BodyText"/>
      </w:pPr>
      <w:r>
        <w:t>The up image lies on one hyperbolic star arm only if it is totally isotropic, equivalently H_u=0. In the pinned basis used in Section 6.17, the stronger frozen-row statement is (P_u)_{2j}=0 for all j. For the down triangular ansatz, the first-column condition implies</w:t>
      </w:r>
    </w:p>
    <w:p>
      <w:pPr>
        <w:pStyle w:val="BodyText"/>
        <w:jc w:val="center"/>
      </w:pPr>
      <w:r>
        <w:rPr>
          <w:i/>
          <w:sz w:val="20"/>
        </w:rPr>
        <w:t>B_d(p_d,3,p_d,3) = (H_d)_{33} = 0.</w:t>
      </w:r>
    </w:p>
    <w:p>
      <w:pPr>
        <w:pStyle w:val="BodyText"/>
      </w:pPr>
      <w:r>
        <w:t>Exact nonidentifiability theorem [T/N]. Take M0=[[0,1],[1,0]]. The two up transports</w:t>
      </w:r>
    </w:p>
    <w:p>
      <w:pPr>
        <w:pStyle w:val="BodyText"/>
        <w:jc w:val="center"/>
      </w:pPr>
      <w:r>
        <w:rPr>
          <w:i/>
          <w:sz w:val="20"/>
        </w:rPr>
        <w:t>P_u^star=[[1,0,1],[0,0,0]],     P_u^nonstar=[[1,0,1],[0,1,1]]</w:t>
      </w:r>
    </w:p>
    <w:p>
      <w:pPr>
        <w:pStyle w:val="BodyText"/>
      </w:pPr>
      <w:r>
        <w:t>both satisfy the retained symmetric binary-Gram structure, rank(H_u)&lt;=2, and det(H_u)=0, but the first has H_u=0 whereas the second has</w:t>
      </w:r>
    </w:p>
    <w:p>
      <w:pPr>
        <w:pStyle w:val="BodyText"/>
        <w:jc w:val="center"/>
      </w:pPr>
      <w:r>
        <w:rPr>
          <w:i/>
          <w:sz w:val="20"/>
        </w:rPr>
        <w:t>H_u^nonstar=[[0,-1,-1],[-1,0,-1],[-1,-1,-2]] != 0.</w:t>
      </w:r>
    </w:p>
    <w:p>
      <w:pPr>
        <w:pStyle w:val="BodyText"/>
      </w:pPr>
      <w:r>
        <w:t>Likewise, the two down transports</w:t>
      </w:r>
    </w:p>
    <w:p>
      <w:pPr>
        <w:pStyle w:val="BodyText"/>
        <w:jc w:val="center"/>
      </w:pPr>
      <w:r>
        <w:rPr>
          <w:i/>
          <w:sz w:val="20"/>
        </w:rPr>
        <w:t>P_d^tri=[[1,1,0],[0,1,1]],     P_d^nontri=[[1,1,0],[1,0,1]]</w:t>
      </w:r>
    </w:p>
    <w:p>
      <w:pPr>
        <w:pStyle w:val="BodyText"/>
      </w:pPr>
      <w:r>
        <w:t>obey the same universal constraints but have first-column norms 0 and -2, respectively. Therefore the retained branch labels, support zeros, Hessian rank bound, and 404-section dimension cannot logically certify either specialized typing. The inference is KILLED within that evidence scope; the actual carrier typing remains MISSING_INPUT.</w:t>
      </w:r>
    </w:p>
    <w:p>
      <w:pPr>
        <w:pStyle w:val="BodyText"/>
      </w:pPr>
      <w:r>
        <w:rPr>
          <w:i/>
          <w:sz w:val="18"/>
        </w:rPr>
        <w:t>Table 6.18. Exact first-test decision flow.</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656"/>
            <w:vAlign w:val="center"/>
            <w:tcMar>
              <w:top w:w="90" w:type="dxa"/>
              <w:start w:w="110" w:type="dxa"/>
              <w:bottom w:w="90" w:type="dxa"/>
              <w:end w:w="110" w:type="dxa"/>
            </w:tcMar>
          </w:tcPr>
          <w:p>
            <w:pPr>
              <w:spacing w:after="0"/>
            </w:pPr>
            <w:r>
              <w:rPr>
                <w:b/>
                <w:sz w:val="17"/>
              </w:rPr>
              <w:t>Input</w:t>
            </w:r>
          </w:p>
        </w:tc>
        <w:tc>
          <w:tcPr>
            <w:tcW w:type="dxa" w:w="2952"/>
            <w:vAlign w:val="center"/>
            <w:tcMar>
              <w:top w:w="90" w:type="dxa"/>
              <w:start w:w="110" w:type="dxa"/>
              <w:bottom w:w="90" w:type="dxa"/>
              <w:end w:w="110" w:type="dxa"/>
            </w:tcMar>
          </w:tcPr>
          <w:p>
            <w:pPr>
              <w:spacing w:after="0"/>
            </w:pPr>
            <w:r>
              <w:rPr>
                <w:b/>
                <w:sz w:val="17"/>
              </w:rPr>
              <w:t>Exact invariant</w:t>
            </w:r>
          </w:p>
        </w:tc>
        <w:tc>
          <w:tcPr>
            <w:tcW w:type="dxa" w:w="1944"/>
            <w:vAlign w:val="center"/>
            <w:tcMar>
              <w:top w:w="90" w:type="dxa"/>
              <w:start w:w="110" w:type="dxa"/>
              <w:bottom w:w="90" w:type="dxa"/>
              <w:end w:w="110" w:type="dxa"/>
            </w:tcMar>
          </w:tcPr>
          <w:p>
            <w:pPr>
              <w:spacing w:after="0"/>
            </w:pPr>
            <w:r>
              <w:rPr>
                <w:b/>
                <w:sz w:val="17"/>
              </w:rPr>
              <w:t>Outcome</w:t>
            </w:r>
          </w:p>
        </w:tc>
        <w:tc>
          <w:tcPr>
            <w:tcW w:type="dxa" w:w="2808"/>
            <w:vAlign w:val="center"/>
            <w:tcMar>
              <w:top w:w="90" w:type="dxa"/>
              <w:start w:w="110" w:type="dxa"/>
              <w:bottom w:w="90" w:type="dxa"/>
              <w:end w:w="110" w:type="dxa"/>
            </w:tcMar>
          </w:tcPr>
          <w:p>
            <w:pPr>
              <w:spacing w:after="0"/>
            </w:pPr>
            <w:r>
              <w:rPr>
                <w:b/>
                <w:sz w:val="17"/>
              </w:rPr>
              <w:t>Next action</w:t>
            </w:r>
          </w:p>
        </w:tc>
      </w:tr>
      <w:tr>
        <w:tc>
          <w:tcPr>
            <w:tcW w:type="dxa" w:w="1656"/>
            <w:vAlign w:val="center"/>
            <w:tcMar>
              <w:top w:w="90" w:type="dxa"/>
              <w:start w:w="110" w:type="dxa"/>
              <w:bottom w:w="90" w:type="dxa"/>
              <w:end w:w="110" w:type="dxa"/>
            </w:tcMar>
          </w:tcPr>
          <w:p>
            <w:pPr>
              <w:spacing w:after="0"/>
            </w:pPr>
            <w:r>
              <w:rPr>
                <w:b w:val="0"/>
                <w:sz w:val="17"/>
              </w:rPr>
              <w:t>p_u,3</w:t>
            </w:r>
          </w:p>
        </w:tc>
        <w:tc>
          <w:tcPr>
            <w:tcW w:type="dxa" w:w="2952"/>
            <w:vAlign w:val="center"/>
            <w:tcMar>
              <w:top w:w="90" w:type="dxa"/>
              <w:start w:w="110" w:type="dxa"/>
              <w:bottom w:w="90" w:type="dxa"/>
              <w:end w:w="110" w:type="dxa"/>
            </w:tcMar>
          </w:tcPr>
          <w:p>
            <w:pPr>
              <w:spacing w:after="0"/>
            </w:pPr>
            <w:r>
              <w:rPr>
                <w:b w:val="0"/>
                <w:sz w:val="17"/>
              </w:rPr>
              <w:t>B_u(p_u,3,p_u,3) != 0</w:t>
            </w:r>
          </w:p>
        </w:tc>
        <w:tc>
          <w:tcPr>
            <w:tcW w:type="dxa" w:w="1944"/>
            <w:vAlign w:val="center"/>
            <w:tcMar>
              <w:top w:w="90" w:type="dxa"/>
              <w:start w:w="110" w:type="dxa"/>
              <w:bottom w:w="90" w:type="dxa"/>
              <w:end w:w="110" w:type="dxa"/>
            </w:tcMar>
          </w:tcPr>
          <w:p>
            <w:pPr>
              <w:spacing w:after="0"/>
            </w:pPr>
            <w:r>
              <w:rPr>
                <w:b w:val="0"/>
                <w:sz w:val="17"/>
              </w:rPr>
              <w:t>Up-star killed</w:t>
            </w:r>
          </w:p>
        </w:tc>
        <w:tc>
          <w:tcPr>
            <w:tcW w:type="dxa" w:w="2808"/>
            <w:vAlign w:val="center"/>
            <w:tcMar>
              <w:top w:w="90" w:type="dxa"/>
              <w:start w:w="110" w:type="dxa"/>
              <w:bottom w:w="90" w:type="dxa"/>
              <w:end w:w="110" w:type="dxa"/>
            </w:tcMar>
          </w:tcPr>
          <w:p>
            <w:pPr>
              <w:spacing w:after="0"/>
            </w:pPr>
            <w:r>
              <w:rPr>
                <w:b w:val="0"/>
                <w:sz w:val="17"/>
              </w:rPr>
              <w:t>Use general degree-five compiler</w:t>
            </w:r>
          </w:p>
        </w:tc>
      </w:tr>
      <w:tr>
        <w:tc>
          <w:tcPr>
            <w:tcW w:type="dxa" w:w="1656"/>
            <w:vAlign w:val="center"/>
            <w:tcMar>
              <w:top w:w="90" w:type="dxa"/>
              <w:start w:w="110" w:type="dxa"/>
              <w:bottom w:w="90" w:type="dxa"/>
              <w:end w:w="110" w:type="dxa"/>
            </w:tcMar>
          </w:tcPr>
          <w:p>
            <w:pPr>
              <w:spacing w:after="0"/>
            </w:pPr>
            <w:r>
              <w:rPr>
                <w:b w:val="0"/>
                <w:sz w:val="17"/>
              </w:rPr>
              <w:t>p_d,3</w:t>
            </w:r>
          </w:p>
        </w:tc>
        <w:tc>
          <w:tcPr>
            <w:tcW w:type="dxa" w:w="2952"/>
            <w:vAlign w:val="center"/>
            <w:tcMar>
              <w:top w:w="90" w:type="dxa"/>
              <w:start w:w="110" w:type="dxa"/>
              <w:bottom w:w="90" w:type="dxa"/>
              <w:end w:w="110" w:type="dxa"/>
            </w:tcMar>
          </w:tcPr>
          <w:p>
            <w:pPr>
              <w:spacing w:after="0"/>
            </w:pPr>
            <w:r>
              <w:rPr>
                <w:b w:val="0"/>
                <w:sz w:val="17"/>
              </w:rPr>
              <w:t>B_d(p_d,3,p_d,3) != 0</w:t>
            </w:r>
          </w:p>
        </w:tc>
        <w:tc>
          <w:tcPr>
            <w:tcW w:type="dxa" w:w="1944"/>
            <w:vAlign w:val="center"/>
            <w:tcMar>
              <w:top w:w="90" w:type="dxa"/>
              <w:start w:w="110" w:type="dxa"/>
              <w:bottom w:w="90" w:type="dxa"/>
              <w:end w:w="110" w:type="dxa"/>
            </w:tcMar>
          </w:tcPr>
          <w:p>
            <w:pPr>
              <w:spacing w:after="0"/>
            </w:pPr>
            <w:r>
              <w:rPr>
                <w:b w:val="0"/>
                <w:sz w:val="17"/>
              </w:rPr>
              <w:t>Down triangle killed</w:t>
            </w:r>
          </w:p>
        </w:tc>
        <w:tc>
          <w:tcPr>
            <w:tcW w:type="dxa" w:w="2808"/>
            <w:vAlign w:val="center"/>
            <w:tcMar>
              <w:top w:w="90" w:type="dxa"/>
              <w:start w:w="110" w:type="dxa"/>
              <w:bottom w:w="90" w:type="dxa"/>
              <w:end w:w="110" w:type="dxa"/>
            </w:tcMar>
          </w:tcPr>
          <w:p>
            <w:pPr>
              <w:spacing w:after="0"/>
            </w:pPr>
            <w:r>
              <w:rPr>
                <w:b w:val="0"/>
                <w:sz w:val="17"/>
              </w:rPr>
              <w:t>Use general degree-five compiler</w:t>
            </w:r>
          </w:p>
        </w:tc>
      </w:tr>
      <w:tr>
        <w:tc>
          <w:tcPr>
            <w:tcW w:type="dxa" w:w="1656"/>
            <w:vAlign w:val="center"/>
            <w:tcMar>
              <w:top w:w="90" w:type="dxa"/>
              <w:start w:w="110" w:type="dxa"/>
              <w:bottom w:w="90" w:type="dxa"/>
              <w:end w:w="110" w:type="dxa"/>
            </w:tcMar>
          </w:tcPr>
          <w:p>
            <w:pPr>
              <w:spacing w:after="0"/>
            </w:pPr>
            <w:r>
              <w:rPr>
                <w:b w:val="0"/>
                <w:sz w:val="17"/>
              </w:rPr>
              <w:t>Both norms zero</w:t>
            </w:r>
          </w:p>
        </w:tc>
        <w:tc>
          <w:tcPr>
            <w:tcW w:type="dxa" w:w="2952"/>
            <w:vAlign w:val="center"/>
            <w:tcMar>
              <w:top w:w="90" w:type="dxa"/>
              <w:start w:w="110" w:type="dxa"/>
              <w:bottom w:w="90" w:type="dxa"/>
              <w:end w:w="110" w:type="dxa"/>
            </w:tcMar>
          </w:tcPr>
          <w:p>
            <w:pPr>
              <w:spacing w:after="0"/>
            </w:pPr>
            <w:r>
              <w:rPr>
                <w:b w:val="0"/>
                <w:sz w:val="17"/>
              </w:rPr>
              <w:t>First columns isotropic</w:t>
            </w:r>
          </w:p>
        </w:tc>
        <w:tc>
          <w:tcPr>
            <w:tcW w:type="dxa" w:w="1944"/>
            <w:vAlign w:val="center"/>
            <w:tcMar>
              <w:top w:w="90" w:type="dxa"/>
              <w:start w:w="110" w:type="dxa"/>
              <w:bottom w:w="90" w:type="dxa"/>
              <w:end w:w="110" w:type="dxa"/>
            </w:tcMar>
          </w:tcPr>
          <w:p>
            <w:pPr>
              <w:spacing w:after="0"/>
            </w:pPr>
            <w:r>
              <w:rPr>
                <w:b w:val="0"/>
                <w:sz w:val="17"/>
              </w:rPr>
              <w:t>Still undecided</w:t>
            </w:r>
          </w:p>
        </w:tc>
        <w:tc>
          <w:tcPr>
            <w:tcW w:type="dxa" w:w="2808"/>
            <w:vAlign w:val="center"/>
            <w:tcMar>
              <w:top w:w="90" w:type="dxa"/>
              <w:start w:w="110" w:type="dxa"/>
              <w:bottom w:w="90" w:type="dxa"/>
              <w:end w:w="110" w:type="dxa"/>
            </w:tcMar>
          </w:tcPr>
          <w:p>
            <w:pPr>
              <w:spacing w:after="0"/>
            </w:pPr>
            <w:r>
              <w:rPr>
                <w:b w:val="0"/>
                <w:sz w:val="17"/>
              </w:rPr>
              <w:t>Evaluate adaptive f5, then f7</w:t>
            </w:r>
          </w:p>
        </w:tc>
      </w:tr>
    </w:tbl>
    <w:p>
      <w:pPr>
        <w:pStyle w:val="BodyText"/>
      </w:pPr>
      <w:r>
        <w:t>Pass criterion. A physical star/triangular decision requires the frozen common-cyclic package to produce exact p_u,3 and p_d,3 in the same normalized gauge. Four scalar traces suffice for this first test. Kill criterion. A nonzero self-pairing immediately refutes the corresponding shortcut. Boundary. Two zero f3 norms do not certify the up-star theorem; they trigger the already-certified adaptive f5/f7 pairings, with twenty traces in the worst case.</w:t>
      </w:r>
    </w:p>
    <w:p>
      <w:pPr>
        <w:pStyle w:val="Heading1"/>
        <w:pageBreakBefore/>
      </w:pPr>
      <w:r>
        <w:t xml:space="preserve">7. Metric Completion and Physical Yukawa Couplings</w:t>
      </w:r>
    </w:p>
    <w:bookmarkStart w:id="166" w:name="purpose-result-and-status-boundary"/>
    <w:p>
      <w:pPr>
        <w:pStyle w:val="Heading2"/>
      </w:pPr>
      <w:r>
        <w:t xml:space="preserve">7.1 Purpose, result, and status boundary</w:t>
      </w:r>
    </w:p>
    <w:p>
      <w:pPr>
        <w:pStyle w:val="FirstParagraph"/>
      </w:pPr>
      <w:r>
        <w:t xml:space="preserve">Sections 5 and 6 separate two questions that must not be conflated. The first</w:t>
      </w:r>
      <w:r>
        <w:t xml:space="preserve"> </w:t>
      </w:r>
      <w:r>
        <w:t xml:space="preserve">is holomorphic: does the deformed observable bundle produce full-rank</w:t>
      </w:r>
      <w:r>
        <w:t xml:space="preserve"> </w:t>
      </w:r>
      <w:r>
        <w:t xml:space="preserve">holomorphic Yukawa matrices? The second is metric: once holomorphic couplings</w:t>
      </w:r>
      <w:r>
        <w:t xml:space="preserve"> </w:t>
      </w:r>
      <w:r>
        <w:t xml:space="preserve">and a vacuum are fixed, what are the canonically normalized physical</w:t>
      </w:r>
      <w:r>
        <w:t xml:space="preserve"> </w:t>
      </w:r>
      <w:r>
        <w:t xml:space="preserve">couplings? Section 6 leaves the first question at a finite 24-residue</w:t>
      </w:r>
      <w:r>
        <w:t xml:space="preserve"> </w:t>
      </w:r>
      <w:r>
        <w:t xml:space="preserve">interface. This section specifies and audits the second question without</w:t>
      </w:r>
      <w:r>
        <w:t xml:space="preserve"> </w:t>
      </w:r>
      <w:r>
        <w:t xml:space="preserve">assuming an answer to the first.</w:t>
      </w:r>
    </w:p>
    <w:p>
      <w:pPr>
        <w:pStyle w:val="BodyText"/>
      </w:pPr>
      <w:r>
        <w:t xml:space="preserve">The metric gate requires a Ricci-flat Calabi–Yau metric, a Hermitian</w:t>
      </w:r>
      <w:r>
        <w:t xml:space="preserve"> </w:t>
      </w:r>
      <w:r>
        <w:t xml:space="preserve">Yang–Mills (HYM) metric on the visible bundle, harmonic matter and Higgs</w:t>
      </w:r>
      <w:r>
        <w:t xml:space="preserve"> </w:t>
      </w:r>
      <w:r>
        <w:t xml:space="preserve">representatives, their positive kinetic metrics, and a common stabilized</w:t>
      </w:r>
      <w:r>
        <w:t xml:space="preserve"> </w:t>
      </w:r>
      <w:r>
        <w:t xml:space="preserve">moduli point. None of those carrier-specific numerical objects is present in</w:t>
      </w:r>
      <w:r>
        <w:t xml:space="preserve"> </w:t>
      </w:r>
      <w:r>
        <w:t xml:space="preserve">the project record. The strongest established Section 7 results are instead:</w:t>
      </w:r>
    </w:p>
    <w:tbl>
      <w:tblPr>
        <w:tblStyle w:val="Table"/>
        <w:tblW w:type="dxa" w:w="9360"/>
        <w:jc w:val="center"/>
        <w:tblLayout w:type="fixed"/>
        <w:tblLook w:firstRow="1" w:lastRow="0" w:firstColumn="0" w:lastColumn="0" w:noHBand="0" w:noVBand="0" w:val="0020"/>
      </w:tblPr>
      <w:tblGrid>
        <w:gridCol w:w="2550"/>
        <w:gridCol w:w="1050"/>
        <w:gridCol w:w="5760"/>
      </w:tblGrid>
      <w:tr>
        <w:trPr>
          <w:tblHeader w:val="true"/>
          <w:cantSplit/>
        </w:trPr>
        <w:tc>
          <w:tcPr>
            <w:tcW w:w="255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Statement</w:t>
            </w:r>
          </w:p>
        </w:tc>
        <w:tc>
          <w:tcPr>
            <w:tcW w:w="105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Status</w:t>
            </w:r>
          </w:p>
        </w:tc>
        <w:tc>
          <w:tcPr>
            <w:tcW w:w="57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Evidentiary boundary</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t>At H_*=O_X(5,7,1), h⁰(V₁(H_*))=192, h⁰(V₂(H_*))=212, and h⁰(V(H_*))=404</w:t>
            </w:r>
          </w:p>
        </w:tc>
        <w:tc>
          <w:tcPr>
            <w:tcW w:w="10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positive-twist and extension-blindness certificates [12,13]</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t>A nonzero outer block in the former K¹⁹⁰→K⁵⁹⁴ global differential represents the non-split bundle</w:t>
            </w:r>
          </w:p>
        </w:tc>
        <w:tc>
          <w:tcPr>
            <w:tcW w:w="10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[N: rejected]</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Required global Hom spaces vanish; that ansatz resolves only the split object when its outer block is zero [13]</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The (212)-dimensional constituent decomposes as (136+76)</w:t>
            </w:r>
          </w:p>
        </w:tc>
        <w:tc>
          <w:tcPr>
            <w:tcW w:w="10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[A]</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Analytical derivation only; no common-convention machine artifact was produced</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t>The lawful non-split construction is a Čech hypercocycle lift with 4×212=848 operator applications</w:t>
            </w:r>
          </w:p>
        </w:tc>
        <w:tc>
          <w:tcPr>
            <w:tcW w:w="10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[T/O]</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Interface and workload are exact; the 848 outputs are missing [13]</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t>A 4×404 pointwise evaluation matrix has rank four on the required domain</w:t>
            </w:r>
          </w:p>
        </w:tc>
        <w:tc>
          <w:tcPr>
            <w:tcW w:w="10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[O, MISSING_INPUT]</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 evaluated basis or global-generation certificate is supplied</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Ricci-flat metric, visible HYM connection, harmonic representatives, and matter/Higgs metrics</w:t>
            </w:r>
          </w:p>
        </w:tc>
        <w:tc>
          <w:tcPr>
            <w:tcW w:w="10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[O, MISSING_INPUT]</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Numerical geometry has not been run on the certified bundle data</w:t>
            </w:r>
          </w:p>
        </w:tc>
      </w:tr>
      <w:tr>
        <w:trPr>
          <w:cantSplit/>
        </w:trPr>
        <w:tc>
          <w:tcPr>
            <w:tcW w:w="255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Canonical normalization preserves Yukawa rank</w:t>
            </w:r>
          </w:p>
        </w:tc>
        <w:tc>
          <w:tcPr>
            <w:tcW w:w="105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w:t>
            </w:r>
          </w:p>
        </w:tc>
        <w:tc>
          <w:tcPr>
            <w:tcW w:w="57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linear-algebra theorem for invertible positive metrics</w:t>
            </w:r>
          </w:p>
        </w:tc>
      </w:tr>
      <w:tr>
        <w:trPr>
          <w:cantSplit/>
        </w:trPr>
        <w:tc>
          <w:tcPr>
            <w:tcW w:w="255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Physical Yukawas, masses, CKM/PMNS observables, and CP invariants</w:t>
            </w:r>
          </w:p>
        </w:tc>
        <w:tc>
          <w:tcPr>
            <w:tcW w:w="105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[O]</w:t>
            </w:r>
          </w:p>
        </w:tc>
        <w:tc>
          <w:tcPr>
            <w:tcW w:w="57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Holomorphic rank lift, metrics, and vacuum selection are all unresolved</w:t>
            </w:r>
          </w:p>
        </w:tc>
      </w:tr>
    </w:tbl>
    <w:p>
      <w:pPr>
        <w:pStyle w:val="BodyText"/>
      </w:pPr>
      <w:r>
        <w:t xml:space="preserve">Consequently,</w:t>
      </w:r>
    </w:p>
    <w:p>
      <w:pPr>
        <w:pStyle w:val="BodyText"/>
        <w:keepLines/>
        <w:spacing w:before="120" w:after="160"/>
        <w:jc w:val="center"/>
      </w:pPr>
      <m:oMathPara>
        <m:oMathParaPr>
          <m:jc m:val="center"/>
        </m:oMathParaPr>
        <m:oMath>
          <m:borderBox>
            <m:e>
              <m:r>
                <m:rPr>
                  <m:nor/>
                  <m:sty m:val="p"/>
                </m:rPr>
                <m:t>Section 7 defines a lawful, fail-closed metric interface;
it does not compute physical Yukawa couplings.</m:t>
              </m:r>
            </m:e>
          </m:borderBox>
          <m:r>
            <m:t>  </m:t>
          </m:r>
          <m:r>
            <m:rPr>
              <m:nor/>
              <m:sty m:val="p"/>
            </m:rPr>
            <m:t>(7.1)</m:t>
          </m:r>
        </m:oMath>
      </m:oMathPara>
    </w:p>
    <w:p>
      <w:pPr>
        <w:pStyle w:val="CaptionedFigure"/>
      </w:pPr>
      <w:r>
        <w:drawing>
          <wp:inline>
            <wp:extent cx="5705856" cy="2890967"/>
            <wp:effectExtent b="0" l="0" r="0" t="0"/>
            <wp:docPr descr="Section-basis and metric-completion pipeline. Exact invariant dimensions feed an analytical but unserialized constituent decomposition, then missing Cech lifts and pointwise evaluation. Open Ricci-flat, HYM, harmonic-representative, and physical-Yukawa stages lead to the exact theorem that invertible normalization preserves Yukawa rank." title="OneTheory metric-completion dependency flow" id="164" name="Picture"/>
            <a:graphic>
              <a:graphicData uri="http://schemas.openxmlformats.org/drawingml/2006/picture">
                <pic:pic>
                  <pic:nvPicPr>
                    <pic:cNvPr descr="onetheory_metric_completion.png" id="165" name="Picture"/>
                    <pic:cNvPicPr>
                      <a:picLocks noChangeArrowheads="1" noChangeAspect="1"/>
                    </pic:cNvPicPr>
                  </pic:nvPicPr>
                  <pic:blipFill>
                    <a:blip r:embed="rId163"/>
                    <a:stretch>
                      <a:fillRect/>
                    </a:stretch>
                  </pic:blipFill>
                  <pic:spPr bwMode="auto">
                    <a:xfrm>
                      <a:off x="0" y="0"/>
                      <a:ext cx="5705856" cy="2890967"/>
                    </a:xfrm>
                    <a:prstGeom prst="rect">
                      <a:avLst/>
                    </a:prstGeom>
                    <a:noFill/>
                    <a:ln w="9525">
                      <a:noFill/>
                      <a:headEnd/>
                      <a:tailEnd/>
                    </a:ln>
                  </pic:spPr>
                </pic:pic>
              </a:graphicData>
            </a:graphic>
          </wp:inline>
        </w:drawing>
      </w:r>
    </w:p>
    <w:p>
      <w:pPr>
        <w:pStyle w:val="Caption"/>
      </w:pPr>
      <w:r>
        <w:t xml:space="preserve">Figure 7: Exact and open dependencies in the Section 7 section-basis and metric pipeline. Blue boxes are exact interfaces or theorems, yellow is analytical but unserialized, and dashed orange boxes require missing carrier data.</w:t>
      </w:r>
    </w:p>
    <w:bookmarkEnd w:id="166"/>
    <w:bookmarkStart w:id="167" w:name="X227c9f769484a65466fd6db33843c9eba0ef16e"/>
    <w:p>
      <w:pPr>
        <w:pStyle w:val="Heading2"/>
      </w:pPr>
      <w:r>
        <w:t xml:space="preserve">7.2 Holomorphic couplings are not physical couplings</w:t>
      </w:r>
    </w:p>
    <w:p>
      <w:pPr>
        <w:pStyle w:val="FirstParagraph"/>
      </w:pPr>
      <w:r>
        <w:t>A holomorphic Yukawa coefficient is a trilinear map of cohomology classes. For the convention QᵀYᵤ^hol u Hᵤ, the four-dimensional kinetic terms introduce Hermitian positive-definite family metrics K_Q and K_u and a positive Higgs metric k_Hu. Choose whiteners N_R satisfying</w:t>
      </w:r>
    </w:p>
    <w:p>
      <w:pPr>
        <w:pStyle w:val="BodyText"/>
        <w:keepLines/>
        <w:spacing w:before="120" w:after="160"/>
        <w:jc w:val="center"/>
      </w:pPr>
      <m:oMathPara>
        <m:oMathParaPr>
          <m:jc m:val="center"/>
        </m:oMathParaPr>
        <m:oMath>
          <m:sSubSup>
            <m:e>
              <m:r>
                <m:t>N</m:t>
              </m:r>
            </m:e>
            <m:sub>
              <m:r>
                <m:t>R</m:t>
              </m:r>
            </m:sub>
            <m:sup>
              <m:r>
                <m:rPr>
                  <m:sty m:val="p"/>
                </m:rPr>
                <m:t>†</m:t>
              </m:r>
            </m:sup>
          </m:sSubSup>
          <m:sSub>
            <m:e>
              <m:r>
                <m:t>K</m:t>
              </m:r>
            </m:e>
            <m:sub>
              <m:r>
                <m:t>R</m:t>
              </m:r>
            </m:sub>
          </m:sSub>
          <m:sSub>
            <m:e>
              <m:r>
                <m:t>N</m:t>
              </m:r>
            </m:e>
            <m:sub>
              <m:r>
                <m:t>R</m:t>
              </m:r>
            </m:sub>
          </m:sSub>
          <m:r>
            <m:rPr>
              <m:sty m:val="p"/>
            </m:rPr>
            <m:t>=</m:t>
          </m:r>
          <m:r>
            <m:t>I</m:t>
          </m:r>
          <m:r>
            <m:rPr>
              <m:sty m:val="p"/>
            </m:rPr>
            <m:t>.</m:t>
          </m:r>
          <m:r>
            <m:t>  </m:t>
          </m:r>
          <m:r>
            <m:rPr>
              <m:nor/>
              <m:sty m:val="p"/>
            </m:rPr>
            <m:t>(7.2)</m:t>
          </m:r>
        </m:oMath>
      </m:oMathPara>
    </w:p>
    <w:p>
      <w:pPr>
        <w:pStyle w:val="FirstParagraph"/>
      </w:pPr>
      <w:r>
        <w:t xml:space="preserve">Then a basis-covariant normalization convention is</w:t>
      </w:r>
    </w:p>
    <w:p>
      <w:pPr>
        <w:pStyle w:val="BodyText"/>
        <w:keepLines/>
        <w:spacing w:before="120" w:after="160"/>
        <w:jc w:val="center"/>
      </w:pPr>
      <m:oMathPara>
        <m:oMathParaPr>
          <m:jc m:val="center"/>
        </m:oMathParaPr>
        <m:oMath>
          <m:sSubSup>
            <m:e>
              <m:r>
                <m:t>Y</m:t>
              </m:r>
            </m:e>
            <m:sub>
              <m:r>
                <m:t>u</m:t>
              </m:r>
            </m:sub>
            <m:sup>
              <m:r>
                <m:rPr>
                  <m:sty m:val="p"/>
                </m:rPr>
                <m:t>p</m:t>
              </m:r>
              <m:r>
                <m:rPr>
                  <m:sty m:val="p"/>
                </m:rPr>
                <m:t>h</m:t>
              </m:r>
              <m:r>
                <m:rPr>
                  <m:sty m:val="p"/>
                </m:rPr>
                <m:t>y</m:t>
              </m:r>
              <m:r>
                <m:rPr>
                  <m:sty m:val="p"/>
                </m:rPr>
                <m:t>s</m:t>
              </m:r>
            </m:sup>
          </m:sSubSup>
          <m:r>
            <m:rPr>
              <m:sty m:val="p"/>
            </m:rPr>
            <m:t>=</m:t>
          </m:r>
          <m:sSup>
            <m:e>
              <m:r>
                <m:t>e</m:t>
              </m:r>
            </m:e>
            <m:sup>
              <m:sSub>
                <m:e>
                  <m:r>
                    <m:t>K</m:t>
                  </m:r>
                </m:e>
                <m:sub>
                  <m:r>
                    <m:rPr>
                      <m:sty m:val="p"/>
                    </m:rPr>
                    <m:t>m</m:t>
                  </m:r>
                  <m:r>
                    <m:rPr>
                      <m:sty m:val="p"/>
                    </m:rPr>
                    <m:t>o</m:t>
                  </m:r>
                  <m:r>
                    <m:rPr>
                      <m:sty m:val="p"/>
                    </m:rPr>
                    <m:t>d</m:t>
                  </m:r>
                </m:sub>
              </m:sSub>
              <m:r>
                <m:rPr>
                  <m:sty m:val="p"/>
                </m:rPr>
                <m:t>/</m:t>
              </m:r>
              <m:r>
                <m:t>2</m:t>
              </m:r>
            </m:sup>
          </m:sSup>
          <m:r>
            <m:t> </m:t>
          </m:r>
          <m:sSubSup>
            <m:e>
              <m:r>
                <m:t>k</m:t>
              </m:r>
            </m:e>
            <m:sub>
              <m:sSub>
                <m:e>
                  <m:r>
                    <m:t>H</m:t>
                  </m:r>
                </m:e>
                <m:sub>
                  <m:r>
                    <m:t>u</m:t>
                  </m:r>
                </m:sub>
              </m:sSub>
            </m:sub>
            <m:sup>
              <m:r>
                <m:rPr>
                  <m:sty m:val="p"/>
                </m:rPr>
                <m:t>−</m:t>
              </m:r>
              <m:r>
                <m:t>1</m:t>
              </m:r>
              <m:r>
                <m:rPr>
                  <m:sty m:val="p"/>
                </m:rPr>
                <m:t>/</m:t>
              </m:r>
              <m:r>
                <m:t>2</m:t>
              </m:r>
            </m:sup>
          </m:sSubSup>
          <m:sSubSup>
            <m:e>
              <m:r>
                <m:t>N</m:t>
              </m:r>
            </m:e>
            <m:sub>
              <m:r>
                <m:t>Q</m:t>
              </m:r>
            </m:sub>
            <m:sup>
              <m:r>
                <m:rPr>
                  <m:sty m:val="p"/>
                  <m:scr m:val="sans-serif"/>
                </m:rPr>
                <m:t>T</m:t>
              </m:r>
            </m:sup>
          </m:sSubSup>
          <m:sSubSup>
            <m:e>
              <m:r>
                <m:t>Y</m:t>
              </m:r>
            </m:e>
            <m:sub>
              <m:r>
                <m:t>u</m:t>
              </m:r>
            </m:sub>
            <m:sup>
              <m:r>
                <m:rPr>
                  <m:sty m:val="p"/>
                </m:rPr>
                <m:t>h</m:t>
              </m:r>
              <m:r>
                <m:rPr>
                  <m:sty m:val="p"/>
                </m:rPr>
                <m:t>o</m:t>
              </m:r>
              <m:r>
                <m:rPr>
                  <m:sty m:val="p"/>
                </m:rPr>
                <m:t>l</m:t>
              </m:r>
            </m:sup>
          </m:sSubSup>
          <m:sSub>
            <m:e>
              <m:r>
                <m:t>N</m:t>
              </m:r>
            </m:e>
            <m:sub>
              <m:r>
                <m:t>u</m:t>
              </m:r>
            </m:sub>
          </m:sSub>
          <m:r>
            <m:rPr>
              <m:sty m:val="p"/>
            </m:rPr>
            <m:t>,</m:t>
          </m:r>
          <m:r>
            <m:t>  </m:t>
          </m:r>
          <m:r>
            <m:rPr>
              <m:nor/>
              <m:sty m:val="p"/>
            </m:rPr>
            <m:t>(7.3)</m:t>
          </m:r>
        </m:oMath>
      </m:oMathPara>
    </w:p>
    <w:p>
      <w:pPr>
        <w:pStyle w:val="FirstParagraph"/>
      </w:pPr>
      <w:r>
        <w:t xml:space="preserve">and analogously</w:t>
      </w:r>
    </w:p>
    <w:p>
      <w:pPr>
        <w:pStyle w:val="BodyText"/>
        <w:keepLines/>
        <w:spacing w:before="120" w:after="160"/>
        <w:jc w:val="center"/>
      </w:pPr>
      <m:oMathPara>
        <m:oMathParaPr>
          <m:jc m:val="center"/>
        </m:oMathParaPr>
        <m:oMath>
          <m:sSubSup>
            <m:e>
              <m:r>
                <m:t>Y</m:t>
              </m:r>
            </m:e>
            <m:sub>
              <m:r>
                <m:t>d</m:t>
              </m:r>
            </m:sub>
            <m:sup>
              <m:r>
                <m:rPr>
                  <m:sty m:val="p"/>
                </m:rPr>
                <m:t>p</m:t>
              </m:r>
              <m:r>
                <m:rPr>
                  <m:sty m:val="p"/>
                </m:rPr>
                <m:t>h</m:t>
              </m:r>
              <m:r>
                <m:rPr>
                  <m:sty m:val="p"/>
                </m:rPr>
                <m:t>y</m:t>
              </m:r>
              <m:r>
                <m:rPr>
                  <m:sty m:val="p"/>
                </m:rPr>
                <m:t>s</m:t>
              </m:r>
            </m:sup>
          </m:sSubSup>
          <m:r>
            <m:rPr>
              <m:sty m:val="p"/>
            </m:rPr>
            <m:t>=</m:t>
          </m:r>
          <m:sSup>
            <m:e>
              <m:r>
                <m:t>e</m:t>
              </m:r>
            </m:e>
            <m:sup>
              <m:sSub>
                <m:e>
                  <m:r>
                    <m:t>K</m:t>
                  </m:r>
                </m:e>
                <m:sub>
                  <m:r>
                    <m:rPr>
                      <m:sty m:val="p"/>
                    </m:rPr>
                    <m:t>m</m:t>
                  </m:r>
                  <m:r>
                    <m:rPr>
                      <m:sty m:val="p"/>
                    </m:rPr>
                    <m:t>o</m:t>
                  </m:r>
                  <m:r>
                    <m:rPr>
                      <m:sty m:val="p"/>
                    </m:rPr>
                    <m:t>d</m:t>
                  </m:r>
                </m:sub>
              </m:sSub>
              <m:r>
                <m:rPr>
                  <m:sty m:val="p"/>
                </m:rPr>
                <m:t>/</m:t>
              </m:r>
              <m:r>
                <m:t>2</m:t>
              </m:r>
            </m:sup>
          </m:sSup>
          <m:r>
            <m:t> </m:t>
          </m:r>
          <m:sSubSup>
            <m:e>
              <m:r>
                <m:t>k</m:t>
              </m:r>
            </m:e>
            <m:sub>
              <m:sSub>
                <m:e>
                  <m:r>
                    <m:t>H</m:t>
                  </m:r>
                </m:e>
                <m:sub>
                  <m:r>
                    <m:t>d</m:t>
                  </m:r>
                </m:sub>
              </m:sSub>
            </m:sub>
            <m:sup>
              <m:r>
                <m:rPr>
                  <m:sty m:val="p"/>
                </m:rPr>
                <m:t>−</m:t>
              </m:r>
              <m:r>
                <m:t>1</m:t>
              </m:r>
              <m:r>
                <m:rPr>
                  <m:sty m:val="p"/>
                </m:rPr>
                <m:t>/</m:t>
              </m:r>
              <m:r>
                <m:t>2</m:t>
              </m:r>
            </m:sup>
          </m:sSubSup>
          <m:sSubSup>
            <m:e>
              <m:r>
                <m:t>N</m:t>
              </m:r>
            </m:e>
            <m:sub>
              <m:r>
                <m:t>Q</m:t>
              </m:r>
            </m:sub>
            <m:sup>
              <m:r>
                <m:rPr>
                  <m:sty m:val="p"/>
                  <m:scr m:val="sans-serif"/>
                </m:rPr>
                <m:t>T</m:t>
              </m:r>
            </m:sup>
          </m:sSubSup>
          <m:sSubSup>
            <m:e>
              <m:r>
                <m:t>Y</m:t>
              </m:r>
            </m:e>
            <m:sub>
              <m:r>
                <m:t>d</m:t>
              </m:r>
            </m:sub>
            <m:sup>
              <m:r>
                <m:rPr>
                  <m:sty m:val="p"/>
                </m:rPr>
                <m:t>h</m:t>
              </m:r>
              <m:r>
                <m:rPr>
                  <m:sty m:val="p"/>
                </m:rPr>
                <m:t>o</m:t>
              </m:r>
              <m:r>
                <m:rPr>
                  <m:sty m:val="p"/>
                </m:rPr>
                <m:t>l</m:t>
              </m:r>
            </m:sup>
          </m:sSubSup>
          <m:sSub>
            <m:e>
              <m:r>
                <m:t>N</m:t>
              </m:r>
            </m:e>
            <m:sub>
              <m:r>
                <m:t>d</m:t>
              </m:r>
            </m:sub>
          </m:sSub>
          <m:r>
            <m:rPr>
              <m:sty m:val="p"/>
            </m:rPr>
            <m:t>.</m:t>
          </m:r>
          <m:r>
            <m:t>  </m:t>
          </m:r>
          <m:r>
            <m:rPr>
              <m:nor/>
              <m:sty m:val="p"/>
            </m:rPr>
            <m:t>(7.4)</m:t>
          </m:r>
        </m:oMath>
      </m:oMathPara>
    </w:p>
    <w:p>
      <w:pPr>
        <w:pStyle w:val="FirstParagraph"/>
      </w:pPr>
      <w:r>
        <w:t xml:space="preserve">The transpose in (7.3)–(7.4) follows the displayed superpotential index</w:t>
      </w:r>
      <w:r>
        <w:t xml:space="preserve"> </w:t>
      </w:r>
      <w:r>
        <w:t xml:space="preserve">convention. In a convention with conjugated or lowered family indices the</w:t>
      </w:r>
      <w:r>
        <w:t xml:space="preserve"> </w:t>
      </w:r>
      <w:r>
        <w:t xml:space="preserve">placement changes, but the whitening identity (7.2) is invariant. The same</w:t>
      </w:r>
      <w:r>
        <w:t xml:space="preserve"> </w:t>
      </w:r>
      <w:r>
        <w:t xml:space="preserve">(K_Q) must be used in both quark sectors at the same moduli point; separately</w:t>
      </w:r>
      <w:r>
        <w:t xml:space="preserve"> </w:t>
      </w:r>
      <w:r>
        <w:t xml:space="preserve">chosen left-handed metrics would not define a common physical family basis.</w:t>
      </w:r>
    </w:p>
    <w:p>
      <w:pPr>
        <w:pStyle w:val="BodyText"/>
      </w:pPr>
      <w:r>
        <w:t xml:space="preserve">Equations (7.3)–(7.4) also expose a strict logical order. Holomorphic</w:t>
      </w:r>
      <w:r>
        <w:t xml:space="preserve"> </w:t>
      </w:r>
      <w:r>
        <w:t xml:space="preserve">couplings and all kinetic metrics must be computed in transported, compatible</w:t>
      </w:r>
      <w:r>
        <w:t xml:space="preserve"> </w:t>
      </w:r>
      <w:r>
        <w:t xml:space="preserve">bases before diagonalization, mixing angles, or CP invariants are meaningful.</w:t>
      </w:r>
      <w:r>
        <w:t xml:space="preserve"> </w:t>
      </w:r>
      <w:r>
        <w:t xml:space="preserve">Measured masses or mixings may test a completed prediction, but they must not</w:t>
      </w:r>
      <w:r>
        <w:t xml:space="preserve"> </w:t>
      </w:r>
      <w:r>
        <w:t xml:space="preserve">be used to select the section basis, geometry, bundle metric, or vacuum.</w:t>
      </w:r>
    </w:p>
    <w:bookmarkEnd w:id="167"/>
    <w:bookmarkStart w:id="168" w:name="positive-twist-and-its-scoped-minimality"/>
    <w:p>
      <w:pPr>
        <w:pStyle w:val="Heading2"/>
      </w:pPr>
      <w:r>
        <w:t xml:space="preserve">7.3 Positive twist and its scoped minimality</w:t>
      </w:r>
    </w:p>
    <w:p>
      <w:pPr>
        <w:pStyle w:val="FirstParagraph"/>
      </w:pPr>
      <w:r>
        <w:t xml:space="preserve">The project’s numerical HYM route begins by twisting the rank-four visible</w:t>
      </w:r>
      <w:r>
        <w:t xml:space="preserve"> </w:t>
      </w:r>
      <w:r>
        <w:t xml:space="preserve">bundle (V) by a positive line bundle. The exact finite search selected</w:t>
      </w:r>
    </w:p>
    <w:p>
      <w:pPr>
        <w:pStyle w:val="BodyText"/>
        <w:keepLines/>
        <w:spacing w:before="120" w:after="160"/>
        <w:jc w:val="center"/>
      </w:pPr>
      <m:oMathPara>
        <m:oMathParaPr>
          <m:jc m:val="center"/>
        </m:oMathParaPr>
        <m:oMath>
          <m:sSub>
            <m:e>
              <m:r>
                <m:t>H</m:t>
              </m:r>
            </m:e>
            <m:sub>
              <m:r>
                <m:rPr>
                  <m:sty m:val="p"/>
                </m:rPr>
                <m:t>*</m:t>
              </m:r>
            </m:sub>
          </m:sSub>
          <m:r>
            <m:rPr>
              <m:sty m:val="p"/>
            </m:rPr>
            <m:t>=</m:t>
          </m:r>
          <m:sSub>
            <m:e>
              <m:r>
                <m:rPr>
                  <m:sty m:val="p"/>
                  <m:scr m:val="script"/>
                </m:rPr>
                <m:t>O</m:t>
              </m:r>
            </m:e>
            <m:sub>
              <m:r>
                <m:t>X</m:t>
              </m:r>
            </m:sub>
          </m:sSub>
          <m:d>
            <m:dPr>
              <m:begChr m:val="("/>
              <m:endChr m:val=")"/>
              <m:sepChr m:val=""/>
              <m:grow/>
            </m:dPr>
            <m:e>
              <m:r>
                <m:t>5</m:t>
              </m:r>
              <m:r>
                <m:rPr>
                  <m:sty m:val="p"/>
                </m:rPr>
                <m:t>,</m:t>
              </m:r>
              <m:r>
                <m:t>7</m:t>
              </m:r>
              <m:r>
                <m:rPr>
                  <m:sty m:val="p"/>
                </m:rPr>
                <m:t>,</m:t>
              </m:r>
              <m:r>
                <m:t>1</m:t>
              </m:r>
            </m:e>
          </m:d>
          <m:r>
            <m:rPr>
              <m:sty m:val="p"/>
            </m:rPr>
            <m:t>.</m:t>
          </m:r>
          <m:r>
            <m:t>  </m:t>
          </m:r>
          <m:r>
            <m:rPr>
              <m:nor/>
              <m:sty m:val="p"/>
            </m:rPr>
            <m:t>(7.5)</m:t>
          </m:r>
        </m:oMath>
      </m:oMathPara>
    </w:p>
    <w:p>
      <w:pPr>
        <w:pStyle w:val="FirstParagraph"/>
      </w:pPr>
      <w:r>
        <w:t xml:space="preserve">On the simply connected cover, the archived line-bundle count gives</w:t>
      </w:r>
    </w:p>
    <w:p>
      <w:pPr>
        <w:pStyle w:val="BodyText"/>
        <w:keepLines/>
        <w:spacing w:before="120" w:after="160"/>
        <w:jc w:val="center"/>
      </w:pPr>
      <m:oMathPara>
        <m:oMathParaPr>
          <m:jc m:val="center"/>
        </m:oMathParaPr>
        <m:oMath>
          <m:sSup>
            <m:e>
              <m:r>
                <m:t>h</m:t>
              </m:r>
            </m:e>
            <m:sup>
              <m:r>
                <m:t>0</m:t>
              </m:r>
            </m:sup>
          </m:sSup>
          <m:d>
            <m:dPr>
              <m:begChr m:val="("/>
              <m:endChr m:val=")"/>
              <m:sepChr m:val=""/>
              <m:grow/>
            </m:dPr>
            <m:e>
              <m:acc>
                <m:accPr>
                  <m:chr m:val="̃"/>
                </m:accPr>
                <m:e>
                  <m:r>
                    <m:t>A</m:t>
                  </m:r>
                </m:e>
              </m:acc>
              <m:d>
                <m:dPr>
                  <m:begChr m:val="("/>
                  <m:endChr m:val=")"/>
                  <m:sepChr m:val=""/>
                  <m:grow/>
                </m:dPr>
                <m:e>
                  <m:sSub>
                    <m:e>
                      <m:r>
                        <m:t>H</m:t>
                      </m:r>
                    </m:e>
                    <m:sub>
                      <m:r>
                        <m:rPr>
                          <m:sty m:val="p"/>
                        </m:rPr>
                        <m:t>*</m:t>
                      </m:r>
                    </m:sub>
                  </m:sSub>
                </m:e>
              </m:d>
            </m:e>
          </m:d>
          <m:r>
            <m:rPr>
              <m:sty m:val="p"/>
            </m:rPr>
            <m:t>=</m:t>
          </m:r>
          <m:r>
            <m:t>1710</m:t>
          </m:r>
          <m:r>
            <m:rPr>
              <m:sty m:val="p"/>
            </m:rPr>
            <m:t>,</m:t>
          </m:r>
          <m:r>
            <m:t>  </m:t>
          </m:r>
          <m:sSup>
            <m:e>
              <m:r>
                <m:t>h</m:t>
              </m:r>
            </m:e>
            <m:sup>
              <m:r>
                <m:t>0</m:t>
              </m:r>
            </m:sup>
          </m:sSup>
          <m:d>
            <m:dPr>
              <m:begChr m:val="("/>
              <m:endChr m:val=")"/>
              <m:sepChr m:val=""/>
              <m:grow/>
            </m:dPr>
            <m:e>
              <m:acc>
                <m:accPr>
                  <m:chr m:val="̃"/>
                </m:accPr>
                <m:e>
                  <m:r>
                    <m:t>B</m:t>
                  </m:r>
                </m:e>
              </m:acc>
              <m:d>
                <m:dPr>
                  <m:begChr m:val="("/>
                  <m:endChr m:val=")"/>
                  <m:sepChr m:val=""/>
                  <m:grow/>
                </m:dPr>
                <m:e>
                  <m:sSub>
                    <m:e>
                      <m:r>
                        <m:t>H</m:t>
                      </m:r>
                    </m:e>
                    <m:sub>
                      <m:r>
                        <m:rPr>
                          <m:sty m:val="p"/>
                        </m:rPr>
                        <m:t>*</m:t>
                      </m:r>
                    </m:sub>
                  </m:sSub>
                </m:e>
              </m:d>
            </m:e>
          </m:d>
          <m:r>
            <m:rPr>
              <m:sty m:val="p"/>
            </m:rPr>
            <m:t>=</m:t>
          </m:r>
          <m:r>
            <m:t>5346</m:t>
          </m:r>
          <m:r>
            <m:rPr>
              <m:sty m:val="p"/>
            </m:rPr>
            <m:t>,</m:t>
          </m:r>
          <m:r>
            <m:t>  </m:t>
          </m:r>
          <m:sSup>
            <m:e>
              <m:r>
                <m:t>h</m:t>
              </m:r>
            </m:e>
            <m:sup>
              <m:r>
                <m:t>0</m:t>
              </m:r>
            </m:sup>
          </m:sSup>
          <m:d>
            <m:dPr>
              <m:begChr m:val="("/>
              <m:endChr m:val=")"/>
              <m:sepChr m:val=""/>
              <m:grow/>
            </m:dPr>
            <m:e>
              <m:acc>
                <m:accPr>
                  <m:chr m:val="̃"/>
                </m:accPr>
                <m:e>
                  <m:r>
                    <m:t>V</m:t>
                  </m:r>
                </m:e>
              </m:acc>
              <m:d>
                <m:dPr>
                  <m:begChr m:val="("/>
                  <m:endChr m:val=")"/>
                  <m:sepChr m:val=""/>
                  <m:grow/>
                </m:dPr>
                <m:e>
                  <m:sSub>
                    <m:e>
                      <m:r>
                        <m:t>H</m:t>
                      </m:r>
                    </m:e>
                    <m:sub>
                      <m:r>
                        <m:rPr>
                          <m:sty m:val="p"/>
                        </m:rPr>
                        <m:t>*</m:t>
                      </m:r>
                    </m:sub>
                  </m:sSub>
                </m:e>
              </m:d>
            </m:e>
          </m:d>
          <m:r>
            <m:rPr>
              <m:sty m:val="p"/>
            </m:rPr>
            <m:t>=</m:t>
          </m:r>
          <m:r>
            <m:t>3636</m:t>
          </m:r>
          <m:r>
            <m:rPr>
              <m:sty m:val="p"/>
            </m:rPr>
            <m:t>.</m:t>
          </m:r>
          <m:r>
            <m:t>  </m:t>
          </m:r>
          <m:r>
            <m:rPr>
              <m:nor/>
              <m:sty m:val="p"/>
            </m:rPr>
            <m:t>(7.6)</m:t>
          </m:r>
        </m:oMath>
      </m:oMathPara>
    </w:p>
    <w:p>
      <w:pPr>
        <w:pStyle w:val="FirstParagraph"/>
      </w:pPr>
      <w:r>
        <w:t xml:space="preserve">The relevant representations are regular under</w:t>
      </w:r>
      <w:r>
        <w:t xml:space="preserve"> </w:t>
      </w:r>
      <w:r>
        <w:t xml:space="preserve">(G=</w:t>
      </w:r>
      <w:r>
        <w:t xml:space="preserve">Z_3</w:t>
      </w:r>
      <w:r>
        <w:t xml:space="preserve">Z_3), so the invariant dimensions divide by</w:t>
      </w:r>
      <w:r>
        <w:t xml:space="preserve"> </w:t>
      </w:r>
      <w:r>
        <w:t xml:space="preserve">(|G|=9):</w:t>
      </w:r>
    </w:p>
    <w:p>
      <w:pPr>
        <w:pStyle w:val="BodyText"/>
        <w:keepLines/>
        <w:spacing w:before="120" w:after="160"/>
        <w:jc w:val="center"/>
      </w:pPr>
      <m:oMathPara>
        <m:oMathParaPr>
          <m:jc m:val="center"/>
        </m:oMathParaPr>
        <m:oMath>
          <m:sSup>
            <m:e>
              <m:r>
                <m:t>h</m:t>
              </m:r>
            </m:e>
            <m:sup>
              <m:r>
                <m:t>0</m:t>
              </m:r>
            </m:sup>
          </m:sSup>
          <m:d>
            <m:dPr>
              <m:begChr m:val="("/>
              <m:endChr m:val=")"/>
              <m:sepChr m:val=""/>
              <m:grow/>
            </m:dPr>
            <m:e>
              <m:r>
                <m:t>A</m:t>
              </m:r>
              <m:d>
                <m:dPr>
                  <m:begChr m:val="("/>
                  <m:endChr m:val=")"/>
                  <m:sepChr m:val=""/>
                  <m:grow/>
                </m:dPr>
                <m:e>
                  <m:sSub>
                    <m:e>
                      <m:r>
                        <m:t>H</m:t>
                      </m:r>
                    </m:e>
                    <m:sub>
                      <m:r>
                        <m:rPr>
                          <m:sty m:val="p"/>
                        </m:rPr>
                        <m:t>*</m:t>
                      </m:r>
                    </m:sub>
                  </m:sSub>
                </m:e>
              </m:d>
            </m:e>
          </m:d>
          <m:r>
            <m:rPr>
              <m:sty m:val="p"/>
            </m:rPr>
            <m:t>=</m:t>
          </m:r>
          <m:r>
            <m:t>190</m:t>
          </m:r>
          <m:r>
            <m:rPr>
              <m:sty m:val="p"/>
            </m:rPr>
            <m:t>,</m:t>
          </m:r>
          <m:r>
            <m:t>  </m:t>
          </m:r>
          <m:sSup>
            <m:e>
              <m:r>
                <m:t>h</m:t>
              </m:r>
            </m:e>
            <m:sup>
              <m:r>
                <m:t>0</m:t>
              </m:r>
            </m:sup>
          </m:sSup>
          <m:d>
            <m:dPr>
              <m:begChr m:val="("/>
              <m:endChr m:val=")"/>
              <m:sepChr m:val=""/>
              <m:grow/>
            </m:dPr>
            <m:e>
              <m:r>
                <m:t>B</m:t>
              </m:r>
              <m:d>
                <m:dPr>
                  <m:begChr m:val="("/>
                  <m:endChr m:val=")"/>
                  <m:sepChr m:val=""/>
                  <m:grow/>
                </m:dPr>
                <m:e>
                  <m:sSub>
                    <m:e>
                      <m:r>
                        <m:t>H</m:t>
                      </m:r>
                    </m:e>
                    <m:sub>
                      <m:r>
                        <m:rPr>
                          <m:sty m:val="p"/>
                        </m:rPr>
                        <m:t>*</m:t>
                      </m:r>
                    </m:sub>
                  </m:sSub>
                </m:e>
              </m:d>
            </m:e>
          </m:d>
          <m:r>
            <m:rPr>
              <m:sty m:val="p"/>
            </m:rPr>
            <m:t>=</m:t>
          </m:r>
          <m:r>
            <m:t>594</m:t>
          </m:r>
          <m:r>
            <m:rPr>
              <m:sty m:val="p"/>
            </m:rPr>
            <m:t>,</m:t>
          </m:r>
          <m:r>
            <m:t>  </m:t>
          </m:r>
          <m:sSup>
            <m:e>
              <m:r>
                <m:t>h</m:t>
              </m:r>
            </m:e>
            <m:sup>
              <m:r>
                <m:t>0</m:t>
              </m:r>
            </m:sup>
          </m:sSup>
          <m:d>
            <m:dPr>
              <m:begChr m:val="("/>
              <m:endChr m:val=")"/>
              <m:sepChr m:val=""/>
              <m:grow/>
            </m:dPr>
            <m:e>
              <m:r>
                <m:t>V</m:t>
              </m:r>
              <m:d>
                <m:dPr>
                  <m:begChr m:val="("/>
                  <m:endChr m:val=")"/>
                  <m:sepChr m:val=""/>
                  <m:grow/>
                </m:dPr>
                <m:e>
                  <m:sSub>
                    <m:e>
                      <m:r>
                        <m:t>H</m:t>
                      </m:r>
                    </m:e>
                    <m:sub>
                      <m:r>
                        <m:rPr>
                          <m:sty m:val="p"/>
                        </m:rPr>
                        <m:t>*</m:t>
                      </m:r>
                    </m:sub>
                  </m:sSub>
                </m:e>
              </m:d>
            </m:e>
          </m:d>
          <m:r>
            <m:rPr>
              <m:sty m:val="p"/>
            </m:rPr>
            <m:t>=</m:t>
          </m:r>
          <m:r>
            <m:t>404</m:t>
          </m:r>
          <m:r>
            <m:rPr>
              <m:sty m:val="p"/>
            </m:rPr>
            <m:t>.</m:t>
          </m:r>
          <m:r>
            <m:t>  </m:t>
          </m:r>
          <m:r>
            <m:rPr>
              <m:nor/>
              <m:sty m:val="p"/>
            </m:rPr>
            <m:t>(7.7)</m:t>
          </m:r>
        </m:oMath>
      </m:oMathPara>
    </w:p>
    <w:p>
      <w:pPr>
        <w:pStyle w:val="FirstParagraph"/>
      </w:pPr>
      <w:r>
        <w:t xml:space="preserve">The twist is</w:t>
      </w:r>
      <w:r>
        <w:t xml:space="preserve"> </w:t>
      </w:r>
      <w:r>
        <w:t xml:space="preserve">“</w:t>
      </w:r>
      <w:r>
        <w:t xml:space="preserve">minimal</w:t>
      </w:r>
      <w:r>
        <w:t xml:space="preserve">”</w:t>
      </w:r>
      <w:r>
        <w:t xml:space="preserve"> </w:t>
      </w:r>
      <w:r>
        <w:t xml:space="preserve">only within the audited search: the specified</w:t>
      </w:r>
      <w:r>
        <w:t xml:space="preserve"> </w:t>
      </w:r>
      <w:r>
        <w:t xml:space="preserve">two-term horseshoe resolution is required to have every shifted line summand</w:t>
      </w:r>
      <w:r>
        <w:t xml:space="preserve"> </w:t>
      </w:r>
      <w:r>
        <w:t xml:space="preserve">nef and big, and the selected twist minimizes the invariant section count</w:t>
      </w:r>
      <w:r>
        <w:t xml:space="preserve"> </w:t>
      </w:r>
      <w:r>
        <w:t xml:space="preserve">within that finite Pareto-safe set. The alternative safe twist</w:t>
      </w:r>
      <w:r>
        <w:t xml:space="preserve"> </w:t>
      </w:r>
      <w:r>
        <w:t xml:space="preserve">((6,6,1)) gives (415) invariant sections. This is not a universal</w:t>
      </w:r>
      <w:r>
        <w:t xml:space="preserve"> </w:t>
      </w:r>
      <w:r>
        <w:t xml:space="preserve">minimality theorem over all possible resolutions, cancellations, or</w:t>
      </w:r>
      <w:r>
        <w:t xml:space="preserve"> </w:t>
      </w:r>
      <w:r>
        <w:t xml:space="preserve">polarizations.</w:t>
      </w:r>
    </w:p>
    <w:p>
      <w:pPr>
        <w:pStyle w:val="BodyText"/>
      </w:pPr>
      <w:r>
        <w:t xml:space="preserve">Most importantly, (H_*) is an auxiliary computational twist. It is not the</w:t>
      </w:r>
      <w:r>
        <w:t xml:space="preserve"> </w:t>
      </w:r>
      <w:r>
        <w:t xml:space="preserve">physical Kähler polarization, and its positivity does not select the</w:t>
      </w:r>
      <w:r>
        <w:t xml:space="preserve"> </w:t>
      </w:r>
      <w:r>
        <w:t xml:space="preserve">four-dimensional vacuum.</w:t>
      </w:r>
    </w:p>
    <w:bookmarkEnd w:id="168"/>
    <w:bookmarkStart w:id="169" w:name="Xa7ce03b08a1b08cd650a39c106ef045be7fa4d3"/>
    <w:p>
      <w:pPr>
        <w:pStyle w:val="Heading2"/>
      </w:pPr>
      <w:r>
        <w:t xml:space="preserve">7.4 Correction: dimension identity is not a non-split global matrix</w:t>
      </w:r>
    </w:p>
    <w:p>
      <w:pPr>
        <w:pStyle w:val="FirstParagraph"/>
      </w:pPr>
      <w:r>
        <w:t xml:space="preserve">The older implementation interpreted the numerical equality</w:t>
      </w:r>
    </w:p>
    <w:p>
      <w:pPr>
        <w:pStyle w:val="BodyText"/>
        <w:keepLines/>
        <w:spacing w:before="120" w:after="160"/>
        <w:jc w:val="center"/>
      </w:pPr>
      <m:oMathPara>
        <m:oMathParaPr>
          <m:jc m:val="center"/>
        </m:oMathParaPr>
        <m:oMath>
          <m:r>
            <m:t>594</m:t>
          </m:r>
          <m:r>
            <m:rPr>
              <m:sty m:val="p"/>
            </m:rPr>
            <m:t>−</m:t>
          </m:r>
          <m:r>
            <m:t>190</m:t>
          </m:r>
          <m:r>
            <m:rPr>
              <m:sty m:val="p"/>
            </m:rPr>
            <m:t>=</m:t>
          </m:r>
          <m:r>
            <m:t>404</m:t>
          </m:r>
          <m:r>
            <m:t>  </m:t>
          </m:r>
          <m:r>
            <m:rPr>
              <m:nor/>
              <m:sty m:val="p"/>
            </m:rPr>
            <m:t>(7.8)</m:t>
          </m:r>
        </m:oMath>
      </m:oMathPara>
    </w:p>
    <w:p>
      <w:pPr>
        <w:pStyle w:val="FirstParagraph"/>
      </w:pPr>
      <w:r>
        <w:t xml:space="preserve">as the cokernel dimension of a (594</w:t>
      </w:r>
      <w:r>
        <w:t xml:space="preserve">) global-section matrix with a</w:t>
      </w:r>
      <w:r>
        <w:t xml:space="preserve"> </w:t>
      </w:r>
      <w:r>
        <w:t xml:space="preserve">nonzero outer block. The later audit proves that this is not a lawful</w:t>
      </w:r>
      <w:r>
        <w:t xml:space="preserve"> </w:t>
      </w:r>
      <w:r>
        <w:t xml:space="preserve">description of the non-split extension: the global Hom spaces needed for the</w:t>
      </w:r>
      <w:r>
        <w:t xml:space="preserve"> </w:t>
      </w:r>
      <w:r>
        <w:t xml:space="preserve">outer block vanish. With the outer block set to zero, the two-term matrix</w:t>
      </w:r>
      <w:r>
        <w:t xml:space="preserve"> </w:t>
      </w:r>
      <w:r>
        <w:t xml:space="preserve">describes the split object, not the desired extension.</w:t>
      </w:r>
    </w:p>
    <w:p>
      <w:pPr>
        <w:pStyle w:val="BodyText"/>
      </w:pPr>
      <w:r>
        <w:t xml:space="preserve">The valid cohomology statement is the exact sequence</w:t>
      </w:r>
    </w:p>
    <w:p>
      <w:pPr>
        <w:pStyle w:val="BodyText"/>
        <w:keepLines/>
        <w:spacing w:before="120" w:after="160"/>
        <w:jc w:val="center"/>
      </w:pPr>
      <m:oMathPara>
        <m:oMathParaPr>
          <m:jc m:val="center"/>
        </m:oMathParaPr>
        <m:oMath>
          <m:r>
            <m:t>0</m:t>
          </m:r>
          <m:r>
            <m:rPr>
              <m:sty m:val="p"/>
            </m:rPr>
            <m:t>→</m:t>
          </m:r>
          <m:sSup>
            <m:e>
              <m:r>
                <m:t>H</m:t>
              </m:r>
            </m:e>
            <m:sup>
              <m:r>
                <m:t>0</m:t>
              </m:r>
            </m:sup>
          </m:sSup>
          <m:d>
            <m:dPr>
              <m:begChr m:val="("/>
              <m:endChr m:val=")"/>
              <m:sepChr m:val=""/>
              <m:grow/>
            </m:dPr>
            <m:e>
              <m:sSub>
                <m:e>
                  <m:r>
                    <m:t>V</m:t>
                  </m:r>
                </m:e>
                <m:sub>
                  <m:r>
                    <m:t>1</m:t>
                  </m:r>
                </m:sub>
              </m:sSub>
              <m:d>
                <m:dPr>
                  <m:begChr m:val="("/>
                  <m:endChr m:val=")"/>
                  <m:sepChr m:val=""/>
                  <m:grow/>
                </m:dPr>
                <m:e>
                  <m:sSub>
                    <m:e>
                      <m:r>
                        <m:t>H</m:t>
                      </m:r>
                    </m:e>
                    <m:sub>
                      <m:r>
                        <m:rPr>
                          <m:sty m:val="p"/>
                        </m:rPr>
                        <m:t>*</m:t>
                      </m:r>
                    </m:sub>
                  </m:sSub>
                </m:e>
              </m:d>
            </m:e>
          </m:d>
          <m:r>
            <m:rPr>
              <m:sty m:val="p"/>
            </m:rPr>
            <m:t>→</m:t>
          </m:r>
          <m:sSup>
            <m:e>
              <m:r>
                <m:t>H</m:t>
              </m:r>
            </m:e>
            <m:sup>
              <m:r>
                <m:t>0</m:t>
              </m:r>
            </m:sup>
          </m:sSup>
          <m:d>
            <m:dPr>
              <m:begChr m:val="("/>
              <m:endChr m:val=")"/>
              <m:sepChr m:val=""/>
              <m:grow/>
            </m:dPr>
            <m:e>
              <m:r>
                <m:t>V</m:t>
              </m:r>
              <m:d>
                <m:dPr>
                  <m:begChr m:val="("/>
                  <m:endChr m:val=")"/>
                  <m:sepChr m:val=""/>
                  <m:grow/>
                </m:dPr>
                <m:e>
                  <m:sSub>
                    <m:e>
                      <m:r>
                        <m:t>H</m:t>
                      </m:r>
                    </m:e>
                    <m:sub>
                      <m:r>
                        <m:rPr>
                          <m:sty m:val="p"/>
                        </m:rPr>
                        <m:t>*</m:t>
                      </m:r>
                    </m:sub>
                  </m:sSub>
                </m:e>
              </m:d>
            </m:e>
          </m:d>
          <m:r>
            <m:rPr>
              <m:sty m:val="p"/>
            </m:rPr>
            <m:t>→</m:t>
          </m:r>
          <m:sSup>
            <m:e>
              <m:r>
                <m:t>H</m:t>
              </m:r>
            </m:e>
            <m:sup>
              <m:r>
                <m:t>0</m:t>
              </m:r>
            </m:sup>
          </m:sSup>
          <m:d>
            <m:dPr>
              <m:begChr m:val="("/>
              <m:endChr m:val=")"/>
              <m:sepChr m:val=""/>
              <m:grow/>
            </m:dPr>
            <m:e>
              <m:sSub>
                <m:e>
                  <m:r>
                    <m:t>V</m:t>
                  </m:r>
                </m:e>
                <m:sub>
                  <m:r>
                    <m:t>2</m:t>
                  </m:r>
                </m:sub>
              </m:sSub>
              <m:d>
                <m:dPr>
                  <m:begChr m:val="("/>
                  <m:endChr m:val=")"/>
                  <m:sepChr m:val=""/>
                  <m:grow/>
                </m:dPr>
                <m:e>
                  <m:sSub>
                    <m:e>
                      <m:r>
                        <m:t>H</m:t>
                      </m:r>
                    </m:e>
                    <m:sub>
                      <m:r>
                        <m:rPr>
                          <m:sty m:val="p"/>
                        </m:rPr>
                        <m:t>*</m:t>
                      </m:r>
                    </m:sub>
                  </m:sSub>
                </m:e>
              </m:d>
            </m:e>
          </m:d>
          <m:r>
            <m:rPr>
              <m:sty m:val="p"/>
            </m:rPr>
            <m:t>→</m:t>
          </m:r>
          <m:r>
            <m:t>0</m:t>
          </m:r>
          <m:r>
            <m:rPr>
              <m:sty m:val="p"/>
            </m:rPr>
            <m:t>,</m:t>
          </m:r>
          <m:r>
            <m:t>  </m:t>
          </m:r>
          <m:r>
            <m:rPr>
              <m:nor/>
              <m:sty m:val="p"/>
            </m:rPr>
            <m:t>(7.9)</m:t>
          </m:r>
        </m:oMath>
      </m:oMathPara>
    </w:p>
    <w:p>
      <w:pPr>
        <w:pStyle w:val="FirstParagraph"/>
      </w:pPr>
      <w:r>
        <w:t xml:space="preserve">with</w:t>
      </w:r>
    </w:p>
    <w:p>
      <w:pPr>
        <w:pStyle w:val="BodyText"/>
        <w:keepLines/>
        <w:spacing w:before="120" w:after="160"/>
        <w:jc w:val="center"/>
      </w:pPr>
      <m:oMathPara>
        <m:oMathParaPr>
          <m:jc m:val="center"/>
        </m:oMathParaPr>
        <m:oMath>
          <m:sSup>
            <m:e>
              <m:r>
                <m:t>h</m:t>
              </m:r>
            </m:e>
            <m:sup>
              <m:r>
                <m:t>0</m:t>
              </m:r>
            </m:sup>
          </m:sSup>
          <m:d>
            <m:dPr>
              <m:begChr m:val="("/>
              <m:endChr m:val=")"/>
              <m:sepChr m:val=""/>
              <m:grow/>
            </m:dPr>
            <m:e>
              <m:sSub>
                <m:e>
                  <m:r>
                    <m:t>V</m:t>
                  </m:r>
                </m:e>
                <m:sub>
                  <m:r>
                    <m:t>1</m:t>
                  </m:r>
                </m:sub>
              </m:sSub>
              <m:d>
                <m:dPr>
                  <m:begChr m:val="("/>
                  <m:endChr m:val=")"/>
                  <m:sepChr m:val=""/>
                  <m:grow/>
                </m:dPr>
                <m:e>
                  <m:sSub>
                    <m:e>
                      <m:r>
                        <m:t>H</m:t>
                      </m:r>
                    </m:e>
                    <m:sub>
                      <m:r>
                        <m:rPr>
                          <m:sty m:val="p"/>
                        </m:rPr>
                        <m:t>*</m:t>
                      </m:r>
                    </m:sub>
                  </m:sSub>
                </m:e>
              </m:d>
            </m:e>
          </m:d>
          <m:r>
            <m:rPr>
              <m:sty m:val="p"/>
            </m:rPr>
            <m:t>=</m:t>
          </m:r>
          <m:r>
            <m:t>192</m:t>
          </m:r>
          <m:r>
            <m:rPr>
              <m:sty m:val="p"/>
            </m:rPr>
            <m:t>,</m:t>
          </m:r>
          <m:r>
            <m:t>  </m:t>
          </m:r>
          <m:sSup>
            <m:e>
              <m:r>
                <m:t>h</m:t>
              </m:r>
            </m:e>
            <m:sup>
              <m:r>
                <m:t>0</m:t>
              </m:r>
            </m:sup>
          </m:sSup>
          <m:d>
            <m:dPr>
              <m:begChr m:val="("/>
              <m:endChr m:val=")"/>
              <m:sepChr m:val=""/>
              <m:grow/>
            </m:dPr>
            <m:e>
              <m:sSub>
                <m:e>
                  <m:r>
                    <m:t>V</m:t>
                  </m:r>
                </m:e>
                <m:sub>
                  <m:r>
                    <m:t>2</m:t>
                  </m:r>
                </m:sub>
              </m:sSub>
              <m:d>
                <m:dPr>
                  <m:begChr m:val="("/>
                  <m:endChr m:val=")"/>
                  <m:sepChr m:val=""/>
                  <m:grow/>
                </m:dPr>
                <m:e>
                  <m:sSub>
                    <m:e>
                      <m:r>
                        <m:t>H</m:t>
                      </m:r>
                    </m:e>
                    <m:sub>
                      <m:r>
                        <m:rPr>
                          <m:sty m:val="p"/>
                        </m:rPr>
                        <m:t>*</m:t>
                      </m:r>
                    </m:sub>
                  </m:sSub>
                </m:e>
              </m:d>
            </m:e>
          </m:d>
          <m:r>
            <m:rPr>
              <m:sty m:val="p"/>
            </m:rPr>
            <m:t>=</m:t>
          </m:r>
          <m:r>
            <m:t>212</m:t>
          </m:r>
          <m:r>
            <m:rPr>
              <m:sty m:val="p"/>
            </m:rPr>
            <m:t>,</m:t>
          </m:r>
          <m:r>
            <m:t>  </m:t>
          </m:r>
          <m:sSup>
            <m:e>
              <m:r>
                <m:t>h</m:t>
              </m:r>
            </m:e>
            <m:sup>
              <m:r>
                <m:t>0</m:t>
              </m:r>
            </m:sup>
          </m:sSup>
          <m:d>
            <m:dPr>
              <m:begChr m:val="("/>
              <m:endChr m:val=")"/>
              <m:sepChr m:val=""/>
              <m:grow/>
            </m:dPr>
            <m:e>
              <m:r>
                <m:t>V</m:t>
              </m:r>
              <m:d>
                <m:dPr>
                  <m:begChr m:val="("/>
                  <m:endChr m:val=")"/>
                  <m:sepChr m:val=""/>
                  <m:grow/>
                </m:dPr>
                <m:e>
                  <m:sSub>
                    <m:e>
                      <m:r>
                        <m:t>H</m:t>
                      </m:r>
                    </m:e>
                    <m:sub>
                      <m:r>
                        <m:rPr>
                          <m:sty m:val="p"/>
                        </m:rPr>
                        <m:t>*</m:t>
                      </m:r>
                    </m:sub>
                  </m:sSub>
                </m:e>
              </m:d>
            </m:e>
          </m:d>
          <m:r>
            <m:rPr>
              <m:sty m:val="p"/>
            </m:rPr>
            <m:t>=</m:t>
          </m:r>
          <m:r>
            <m:t>404</m:t>
          </m:r>
          <m:r>
            <m:rPr>
              <m:sty m:val="p"/>
            </m:rPr>
            <m:t>.</m:t>
          </m:r>
          <m:r>
            <m:t>  </m:t>
          </m:r>
          <m:r>
            <m:rPr>
              <m:nor/>
              <m:sty m:val="p"/>
            </m:rPr>
            <m:t>(7.10)</m:t>
          </m:r>
        </m:oMath>
      </m:oMathPara>
    </w:p>
    <w:p>
      <w:pPr>
        <w:pStyle w:val="FirstParagraph"/>
      </w:pPr>
      <w:r>
        <w:t xml:space="preserve">Over a field, (7.9) admits a vector-space splitting, but no canonical one.</w:t>
      </w:r>
      <w:r>
        <w:t xml:space="preserve"> </w:t>
      </w:r>
      <w:r>
        <w:t xml:space="preserve">This is the precise extension-blindness theorem for abstract (H^0).</w:t>
      </w:r>
      <w:r>
        <w:t xml:space="preserve"> </w:t>
      </w:r>
      <w:r>
        <w:t xml:space="preserve">It does not split the sheaf (V), make pointwise evaluation</w:t>
      </w:r>
      <w:r>
        <w:t xml:space="preserve"> </w:t>
      </w:r>
      <w:r>
        <w:t xml:space="preserve">extension-blind, preserve products, or determine the HYM geometry. Treating</w:t>
      </w:r>
      <w:r>
        <w:t xml:space="preserve"> </w:t>
      </w:r>
      <w:r>
        <w:t xml:space="preserve">an abstract dimension split as a bundle splitting is therefore a scoped</w:t>
      </w:r>
      <w:r>
        <w:t xml:space="preserve"> </w:t>
      </w:r>
      <w:r>
        <w:t xml:space="preserve">no-go [N].</w:t>
      </w:r>
    </w:p>
    <w:bookmarkEnd w:id="169"/>
    <w:bookmarkStart w:id="170" w:name="X10fa20c0e54221543b8b517195360a3f0bf6a78"/>
    <w:p>
      <w:pPr>
        <w:pStyle w:val="Heading2"/>
      </w:pPr>
      <w:r>
        <w:t xml:space="preserve">7.5 The (136+76) constituent is analytical, not certified</w:t>
      </w:r>
    </w:p>
    <w:p>
      <w:pPr>
        <w:pStyle w:val="FirstParagraph"/>
      </w:pPr>
      <w:r>
        <w:t xml:space="preserve">An analytical addendum decomposes the (212)-dimensional quotient-side</w:t>
      </w:r>
      <w:r>
        <w:t xml:space="preserve"> </w:t>
      </w:r>
      <w:r>
        <w:t xml:space="preserve">space into a quotient-derived constituent and a native constituent:</w:t>
      </w:r>
    </w:p>
    <w:p>
      <w:pPr>
        <w:pStyle w:val="BodyText"/>
        <w:keepLines/>
        <w:spacing w:before="120" w:after="160"/>
        <w:jc w:val="center"/>
      </w:pPr>
      <m:oMathPara>
        <m:oMathParaPr>
          <m:jc m:val="center"/>
        </m:oMathParaPr>
        <m:oMath>
          <m:r>
            <m:t>212</m:t>
          </m:r>
          <m:r>
            <m:rPr>
              <m:sty m:val="p"/>
            </m:rPr>
            <m:t>=</m:t>
          </m:r>
          <m:r>
            <m:t>136</m:t>
          </m:r>
          <m:r>
            <m:rPr>
              <m:sty m:val="p"/>
            </m:rPr>
            <m:t>+</m:t>
          </m:r>
          <m:r>
            <m:t>76</m:t>
          </m:r>
          <m:r>
            <m:rPr>
              <m:sty m:val="p"/>
            </m:rPr>
            <m:t>.</m:t>
          </m:r>
          <m:r>
            <m:t>  </m:t>
          </m:r>
          <m:r>
            <m:rPr>
              <m:nor/>
              <m:sty m:val="p"/>
            </m:rPr>
            <m:t>(7.11)</m:t>
          </m:r>
        </m:oMath>
      </m:oMathPara>
    </w:p>
    <w:p>
      <w:pPr>
        <w:pStyle w:val="FirstParagraph"/>
      </w:pPr>
      <w:r>
        <w:t xml:space="preserve">For the (136)-dimensional part it records cover dimensions</w:t>
      </w:r>
    </w:p>
    <w:p>
      <w:pPr>
        <w:pStyle w:val="BodyText"/>
        <w:keepLines/>
        <w:spacing w:before="120" w:after="160"/>
        <w:jc w:val="center"/>
      </w:pPr>
      <m:oMathPara>
        <m:oMathParaPr>
          <m:jc m:val="center"/>
        </m:oMathParaPr>
        <m:oMath>
          <m:r>
            <m:t>46</m:t>
          </m:r>
          <m:r>
            <m:rPr>
              <m:sty m:val="p"/>
            </m:rPr>
            <m:t>×</m:t>
          </m:r>
          <m:r>
            <m:t>4</m:t>
          </m:r>
          <m:r>
            <m:rPr>
              <m:sty m:val="p"/>
            </m:rPr>
            <m:t>=</m:t>
          </m:r>
          <m:r>
            <m:t>184</m:t>
          </m:r>
          <m:r>
            <m:rPr>
              <m:sty m:val="p"/>
            </m:rPr>
            <m:t>,</m:t>
          </m:r>
          <m:r>
            <m:t>  </m:t>
          </m:r>
          <m:r>
            <m:t>64</m:t>
          </m:r>
          <m:r>
            <m:rPr>
              <m:sty m:val="p"/>
            </m:rPr>
            <m:t>×</m:t>
          </m:r>
          <m:r>
            <m:t>22</m:t>
          </m:r>
          <m:r>
            <m:rPr>
              <m:sty m:val="p"/>
            </m:rPr>
            <m:t>=</m:t>
          </m:r>
          <m:r>
            <m:t>1408</m:t>
          </m:r>
          <m:r>
            <m:rPr>
              <m:sty m:val="p"/>
            </m:rPr>
            <m:t>,</m:t>
          </m:r>
          <m:r>
            <m:t>  </m:t>
          </m:r>
          <m:r>
            <m:t>1408</m:t>
          </m:r>
          <m:r>
            <m:rPr>
              <m:sty m:val="p"/>
            </m:rPr>
            <m:t>−</m:t>
          </m:r>
          <m:r>
            <m:t>184</m:t>
          </m:r>
          <m:r>
            <m:rPr>
              <m:sty m:val="p"/>
            </m:rPr>
            <m:t>=</m:t>
          </m:r>
          <m:r>
            <m:t>1224</m:t>
          </m:r>
          <m:r>
            <m:rPr>
              <m:sty m:val="p"/>
            </m:rPr>
            <m:t>=</m:t>
          </m:r>
          <m:r>
            <m:t>136</m:t>
          </m:r>
          <m:r>
            <m:rPr>
              <m:sty m:val="p"/>
            </m:rPr>
            <m:t>×</m:t>
          </m:r>
          <m:r>
            <m:t>9</m:t>
          </m:r>
          <m:r>
            <m:rPr>
              <m:sty m:val="p"/>
            </m:rPr>
            <m:t>.</m:t>
          </m:r>
          <m:r>
            <m:t>  </m:t>
          </m:r>
          <m:r>
            <m:rPr>
              <m:nor/>
              <m:sty m:val="p"/>
            </m:rPr>
            <m:t>(7.12)</m:t>
          </m:r>
        </m:oMath>
      </m:oMathPara>
    </w:p>
    <w:p>
      <w:pPr>
        <w:pStyle w:val="FirstParagraph"/>
      </w:pPr>
      <w:r>
        <w:t xml:space="preserve">After character reduction, the recorded possibilities are a</w:t>
      </w:r>
      <w:r>
        <w:t xml:space="preserve"> </w:t>
      </w:r>
      <w:r>
        <w:t xml:space="preserve">20-dimensional source mapping to a 156-dimensional target and a</w:t>
      </w:r>
      <w:r>
        <w:t xml:space="preserve"> </w:t>
      </w:r>
      <w:r>
        <w:t xml:space="preserve">21-dimensional source mapping to a 157-dimensional target. Each has</w:t>
      </w:r>
      <w:r>
        <w:t xml:space="preserve"> </w:t>
      </w:r>
      <w:r>
        <w:t xml:space="preserve">cokernel dimension (136), depending on the twist character. The archived</w:t>
      </w:r>
      <w:r>
        <w:t xml:space="preserve"> </w:t>
      </w:r>
      <w:r>
        <w:t xml:space="preserve">prose does not provide a machine-readable character-to-dimension assignment.</w:t>
      </w:r>
      <w:r>
        <w:t xml:space="preserve"> </w:t>
      </w:r>
      <w:r>
        <w:t xml:space="preserve">The twist character must therefore be exposed, all nine characters tested,</w:t>
      </w:r>
      <w:r>
        <w:t xml:space="preserve"> </w:t>
      </w:r>
      <w:r>
        <w:t xml:space="preserve">and that assignment serialized rather than guessed.</w:t>
      </w:r>
    </w:p>
    <w:p>
      <w:pPr>
        <w:pStyle w:val="BodyText"/>
      </w:pPr>
      <w:r>
        <w:t xml:space="preserve">These relations are internally consistent, but the computation failed before</w:t>
      </w:r>
      <w:r>
        <w:t xml:space="preserve"> </w:t>
      </w:r>
      <w:r>
        <w:t xml:space="preserve">a machine-readable artifact was exported. The (136)-basis, the native</w:t>
      </w:r>
      <w:r>
        <w:t xml:space="preserve"> </w:t>
      </w:r>
      <w:r>
        <w:t xml:space="preserve">(76)-basis, and their transport into one common convention are absent.</w:t>
      </w:r>
      <w:r>
        <w:t xml:space="preserve"> </w:t>
      </w:r>
      <w:r>
        <w:t xml:space="preserve">Accordingly (7.11)–(7.12) remain [A], not [T]. The companion serializes the</w:t>
      </w:r>
      <w:r>
        <w:t xml:space="preserve"> </w:t>
      </w:r>
      <w:r>
        <w:t xml:space="preserve">nine-character workload and the missing-artifact flag; it does not fabricate</w:t>
      </w:r>
      <w:r>
        <w:t xml:space="preserve"> </w:t>
      </w:r>
      <w:r>
        <w:t xml:space="preserve">basis vectors.</w:t>
      </w:r>
    </w:p>
    <w:bookmarkEnd w:id="170"/>
    <w:bookmarkStart w:id="171" w:name="lawful-čech-hypercocycle-lifts"/>
    <w:p>
      <w:pPr>
        <w:pStyle w:val="Heading2"/>
      </w:pPr>
      <w:r>
        <w:t xml:space="preserve">7.6 Lawful Čech hypercocycle lifts</w:t>
      </w:r>
    </w:p>
    <w:p>
      <w:pPr>
        <w:pStyle w:val="FirstParagraph"/>
      </w:pPr>
      <w:r>
        <w:t>Let e_A, A=1,…,4, be fixed local Čech representatives of the four forward extension directions, and write</w:t>
      </w:r>
    </w:p>
    <w:p>
      <w:pPr>
        <w:pStyle w:val="BodyText"/>
        <w:keepLines/>
        <w:spacing w:before="120" w:after="160"/>
        <w:jc w:val="center"/>
      </w:pPr>
      <m:oMathPara>
        <m:oMathParaPr>
          <m:jc m:val="center"/>
        </m:oMathParaPr>
        <m:oMath>
          <m:r>
            <m:t>e</m:t>
          </m:r>
          <m:d>
            <m:dPr>
              <m:begChr m:val="("/>
              <m:endChr m:val=")"/>
              <m:sepChr m:val=""/>
              <m:grow/>
            </m:dPr>
            <m:e>
              <m:r>
                <m:t>C</m:t>
              </m:r>
            </m:e>
          </m:d>
          <m:r>
            <m:rPr>
              <m:sty m:val="p"/>
            </m:rPr>
            <m:t>=</m:t>
          </m:r>
          <m:nary>
            <m:naryPr>
              <m:chr m:val="∑"/>
              <m:limLoc m:val="undOvr"/>
              <m:subHide m:val="off"/>
              <m:supHide m:val="off"/>
            </m:naryPr>
            <m:sub>
              <m:r>
                <m:t>A</m:t>
              </m:r>
              <m:r>
                <m:rPr>
                  <m:sty m:val="p"/>
                </m:rPr>
                <m:t>=</m:t>
              </m:r>
              <m:r>
                <m:t>1</m:t>
              </m:r>
            </m:sub>
            <m:sup>
              <m:r>
                <m:t>4</m:t>
              </m:r>
            </m:sup>
            <m:e>
              <m:sSub>
                <m:e>
                  <m:r>
                    <m:t>C</m:t>
                  </m:r>
                </m:e>
                <m:sub>
                  <m:r>
                    <m:t>A</m:t>
                  </m:r>
                </m:sub>
              </m:sSub>
            </m:e>
          </m:nary>
          <m:sSub>
            <m:e>
              <m:r>
                <m:t>e</m:t>
              </m:r>
            </m:e>
            <m:sub>
              <m:r>
                <m:t>A</m:t>
              </m:r>
            </m:sub>
          </m:sSub>
          <m:r>
            <m:rPr>
              <m:sty m:val="p"/>
            </m:rPr>
            <m:t>.</m:t>
          </m:r>
          <m:r>
            <m:t>  </m:t>
          </m:r>
          <m:r>
            <m:rPr>
              <m:nor/>
              <m:sty m:val="p"/>
            </m:rPr>
            <m:t>(7.13)</m:t>
          </m:r>
        </m:oMath>
      </m:oMathPara>
    </w:p>
    <w:p>
      <w:pPr>
        <w:pStyle w:val="FirstParagraph"/>
      </w:pPr>
      <w:r>
        <w:t>For a quotient section s ∈ H⁰(V₂(H_*)), a section of the non-split extension is a hypercocycle whose upper component solves</w:t>
      </w:r>
    </w:p>
    <w:p>
      <w:pPr>
        <w:pStyle w:val="BodyText"/>
        <w:keepLines/>
        <w:spacing w:before="120" w:after="160"/>
        <w:jc w:val="center"/>
      </w:pPr>
      <m:oMathPara>
        <m:oMathParaPr>
          <m:jc m:val="center"/>
        </m:oMathParaPr>
        <m:oMath>
          <m:r>
            <m:t>δ</m:t>
          </m:r>
          <m:sSub>
            <m:e>
              <m:r>
                <m:t>x</m:t>
              </m:r>
            </m:e>
            <m:sub>
              <m:r>
                <m:t>s</m:t>
              </m:r>
            </m:sub>
          </m:sSub>
          <m:d>
            <m:dPr>
              <m:begChr m:val="("/>
              <m:endChr m:val=")"/>
              <m:sepChr m:val=""/>
              <m:grow/>
            </m:dPr>
            <m:e>
              <m:r>
                <m:t>C</m:t>
              </m:r>
            </m:e>
          </m:d>
          <m:r>
            <m:rPr>
              <m:sty m:val="p"/>
            </m:rPr>
            <m:t>=</m:t>
          </m:r>
          <m:r>
            <m:rPr>
              <m:sty m:val="p"/>
            </m:rPr>
            <m:t>−</m:t>
          </m:r>
          <m:r>
            <m:t>e</m:t>
          </m:r>
          <m:d>
            <m:dPr>
              <m:begChr m:val="("/>
              <m:endChr m:val=")"/>
              <m:sepChr m:val=""/>
              <m:grow/>
            </m:dPr>
            <m:e>
              <m:r>
                <m:t>C</m:t>
              </m:r>
            </m:e>
          </m:d>
          <m:r>
            <m:t>s</m:t>
          </m:r>
          <m:r>
            <m:rPr>
              <m:sty m:val="p"/>
            </m:rPr>
            <m:t>.</m:t>
          </m:r>
          <m:r>
            <m:t>  </m:t>
          </m:r>
          <m:r>
            <m:rPr>
              <m:nor/>
              <m:sty m:val="p"/>
            </m:rPr>
            <m:t>(7.14)</m:t>
          </m:r>
        </m:oMath>
      </m:oMathPara>
    </w:p>
    <w:p>
      <w:pPr>
        <w:pStyle w:val="FirstParagraph"/>
      </w:pPr>
      <w:r>
        <w:t xml:space="preserve">Given a certified equivariant contracting homotopy (h), one may choose</w:t>
      </w:r>
    </w:p>
    <w:p>
      <w:pPr>
        <w:pStyle w:val="BodyText"/>
        <w:keepLines/>
        <w:spacing w:before="120" w:after="160"/>
        <w:jc w:val="center"/>
      </w:pPr>
      <m:oMathPara>
        <m:oMathParaPr>
          <m:jc m:val="center"/>
        </m:oMathParaPr>
        <m:oMath>
          <m:sSub>
            <m:e>
              <m:r>
                <m:t>x</m:t>
              </m:r>
            </m:e>
            <m:sub>
              <m:r>
                <m:t>s</m:t>
              </m:r>
            </m:sub>
          </m:sSub>
          <m:d>
            <m:dPr>
              <m:begChr m:val="("/>
              <m:endChr m:val=")"/>
              <m:sepChr m:val=""/>
              <m:grow/>
            </m:dPr>
            <m:e>
              <m:r>
                <m:t>C</m:t>
              </m:r>
            </m:e>
          </m:d>
          <m:r>
            <m:rPr>
              <m:sty m:val="p"/>
            </m:rPr>
            <m:t>=</m:t>
          </m:r>
          <m:r>
            <m:rPr>
              <m:sty m:val="p"/>
            </m:rPr>
            <m:t>−</m:t>
          </m:r>
          <m:r>
            <m:t>h</m:t>
          </m:r>
          <m:d>
            <m:dPr>
              <m:begChr m:val="["/>
              <m:endChr m:val="]"/>
              <m:sepChr m:val=""/>
              <m:grow/>
            </m:dPr>
            <m:e>
              <m:r>
                <m:t>e</m:t>
              </m:r>
              <m:d>
                <m:dPr>
                  <m:begChr m:val="("/>
                  <m:endChr m:val=")"/>
                  <m:sepChr m:val=""/>
                  <m:grow/>
                </m:dPr>
                <m:e>
                  <m:r>
                    <m:t>C</m:t>
                  </m:r>
                </m:e>
              </m:d>
              <m:r>
                <m:t>s</m:t>
              </m:r>
            </m:e>
          </m:d>
          <m:r>
            <m:rPr>
              <m:sty m:val="p"/>
            </m:rPr>
            <m:t>,</m:t>
          </m:r>
          <m:r>
            <m:t>  </m:t>
          </m:r>
          <m:sSub>
            <m:e>
              <m:r>
                <m:t>L</m:t>
              </m:r>
            </m:e>
            <m:sub>
              <m:r>
                <m:t>A</m:t>
              </m:r>
            </m:sub>
          </m:sSub>
          <m:r>
            <m:rPr>
              <m:sty m:val="p"/>
            </m:rPr>
            <m:t>=</m:t>
          </m:r>
          <m:r>
            <m:rPr>
              <m:sty m:val="p"/>
            </m:rPr>
            <m:t>−</m:t>
          </m:r>
          <m:r>
            <m:t>h</m:t>
          </m:r>
          <m:r>
            <m:rPr>
              <m:sty m:val="p"/>
            </m:rPr>
            <m:t>∘</m:t>
          </m:r>
          <m:sSub>
            <m:e>
              <m:r>
                <m:t>μ</m:t>
              </m:r>
            </m:e>
            <m:sub>
              <m:sSub>
                <m:e>
                  <m:r>
                    <m:t>e</m:t>
                  </m:r>
                </m:e>
                <m:sub>
                  <m:r>
                    <m:t>A</m:t>
                  </m:r>
                </m:sub>
              </m:sSub>
            </m:sub>
          </m:sSub>
          <m:r>
            <m:rPr>
              <m:sty m:val="p"/>
            </m:rPr>
            <m:t>,</m:t>
          </m:r>
          <m:r>
            <m:t>  </m:t>
          </m:r>
          <m:r>
            <m:rPr>
              <m:nor/>
              <m:sty m:val="p"/>
            </m:rPr>
            <m:t>(7.15)</m:t>
          </m:r>
        </m:oMath>
      </m:oMathPara>
    </w:p>
    <w:p>
      <w:pPr>
        <w:pStyle w:val="FirstParagraph"/>
      </w:pPr>
      <w:r>
        <w:t xml:space="preserve">and hence</w:t>
      </w:r>
    </w:p>
    <w:p>
      <w:pPr>
        <w:pStyle w:val="BodyText"/>
        <w:keepLines/>
        <w:spacing w:before="120" w:after="160"/>
        <w:jc w:val="center"/>
      </w:pPr>
      <m:oMathPara>
        <m:oMathParaPr>
          <m:jc m:val="center"/>
        </m:oMathParaPr>
        <m:oMath>
          <m:sSub>
            <m:e>
              <m:r>
                <m:t>σ</m:t>
              </m:r>
            </m:e>
            <m:sub>
              <m:r>
                <m:t>C</m:t>
              </m:r>
            </m:sub>
          </m:sSub>
          <m:d>
            <m:dPr>
              <m:begChr m:val="("/>
              <m:endChr m:val=")"/>
              <m:sepChr m:val=""/>
              <m:grow/>
            </m:dPr>
            <m:e>
              <m:r>
                <m:t>s</m:t>
              </m:r>
            </m:e>
          </m:d>
          <m:r>
            <m:rPr>
              <m:sty m:val="p"/>
            </m:rPr>
            <m:t>=</m:t>
          </m:r>
          <m:d>
            <m:dPr>
              <m:begChr m:val="("/>
              <m:endChr m:val=")"/>
              <m:sepChr m:val=""/>
              <m:grow/>
            </m:dPr>
            <m:e>
              <m:nary>
                <m:naryPr>
                  <m:chr m:val="∑"/>
                  <m:limLoc m:val="undOvr"/>
                  <m:subHide m:val="off"/>
                  <m:supHide m:val="off"/>
                </m:naryPr>
                <m:sub>
                  <m:r>
                    <m:t>A</m:t>
                  </m:r>
                  <m:r>
                    <m:rPr>
                      <m:sty m:val="p"/>
                    </m:rPr>
                    <m:t>=</m:t>
                  </m:r>
                  <m:r>
                    <m:t>1</m:t>
                  </m:r>
                </m:sub>
                <m:sup>
                  <m:r>
                    <m:t>4</m:t>
                  </m:r>
                </m:sup>
                <m:e>
                  <m:sSub>
                    <m:e>
                      <m:r>
                        <m:t>C</m:t>
                      </m:r>
                    </m:e>
                    <m:sub>
                      <m:r>
                        <m:t>A</m:t>
                      </m:r>
                    </m:sub>
                  </m:sSub>
                </m:e>
              </m:nary>
              <m:sSub>
                <m:e>
                  <m:r>
                    <m:t>L</m:t>
                  </m:r>
                </m:e>
                <m:sub>
                  <m:r>
                    <m:t>A</m:t>
                  </m:r>
                </m:sub>
              </m:sSub>
              <m:d>
                <m:dPr>
                  <m:begChr m:val="("/>
                  <m:endChr m:val=")"/>
                  <m:sepChr m:val=""/>
                  <m:grow/>
                </m:dPr>
                <m:e>
                  <m:r>
                    <m:t>s</m:t>
                  </m:r>
                </m:e>
              </m:d>
              <m:r>
                <m:rPr>
                  <m:sty m:val="p"/>
                </m:rPr>
                <m:t>,</m:t>
              </m:r>
              <m:r>
                <m:t> </m:t>
              </m:r>
              <m:r>
                <m:t>s</m:t>
              </m:r>
            </m:e>
          </m:d>
          <m:r>
            <m:rPr>
              <m:sty m:val="p"/>
            </m:rPr>
            <m:t>.</m:t>
          </m:r>
          <m:r>
            <m:t>  </m:t>
          </m:r>
          <m:r>
            <m:rPr>
              <m:nor/>
              <m:sty m:val="p"/>
            </m:rPr>
            <m:t>(7.16)</m:t>
          </m:r>
        </m:oMath>
      </m:oMathPara>
    </w:p>
    <w:p>
      <w:pPr>
        <w:pStyle w:val="FirstParagraph"/>
      </w:pPr>
      <w:r>
        <w:t xml:space="preserve">For (212) quotient representatives, the exact workload is</w:t>
      </w:r>
    </w:p>
    <w:p>
      <w:pPr>
        <w:pStyle w:val="BodyText"/>
        <w:keepLines/>
        <w:spacing w:before="120" w:after="160"/>
        <w:jc w:val="center"/>
      </w:pPr>
      <m:oMathPara>
        <m:oMathParaPr>
          <m:jc m:val="center"/>
        </m:oMathParaPr>
        <m:oMath>
          <m:r>
            <m:t>4</m:t>
          </m:r>
          <m:r>
            <m:rPr>
              <m:sty m:val="p"/>
            </m:rPr>
            <m:t>×</m:t>
          </m:r>
          <m:r>
            <m:t>212</m:t>
          </m:r>
          <m:r>
            <m:rPr>
              <m:sty m:val="p"/>
            </m:rPr>
            <m:t>=</m:t>
          </m:r>
          <m:r>
            <m:t>848</m:t>
          </m:r>
          <m:r>
            <m:t>  </m:t>
          </m:r>
          <m:r>
            <m:rPr>
              <m:nor/>
              <m:sty m:val="p"/>
            </m:rPr>
            <m:t>(7.17)</m:t>
          </m:r>
        </m:oMath>
      </m:oMathPara>
    </w:p>
    <w:p>
      <w:pPr>
        <w:pStyle w:val="FirstParagraph"/>
      </w:pPr>
      <w:r>
        <w:t xml:space="preserve">applications of the lift operators (L_A). Combining the lifted quotient</w:t>
      </w:r>
      <w:r>
        <w:t xml:space="preserve"> </w:t>
      </w:r>
      <w:r>
        <w:t xml:space="preserve">sections with (192) native (V_1(H_*)) sections gives (404) sections.</w:t>
      </w:r>
      <w:r>
        <w:t xml:space="preserve"> </w:t>
      </w:r>
      <w:r>
        <w:t xml:space="preserve">What is missing is not another dimension argument, but the actual</w:t>
      </w:r>
      <w:r>
        <w:t xml:space="preserve"> </w:t>
      </w:r>
      <w:r>
        <w:t xml:space="preserve">common-basis data: quotient representatives, local products (e_As_j), Čech</w:t>
      </w:r>
      <w:r>
        <w:t xml:space="preserve"> </w:t>
      </w:r>
      <w:r>
        <w:t xml:space="preserve">differentials, the equivariant homotopy, and all 848 outputs.</w:t>
      </w:r>
    </w:p>
    <w:bookmarkEnd w:id="171"/>
    <w:bookmarkStart w:id="172" w:name="evaluation-and-global-generation"/>
    <w:p>
      <w:pPr>
        <w:pStyle w:val="Heading2"/>
      </w:pPr>
      <w:r>
        <w:t xml:space="preserve">7.7 Evaluation and global generation</w:t>
      </w:r>
    </w:p>
    <w:p>
      <w:pPr>
        <w:pStyle w:val="FirstParagraph"/>
      </w:pPr>
      <w:r>
        <w:t xml:space="preserve">Numerical HYM algorithms require pointwise sections, not merely an abstract</w:t>
      </w:r>
      <w:r>
        <w:t xml:space="preserve"> </w:t>
      </w:r>
      <w:r>
        <w:t xml:space="preserve">vector space. In a local frame, evaluate the (404) candidate sections as</w:t>
      </w:r>
    </w:p>
    <w:p>
      <w:pPr>
        <w:pStyle w:val="BodyText"/>
        <w:keepLines/>
        <w:spacing w:before="120" w:after="160"/>
        <w:jc w:val="center"/>
      </w:pPr>
      <m:oMathPara>
        <m:oMathParaPr>
          <m:jc m:val="center"/>
        </m:oMathParaPr>
        <m:oMath>
          <m:r>
            <m:t>S</m:t>
          </m:r>
          <m:d>
            <m:dPr>
              <m:begChr m:val="("/>
              <m:endChr m:val=")"/>
              <m:sepChr m:val=""/>
              <m:grow/>
            </m:dPr>
            <m:e>
              <m:r>
                <m:t>x</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s</m:t>
                        </m:r>
                      </m:e>
                      <m:sub>
                        <m:r>
                          <m:t>1</m:t>
                        </m:r>
                      </m:sub>
                    </m:sSub>
                    <m:d>
                      <m:dPr>
                        <m:begChr m:val="("/>
                        <m:endChr m:val=")"/>
                        <m:sepChr m:val=""/>
                        <m:grow/>
                      </m:dPr>
                      <m:e>
                        <m:r>
                          <m:t>x</m:t>
                        </m:r>
                      </m:e>
                    </m:d>
                  </m:e>
                  <m:e>
                    <m:sSub>
                      <m:e>
                        <m:r>
                          <m:t>s</m:t>
                        </m:r>
                      </m:e>
                      <m:sub>
                        <m:r>
                          <m:t>2</m:t>
                        </m:r>
                      </m:sub>
                    </m:sSub>
                    <m:d>
                      <m:dPr>
                        <m:begChr m:val="("/>
                        <m:endChr m:val=")"/>
                        <m:sepChr m:val=""/>
                        <m:grow/>
                      </m:dPr>
                      <m:e>
                        <m:r>
                          <m:t>x</m:t>
                        </m:r>
                      </m:e>
                    </m:d>
                  </m:e>
                  <m:e>
                    <m:r>
                      <m:rPr>
                        <m:sty m:val="p"/>
                      </m:rPr>
                      <m:t>⋯</m:t>
                    </m:r>
                  </m:e>
                  <m:e>
                    <m:sSub>
                      <m:e>
                        <m:r>
                          <m:t>s</m:t>
                        </m:r>
                      </m:e>
                      <m:sub>
                        <m:r>
                          <m:t>404</m:t>
                        </m:r>
                      </m:sub>
                    </m:sSub>
                    <m:d>
                      <m:dPr>
                        <m:begChr m:val="("/>
                        <m:endChr m:val=")"/>
                        <m:sepChr m:val=""/>
                        <m:grow/>
                      </m:dPr>
                      <m:e>
                        <m:r>
                          <m:t>x</m:t>
                        </m:r>
                      </m:e>
                    </m:d>
                  </m:e>
                </m:mr>
              </m:m>
            </m:e>
          </m:d>
          <m:r>
            <m:rPr>
              <m:sty m:val="p"/>
            </m:rPr>
            <m:t>∈</m:t>
          </m:r>
          <m:sSub>
            <m:e>
              <m:r>
                <m:rPr>
                  <m:sty m:val="p"/>
                </m:rPr>
                <m:t>Mat</m:t>
              </m:r>
            </m:e>
            <m:sub>
              <m:r>
                <m:t>4</m:t>
              </m:r>
              <m:r>
                <m:rPr>
                  <m:sty m:val="p"/>
                </m:rPr>
                <m:t>×</m:t>
              </m:r>
              <m:r>
                <m:t>404</m:t>
              </m:r>
            </m:sub>
          </m:sSub>
          <m:d>
            <m:dPr>
              <m:begChr m:val="("/>
              <m:endChr m:val=")"/>
              <m:sepChr m:val=""/>
              <m:grow/>
            </m:dPr>
            <m:e>
              <m:r>
                <m:rPr>
                  <m:sty m:val="p"/>
                  <m:scr m:val="double-struck"/>
                </m:rPr>
                <m:t>C</m:t>
              </m:r>
            </m:e>
          </m:d>
          <m:r>
            <m:rPr>
              <m:sty m:val="p"/>
            </m:rPr>
            <m:t>.</m:t>
          </m:r>
          <m:r>
            <m:t>  </m:t>
          </m:r>
          <m:r>
            <m:rPr>
              <m:nor/>
              <m:sty m:val="p"/>
            </m:rPr>
            <m:t>(7.18)</m:t>
          </m:r>
        </m:oMath>
      </m:oMathPara>
    </w:p>
    <w:p>
      <w:pPr>
        <w:pStyle w:val="FirstParagraph"/>
      </w:pPr>
      <w:r>
        <w:t xml:space="preserve">A necessary global-generation condition on the chosen computational domain</w:t>
      </w:r>
      <w:r>
        <w:t xml:space="preserve"> </w:t>
      </w:r>
      <w:r>
        <w:t xml:space="preserve">is</w:t>
      </w:r>
    </w:p>
    <w:p>
      <w:pPr>
        <w:pStyle w:val="BodyText"/>
        <w:keepLines/>
        <w:spacing w:before="120" w:after="160"/>
        <w:jc w:val="center"/>
      </w:pPr>
      <m:oMathPara>
        <m:oMathParaPr>
          <m:jc m:val="center"/>
        </m:oMathParaPr>
        <m:oMath>
          <m:r>
            <m:rPr>
              <m:sty m:val="p"/>
            </m:rPr>
            <m:t>rank</m:t>
          </m:r>
          <m:r>
            <m:t>S</m:t>
          </m:r>
          <m:d>
            <m:dPr>
              <m:begChr m:val="("/>
              <m:endChr m:val=")"/>
              <m:sepChr m:val=""/>
              <m:grow/>
            </m:dPr>
            <m:e>
              <m:r>
                <m:t>x</m:t>
              </m:r>
            </m:e>
          </m:d>
          <m:r>
            <m:rPr>
              <m:sty m:val="p"/>
            </m:rPr>
            <m:t>=</m:t>
          </m:r>
          <m:r>
            <m:t>4</m:t>
          </m:r>
          <m:r>
            <m:rPr>
              <m:sty m:val="p"/>
            </m:rPr>
            <m:t>.</m:t>
          </m:r>
          <m:r>
            <m:t>  </m:t>
          </m:r>
          <m:r>
            <m:rPr>
              <m:nor/>
              <m:sty m:val="p"/>
            </m:rPr>
            <m:t>(7.19)</m:t>
          </m:r>
        </m:oMath>
      </m:oMathPara>
    </w:p>
    <w:p>
      <w:pPr>
        <w:pStyle w:val="FirstParagraph"/>
      </w:pPr>
      <w:r>
        <w:t xml:space="preserve">The equality (h^0(V(H_*))=404) does not imply (7.19). A certificate must</w:t>
      </w:r>
      <w:r>
        <w:t xml:space="preserve"> </w:t>
      </w:r>
      <w:r>
        <w:t xml:space="preserve">control rank on the cover or quotient charts, including overlaps, excluded</w:t>
      </w:r>
      <w:r>
        <w:t xml:space="preserve"> </w:t>
      </w:r>
      <w:r>
        <w:t xml:space="preserve">loci, equivariance, and numerical conditioning. Descent to the quotient must</w:t>
      </w:r>
      <w:r>
        <w:t xml:space="preserve"> </w:t>
      </w:r>
      <w:r>
        <w:t xml:space="preserve">use the chosen (G)-linearization, and cover integrals must be normalized by</w:t>
      </w:r>
      <w:r>
        <w:t xml:space="preserve"> </w:t>
      </w:r>
      <w:r>
        <w:t xml:space="preserve">(|G|=9). No such evaluated matrix or rank certificate is present, so global</w:t>
      </w:r>
      <w:r>
        <w:t xml:space="preserve"> </w:t>
      </w:r>
      <w:r>
        <w:t xml:space="preserve">generation remains</w:t>
      </w:r>
      <w:r>
        <w:t xml:space="preserve"> </w:t>
      </w:r>
      <w:r>
        <w:rPr>
          <w:rStyle w:val="VerbatimChar"/>
        </w:rPr>
        <w:t xml:space="preserve">MISSING_INPUT</w:t>
      </w:r>
      <w:r>
        <w:t xml:space="preserve">.</w:t>
      </w:r>
    </w:p>
    <w:bookmarkEnd w:id="172"/>
    <w:bookmarkStart w:id="173" w:name="ricci-flat-and-hym-numerical-problems"/>
    <w:p>
      <w:pPr>
        <w:pStyle w:val="Heading2"/>
      </w:pPr>
      <w:r>
        <w:t xml:space="preserve">7.8 Ricci-flat and HYM numerical problems</w:t>
      </w:r>
    </w:p>
    <w:p>
      <w:pPr>
        <w:pStyle w:val="FirstParagraph"/>
      </w:pPr>
      <w:r>
        <w:t xml:space="preserve">For a Kähler form (J), the Calabi–Yau metric must satisfy the Ricci-flat</w:t>
      </w:r>
      <w:r>
        <w:t xml:space="preserve"> </w:t>
      </w:r>
      <w:r>
        <w:t xml:space="preserve">Monge–Ampère condition in the selected Kähler class. Balanced-metric</w:t>
      </w:r>
      <w:r>
        <w:t xml:space="preserve"> </w:t>
      </w:r>
      <w:r>
        <w:t xml:space="preserve">algorithms approximate this geometry using sections of positive line bundles;</w:t>
      </w:r>
      <w:r>
        <w:t xml:space="preserve"> </w:t>
      </w:r>
      <w:r>
        <w:t xml:space="preserve">their convergence and diagnostics are numerical, not consequences of the</w:t>
      </w:r>
      <w:r>
        <w:t xml:space="preserve"> </w:t>
      </w:r>
      <w:r>
        <w:t xml:space="preserve">exact dimension ledger [31].</w:t>
      </w:r>
    </w:p>
    <w:p>
      <w:pPr>
        <w:pStyle w:val="BodyText"/>
      </w:pPr>
      <w:r>
        <w:t xml:space="preserve">For the visible bundle, the HYM connection must satisfy</w:t>
      </w:r>
    </w:p>
    <w:p>
      <w:pPr>
        <w:pStyle w:val="BodyText"/>
        <w:keepLines/>
        <w:spacing w:before="120" w:after="160"/>
        <w:jc w:val="center"/>
      </w:pPr>
      <m:oMathPara>
        <m:oMathParaPr>
          <m:jc m:val="center"/>
        </m:oMathParaPr>
        <m:oMath>
          <m:sSubSup>
            <m:e>
              <m:r>
                <m:t>F</m:t>
              </m:r>
            </m:e>
            <m:sub>
              <m:r>
                <m:t>A</m:t>
              </m:r>
            </m:sub>
            <m:sup>
              <m:r>
                <m:t>0</m:t>
              </m:r>
              <m:r>
                <m:rPr>
                  <m:sty m:val="p"/>
                </m:rPr>
                <m:t>,</m:t>
              </m:r>
              <m:r>
                <m:t>2</m:t>
              </m:r>
            </m:sup>
          </m:sSubSup>
          <m:r>
            <m:rPr>
              <m:sty m:val="p"/>
            </m:rPr>
            <m:t>=</m:t>
          </m:r>
          <m:r>
            <m:t>0</m:t>
          </m:r>
          <m:r>
            <m:rPr>
              <m:sty m:val="p"/>
            </m:rPr>
            <m:t>,</m:t>
          </m:r>
          <m:r>
            <m:t>  </m:t>
          </m:r>
          <m:sSup>
            <m:e>
              <m:r>
                <m:t>J</m:t>
              </m:r>
            </m:e>
            <m:sup>
              <m:r>
                <m:t>2</m:t>
              </m:r>
            </m:sup>
          </m:sSup>
          <m:r>
            <m:rPr>
              <m:sty m:val="p"/>
            </m:rPr>
            <m:t>∧</m:t>
          </m:r>
          <m:sSub>
            <m:e>
              <m:r>
                <m:t>F</m:t>
              </m:r>
            </m:e>
            <m:sub>
              <m:r>
                <m:t>A</m:t>
              </m:r>
            </m:sub>
          </m:sSub>
          <m:r>
            <m:rPr>
              <m:sty m:val="p"/>
            </m:rPr>
            <m:t>=</m:t>
          </m:r>
          <m:r>
            <m:t>μ</m:t>
          </m:r>
          <m:d>
            <m:dPr>
              <m:begChr m:val="("/>
              <m:endChr m:val=")"/>
              <m:sepChr m:val=""/>
              <m:grow/>
            </m:dPr>
            <m:e>
              <m:r>
                <m:t>V</m:t>
              </m:r>
            </m:e>
          </m:d>
          <m:r>
            <m:t> </m:t>
          </m:r>
          <m:sSup>
            <m:e>
              <m:r>
                <m:t>J</m:t>
              </m:r>
            </m:e>
            <m:sup>
              <m:r>
                <m:t>3</m:t>
              </m:r>
            </m:sup>
          </m:sSup>
          <m:r>
            <m:t>I</m:t>
          </m:r>
          <m:r>
            <m:rPr>
              <m:sty m:val="p"/>
            </m:rPr>
            <m:t>,</m:t>
          </m:r>
          <m:r>
            <m:t>  </m:t>
          </m:r>
          <m:r>
            <m:rPr>
              <m:nor/>
              <m:sty m:val="p"/>
            </m:rPr>
            <m:t>(7.20)</m:t>
          </m:r>
        </m:oMath>
      </m:oMathPara>
    </w:p>
    <w:p>
      <w:pPr>
        <w:pStyle w:val="FirstParagraph"/>
      </w:pPr>
      <w:r>
        <w:t>with μ(V)=0 for the SU(4) bundle. Existence is tied to poly-stability by the Donaldson–Uhlenbeck–Yau theorem [5,6], while an explicit connection still requires a numerical construction. Algorithms based on generalized balanced metrics have been developed for heterotic bundles [9], including quotient-manifold implementations [32], and recent work extends numerical HYM and physical-Yukawa methods to more general bundles [33].</w:t>
      </w:r>
    </w:p>
    <w:p>
      <w:pPr>
        <w:pStyle w:val="BodyText"/>
      </w:pPr>
      <w:r>
        <w:t xml:space="preserve">For this project, a passing numerical certificate must record at least:</w:t>
      </w:r>
    </w:p>
    <w:tbl>
      <w:tblPr>
        <w:tblStyle w:val="Table"/>
        <w:tblW w:type="dxa" w:w="9360"/>
        <w:jc w:val="center"/>
        <w:tblLayout w:type="fixed"/>
        <w:tblLook w:firstRow="1" w:lastRow="0" w:firstColumn="0" w:lastColumn="0" w:noHBand="0" w:noVBand="0" w:val="0020"/>
      </w:tblPr>
      <w:tblGrid>
        <w:gridCol w:w="2400"/>
        <w:gridCol w:w="4660"/>
        <w:gridCol w:w="2300"/>
      </w:tblGrid>
      <w:tr>
        <w:trPr>
          <w:tblHeader w:val="true"/>
          <w:cantSplit/>
        </w:trPr>
        <w:tc>
          <w:tcPr>
            <w:tcW w:w="24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Object</w:t>
            </w:r>
          </w:p>
        </w:tc>
        <w:tc>
          <w:tcPr>
            <w:tcW w:w="46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Required validation</w:t>
            </w:r>
          </w:p>
        </w:tc>
        <w:tc>
          <w:tcPr>
            <w:tcW w:w="23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Current state</w:t>
            </w:r>
          </w:p>
        </w:tc>
      </w:tr>
      <w:tr>
        <w:trPr>
          <w:cantSplit/>
        </w:trPr>
        <w:tc>
          <w:tcPr>
            <w:tcW w:w="24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Calabi–Yau metric</w:t>
            </w:r>
          </w:p>
        </w:tc>
        <w:tc>
          <w:tcPr>
            <w:tcW w:w="4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sampling prescription, volume normalization, convergence sequence, Ricci/Monge–Ampère residuals</w:t>
            </w:r>
          </w:p>
        </w:tc>
        <w:tc>
          <w:tcPr>
            <w:tcW w:w="23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MISSING_INPUT</w:t>
            </w:r>
          </w:p>
        </w:tc>
      </w:tr>
      <w:tr>
        <w:trPr>
          <w:cantSplit/>
        </w:trPr>
        <w:tc>
          <w:tcPr>
            <w:tcW w:w="24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Visible-bundle metric</w:t>
            </w:r>
          </w:p>
        </w:tc>
        <w:tc>
          <w:tcPr>
            <w:tcW w:w="4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positive Hermitian metric, (G)-equivariance, HYM residuals, conditioning</w:t>
            </w:r>
          </w:p>
        </w:tc>
        <w:tc>
          <w:tcPr>
            <w:tcW w:w="23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MISSING_INPUT</w:t>
            </w:r>
          </w:p>
        </w:tc>
      </w:tr>
      <w:tr>
        <w:trPr>
          <w:cantSplit/>
        </w:trPr>
        <w:tc>
          <w:tcPr>
            <w:tcW w:w="24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Quotient descent</w:t>
            </w:r>
          </w:p>
        </w:tc>
        <w:tc>
          <w:tcPr>
            <w:tcW w:w="4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compatible linearization and cover-to-quotient factor (1/9)</w:t>
            </w:r>
          </w:p>
        </w:tc>
        <w:tc>
          <w:tcPr>
            <w:tcW w:w="23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MISSING_INPUT</w:t>
            </w:r>
          </w:p>
        </w:tc>
      </w:tr>
      <w:tr>
        <w:trPr>
          <w:cantSplit/>
        </w:trPr>
        <w:tc>
          <w:tcPr>
            <w:tcW w:w="24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Error budget</w:t>
            </w:r>
          </w:p>
        </w:tc>
        <w:tc>
          <w:tcPr>
            <w:tcW w:w="4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basis truncation, sampling, solver, quadrature, and conditioning errors propagated to observables</w:t>
            </w:r>
          </w:p>
        </w:tc>
        <w:tc>
          <w:tcPr>
            <w:tcW w:w="23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MISSING_INPUT</w:t>
            </w:r>
          </w:p>
        </w:tc>
      </w:tr>
    </w:tbl>
    <w:p>
      <w:pPr>
        <w:pStyle w:val="BodyText"/>
      </w:pPr>
      <w:r>
        <w:t xml:space="preserve">A finite residual is meaningful only together with its norm, sampling</w:t>
      </w:r>
      <w:r>
        <w:t xml:space="preserve"> </w:t>
      </w:r>
      <w:r>
        <w:t xml:space="preserve">measure, tolerance, resolution sequence, and stability under refinement.</w:t>
      </w:r>
      <w:r>
        <w:t xml:space="preserve"> </w:t>
      </w:r>
      <w:r>
        <w:t xml:space="preserve">No threshold is chosen after seeing phenomenological data.</w:t>
      </w:r>
    </w:p>
    <w:bookmarkEnd w:id="173"/>
    <w:bookmarkStart w:id="174" w:name="X04568a21a16486a4f57d3b16611c6d5e35e7932"/>
    <w:p>
      <w:pPr>
        <w:pStyle w:val="Heading2"/>
      </w:pPr>
      <w:r>
        <w:t xml:space="preserve">7.9 Harmonic representatives and matter metrics</w:t>
      </w:r>
    </w:p>
    <w:p>
      <w:pPr>
        <w:pStyle w:val="FirstParagraph"/>
      </w:pPr>
      <w:r>
        <w:t>Each chiral multiplet must be represented by a harmonic bundle-valued form ν_I with respect to the same Ricci-flat and HYM data. Schematically,</w:t>
      </w:r>
    </w:p>
    <w:p>
      <w:pPr>
        <w:pStyle w:val="BodyText"/>
        <w:keepLines/>
        <w:spacing w:before="120" w:after="160"/>
        <w:jc w:val="center"/>
      </w:pPr>
      <m:oMathPara>
        <m:oMathParaPr>
          <m:jc m:val="center"/>
        </m:oMathParaPr>
        <m:oMath>
          <m:sSub>
            <m:e>
              <m:acc>
                <m:accPr>
                  <m:chr m:val="‾"/>
                </m:accPr>
                <m:e>
                  <m:r>
                    <m:rPr>
                      <m:sty m:val="p"/>
                    </m:rPr>
                    <m:t>∂</m:t>
                  </m:r>
                </m:e>
              </m:acc>
            </m:e>
            <m:sub>
              <m:r>
                <m:t>A</m:t>
              </m:r>
            </m:sub>
          </m:sSub>
          <m:sSub>
            <m:e>
              <m:r>
                <m:t>ν</m:t>
              </m:r>
            </m:e>
            <m:sub>
              <m:r>
                <m:t>I</m:t>
              </m:r>
            </m:sub>
          </m:sSub>
          <m:r>
            <m:rPr>
              <m:sty m:val="p"/>
            </m:rPr>
            <m:t>=</m:t>
          </m:r>
          <m:r>
            <m:t>0</m:t>
          </m:r>
          <m:r>
            <m:rPr>
              <m:sty m:val="p"/>
            </m:rPr>
            <m:t>,</m:t>
          </m:r>
          <m:r>
            <m:t>  </m:t>
          </m:r>
          <m:sSubSup>
            <m:e>
              <m:acc>
                <m:accPr>
                  <m:chr m:val="‾"/>
                </m:accPr>
                <m:e>
                  <m:r>
                    <m:rPr>
                      <m:sty m:val="p"/>
                    </m:rPr>
                    <m:t>∂</m:t>
                  </m:r>
                </m:e>
              </m:acc>
            </m:e>
            <m:sub>
              <m:r>
                <m:t>A</m:t>
              </m:r>
            </m:sub>
            <m:sup>
              <m:r>
                <m:rPr>
                  <m:sty m:val="p"/>
                </m:rPr>
                <m:t>†</m:t>
              </m:r>
            </m:sup>
          </m:sSubSup>
          <m:sSub>
            <m:e>
              <m:r>
                <m:t>ν</m:t>
              </m:r>
            </m:e>
            <m:sub>
              <m:r>
                <m:t>I</m:t>
              </m:r>
            </m:sub>
          </m:sSub>
          <m:r>
            <m:rPr>
              <m:sty m:val="p"/>
            </m:rPr>
            <m:t>=</m:t>
          </m:r>
          <m:r>
            <m:t>0</m:t>
          </m:r>
          <m:r>
            <m:rPr>
              <m:sty m:val="p"/>
            </m:rPr>
            <m:t>.</m:t>
          </m:r>
          <m:r>
            <m:t>  </m:t>
          </m:r>
          <m:r>
            <m:rPr>
              <m:nor/>
              <m:sty m:val="p"/>
            </m:rPr>
            <m:t>(7.21)</m:t>
          </m:r>
        </m:oMath>
      </m:oMathPara>
    </w:p>
    <w:p>
      <w:pPr>
        <w:pStyle w:val="FirstParagraph"/>
      </w:pPr>
      <w:r>
        <w:t xml:space="preserve">The family metric is then an integral of the form</w:t>
      </w:r>
    </w:p>
    <w:p>
      <w:pPr>
        <w:pStyle w:val="BodyText"/>
        <w:keepLines/>
        <w:spacing w:before="120" w:after="160"/>
        <w:jc w:val="center"/>
      </w:pPr>
      <m:oMathPara>
        <m:oMathParaPr>
          <m:jc m:val="center"/>
        </m:oMathParaPr>
        <m:oMath>
          <m:sSub>
            <m:e>
              <m:d>
                <m:dPr>
                  <m:begChr m:val="("/>
                  <m:endChr m:val=")"/>
                  <m:sepChr m:val=""/>
                  <m:grow/>
                </m:dPr>
                <m:e>
                  <m:sSub>
                    <m:e>
                      <m:r>
                        <m:t>K</m:t>
                      </m:r>
                    </m:e>
                    <m:sub>
                      <m:r>
                        <m:t>R</m:t>
                      </m:r>
                    </m:sub>
                  </m:sSub>
                </m:e>
              </m:d>
            </m:e>
            <m:sub>
              <m:r>
                <m:t>I</m:t>
              </m:r>
              <m:acc>
                <m:accPr>
                  <m:chr m:val="‾"/>
                </m:accPr>
                <m:e>
                  <m:r>
                    <m:t>J</m:t>
                  </m:r>
                </m:e>
              </m:acc>
            </m:sub>
          </m:sSub>
          <m:r>
            <m:rPr>
              <m:sty m:val="p"/>
            </m:rPr>
            <m:t>=</m:t>
          </m:r>
          <m:f>
            <m:fPr>
              <m:type m:val="bar"/>
            </m:fPr>
            <m:num>
              <m:r>
                <m:t>1</m:t>
              </m:r>
            </m:num>
            <m:den>
              <m:r>
                <m:rPr>
                  <m:sty m:val="p"/>
                  <m:scr m:val="script"/>
                </m:rPr>
                <m:t>V</m:t>
              </m:r>
            </m:den>
          </m:f>
          <m:nary>
            <m:naryPr>
              <m:chr m:val="∫"/>
              <m:limLoc m:val="subSup"/>
              <m:subHide m:val="off"/>
              <m:supHide m:val="on"/>
            </m:naryPr>
            <m:sub>
              <m:r>
                <m:t>X</m:t>
              </m:r>
            </m:sub>
            <m:sup>
              <m:r>
                <m:t>​</m:t>
              </m:r>
            </m:sup>
            <m:e>
              <m:r>
                <m:rPr>
                  <m:sty m:val="p"/>
                </m:rPr>
                <m:t>⟨</m:t>
              </m:r>
            </m:e>
          </m:nary>
          <m:sSub>
            <m:e>
              <m:r>
                <m:t>ν</m:t>
              </m:r>
            </m:e>
            <m:sub>
              <m:r>
                <m:t>I</m:t>
              </m:r>
            </m:sub>
          </m:sSub>
          <m:r>
            <m:rPr>
              <m:sty m:val="p"/>
            </m:rPr>
            <m:t>,</m:t>
          </m:r>
          <m:sSub>
            <m:e>
              <m:r>
                <m:t>ν</m:t>
              </m:r>
            </m:e>
            <m:sub>
              <m:r>
                <m:t>J</m:t>
              </m:r>
            </m:sub>
          </m:sSub>
          <m:sSub>
            <m:e>
              <m:r>
                <m:rPr>
                  <m:sty m:val="p"/>
                </m:rPr>
                <m:t>⟩</m:t>
              </m:r>
            </m:e>
            <m:sub>
              <m:r>
                <m:t>g</m:t>
              </m:r>
              <m:r>
                <m:rPr>
                  <m:sty m:val="p"/>
                </m:rPr>
                <m:t>,</m:t>
              </m:r>
              <m:r>
                <m:t>h</m:t>
              </m:r>
            </m:sub>
          </m:sSub>
          <m:r>
            <m:t> </m:t>
          </m:r>
          <m:sSub>
            <m:e>
              <m:r>
                <m:rPr>
                  <m:sty m:val="p"/>
                </m:rPr>
                <m:t>v</m:t>
              </m:r>
              <m:r>
                <m:rPr>
                  <m:sty m:val="p"/>
                </m:rPr>
                <m:t>o</m:t>
              </m:r>
              <m:r>
                <m:rPr>
                  <m:sty m:val="p"/>
                </m:rPr>
                <m:t>l</m:t>
              </m:r>
            </m:e>
            <m:sub>
              <m:r>
                <m:t>g</m:t>
              </m:r>
            </m:sub>
          </m:sSub>
          <m:r>
            <m:rPr>
              <m:sty m:val="p"/>
            </m:rPr>
            <m:t>,</m:t>
          </m:r>
          <m:r>
            <m:t>  </m:t>
          </m:r>
          <m:r>
            <m:rPr>
              <m:nor/>
              <m:sty m:val="p"/>
            </m:rPr>
            <m:t>(7.22)</m:t>
          </m:r>
        </m:oMath>
      </m:oMathPara>
    </w:p>
    <w:p>
      <w:pPr>
        <w:pStyle w:val="FirstParagraph"/>
      </w:pPr>
      <w:r>
        <w:t xml:space="preserve">with convention-dependent universal factors stated explicitly. Higgs metrics</w:t>
      </w:r>
      <w:r>
        <w:t xml:space="preserve"> </w:t>
      </w:r>
      <w:r>
        <w:t xml:space="preserve">are constructed analogously. Numerical physical-Yukawa calculations in</w:t>
      </w:r>
      <w:r>
        <w:t xml:space="preserve"> </w:t>
      </w:r>
      <w:r>
        <w:t xml:space="preserve">heterotic compactifications demonstrate why these metric integrals and</w:t>
      </w:r>
      <w:r>
        <w:t xml:space="preserve"> </w:t>
      </w:r>
      <w:r>
        <w:t xml:space="preserve">harmonic representatives are indispensable [11].</w:t>
      </w:r>
    </w:p>
    <w:p>
      <w:pPr>
        <w:pStyle w:val="BodyText"/>
      </w:pPr>
      <w:r>
        <w:t>A valid package must provide basis identifiers, Gram matrices, Hermiticity residuals, smallest eigenvalues, condition numbers, quadrature errors, and transport maps connecting the cohomology basis used for Y^hol to the harmonic basis used in (7.22). Positive definiteness is a pass criterion; a non-positive Gram matrix, inconsistent basis transport, or incompatible up/down (K_Q) is a kill criterion.</w:t>
      </w:r>
    </w:p>
    <w:bookmarkEnd w:id="174"/>
    <w:bookmarkStart w:id="175" w:name="X19057c3f6b84635b647ef0e0738f00a6a98779e"/>
    <w:p>
      <w:pPr>
        <w:pStyle w:val="Heading2"/>
      </w:pPr>
      <w:r>
        <w:t xml:space="preserve">7.10 Exact rank theorem for canonical normalization</w:t>
      </w:r>
    </w:p>
    <w:p>
      <w:pPr>
        <w:pStyle w:val="FirstParagraph"/>
      </w:pPr>
      <w:r>
        <w:t xml:space="preserve">Because every positive-definite metric admits an invertible whitener, equations</w:t>
      </w:r>
      <w:r>
        <w:t xml:space="preserve"> </w:t>
      </w:r>
      <w:r>
        <w:t xml:space="preserve">(7.3)–(7.4) multiply a Yukawa matrix by invertible matrices and a nonzero</w:t>
      </w:r>
      <w:r>
        <w:t xml:space="preserve"> </w:t>
      </w:r>
      <w:r>
        <w:t xml:space="preserve">scalar. Therefore</w:t>
      </w:r>
    </w:p>
    <w:p>
      <w:pPr>
        <w:pStyle w:val="BodyText"/>
        <w:keepLines/>
        <w:spacing w:before="120" w:after="160"/>
        <w:jc w:val="center"/>
      </w:pPr>
      <m:oMathPara>
        <m:oMathParaPr>
          <m:jc m:val="center"/>
        </m:oMathParaPr>
        <m:oMath>
          <m:r>
            <m:rPr>
              <m:sty m:val="p"/>
            </m:rPr>
            <m:t>rank</m:t>
          </m:r>
          <m:sSubSup>
            <m:e>
              <m:r>
                <m:t>Y</m:t>
              </m:r>
            </m:e>
            <m:sub>
              <m:r>
                <m:t>q</m:t>
              </m:r>
            </m:sub>
            <m:sup>
              <m:r>
                <m:rPr>
                  <m:sty m:val="p"/>
                </m:rPr>
                <m:t>p</m:t>
              </m:r>
              <m:r>
                <m:rPr>
                  <m:sty m:val="p"/>
                </m:rPr>
                <m:t>h</m:t>
              </m:r>
              <m:r>
                <m:rPr>
                  <m:sty m:val="p"/>
                </m:rPr>
                <m:t>y</m:t>
              </m:r>
              <m:r>
                <m:rPr>
                  <m:sty m:val="p"/>
                </m:rPr>
                <m:t>s</m:t>
              </m:r>
            </m:sup>
          </m:sSubSup>
          <m:r>
            <m:rPr>
              <m:sty m:val="p"/>
            </m:rPr>
            <m:t>=</m:t>
          </m:r>
          <m:r>
            <m:rPr>
              <m:sty m:val="p"/>
            </m:rPr>
            <m:t>rank</m:t>
          </m:r>
          <m:sSubSup>
            <m:e>
              <m:r>
                <m:t>Y</m:t>
              </m:r>
            </m:e>
            <m:sub>
              <m:r>
                <m:t>q</m:t>
              </m:r>
            </m:sub>
            <m:sup>
              <m:r>
                <m:rPr>
                  <m:sty m:val="p"/>
                </m:rPr>
                <m:t>h</m:t>
              </m:r>
              <m:r>
                <m:rPr>
                  <m:sty m:val="p"/>
                </m:rPr>
                <m:t>o</m:t>
              </m:r>
              <m:r>
                <m:rPr>
                  <m:sty m:val="p"/>
                </m:rPr>
                <m:t>l</m:t>
              </m:r>
            </m:sup>
          </m:sSubSup>
          <m:r>
            <m:rPr>
              <m:sty m:val="p"/>
            </m:rPr>
            <m:t>.</m:t>
          </m:r>
          <m:r>
            <m:t>  </m:t>
          </m:r>
          <m:r>
            <m:rPr>
              <m:nor/>
              <m:sty m:val="p"/>
            </m:rPr>
            <m:t>(7.23)</m:t>
          </m:r>
        </m:oMath>
      </m:oMathPara>
    </w:p>
    <w:p>
      <w:pPr>
        <w:pStyle w:val="FirstParagraph"/>
      </w:pPr>
      <w:r>
        <w:t xml:space="preserve">This is an exact theorem [T], independent of numerical approximation.</w:t>
      </w:r>
      <w:r>
        <w:t xml:space="preserve"> </w:t>
      </w:r>
      <w:r>
        <w:t xml:space="preserve">Canonical normalization can change singular values, hierarchies, and the</w:t>
      </w:r>
      <w:r>
        <w:t xml:space="preserve"> </w:t>
      </w:r>
      <w:r>
        <w:t xml:space="preserve">relative left diagonalizations that enter mixing matrices. It cannot turn a</w:t>
      </w:r>
      <w:r>
        <w:t xml:space="preserve"> </w:t>
      </w:r>
      <w:r>
        <w:t xml:space="preserve">rank-two holomorphic matrix into rank three. Thus the unresolved Section 6</w:t>
      </w:r>
      <w:r>
        <w:t xml:space="preserve"> </w:t>
      </w:r>
      <w:r>
        <w:t xml:space="preserve">rank-lift gate cannot be bypassed by fitting or choosing matter metrics.</w:t>
      </w:r>
    </w:p>
    <w:p>
      <w:pPr>
        <w:pStyle w:val="BodyText"/>
      </w:pPr>
      <w:r>
        <w:t xml:space="preserve">The companion implementation supplies two deliberately separated layers.</w:t>
      </w:r>
      <w:r>
        <w:t xml:space="preserve"> </w:t>
      </w:r>
      <w:r>
        <w:t xml:space="preserve">The exact layer verifies rank invariance over (</w:t>
      </w:r>
      <w:r>
        <w:t xml:space="preserve">Q). The numerical</w:t>
      </w:r>
      <w:r>
        <w:t xml:space="preserve"> </w:t>
      </w:r>
      <w:r>
        <w:t xml:space="preserve">layer computes a deterministic Cholesky factorization</w:t>
      </w:r>
    </w:p>
    <w:p>
      <w:pPr>
        <w:pStyle w:val="BodyText"/>
        <w:keepLines/>
        <w:spacing w:before="120" w:after="160"/>
        <w:jc w:val="center"/>
      </w:pPr>
      <m:oMathPara>
        <m:oMathParaPr>
          <m:jc m:val="center"/>
        </m:oMathParaPr>
        <m:oMath>
          <m:r>
            <m:t>K</m:t>
          </m:r>
          <m:r>
            <m:rPr>
              <m:sty m:val="p"/>
            </m:rPr>
            <m:t>=</m:t>
          </m:r>
          <m:r>
            <m:t>L</m:t>
          </m:r>
          <m:sSup>
            <m:e>
              <m:r>
                <m:t>L</m:t>
              </m:r>
            </m:e>
            <m:sup>
              <m:r>
                <m:rPr>
                  <m:sty m:val="p"/>
                </m:rPr>
                <m:t>†</m:t>
              </m:r>
            </m:sup>
          </m:sSup>
          <m:r>
            <m:rPr>
              <m:sty m:val="p"/>
            </m:rPr>
            <m:t>,</m:t>
          </m:r>
          <m:r>
            <m:t>  </m:t>
          </m:r>
          <m:r>
            <m:t>N</m:t>
          </m:r>
          <m:r>
            <m:rPr>
              <m:sty m:val="p"/>
            </m:rPr>
            <m:t>=</m:t>
          </m:r>
          <m:sSup>
            <m:e>
              <m:d>
                <m:dPr>
                  <m:begChr m:val="("/>
                  <m:endChr m:val=")"/>
                  <m:sepChr m:val=""/>
                  <m:grow/>
                </m:dPr>
                <m:e>
                  <m:sSup>
                    <m:e>
                      <m:r>
                        <m:t>L</m:t>
                      </m:r>
                    </m:e>
                    <m:sup>
                      <m:r>
                        <m:rPr>
                          <m:sty m:val="p"/>
                        </m:rPr>
                        <m:t>†</m:t>
                      </m:r>
                    </m:sup>
                  </m:sSup>
                </m:e>
              </m:d>
            </m:e>
            <m:sup>
              <m:r>
                <m:rPr>
                  <m:sty m:val="p"/>
                </m:rPr>
                <m:t>−</m:t>
              </m:r>
              <m:r>
                <m:t>1</m:t>
              </m:r>
            </m:sup>
          </m:sSup>
          <m:r>
            <m:rPr>
              <m:sty m:val="p"/>
            </m:rPr>
            <m:t>,</m:t>
          </m:r>
          <m:r>
            <m:t>  </m:t>
          </m:r>
          <m:sSup>
            <m:e>
              <m:r>
                <m:t>N</m:t>
              </m:r>
            </m:e>
            <m:sup>
              <m:r>
                <m:rPr>
                  <m:sty m:val="p"/>
                </m:rPr>
                <m:t>†</m:t>
              </m:r>
            </m:sup>
          </m:sSup>
          <m:r>
            <m:t>K</m:t>
          </m:r>
          <m:r>
            <m:t>N</m:t>
          </m:r>
          <m:r>
            <m:rPr>
              <m:sty m:val="p"/>
            </m:rPr>
            <m:t>=</m:t>
          </m:r>
          <m:r>
            <m:t>I</m:t>
          </m:r>
          <m:r>
            <m:rPr>
              <m:sty m:val="p"/>
            </m:rPr>
            <m:t>,</m:t>
          </m:r>
          <m:r>
            <m:t>  </m:t>
          </m:r>
          <m:r>
            <m:rPr>
              <m:nor/>
              <m:sty m:val="p"/>
            </m:rPr>
            <m:t>(7.24)</m:t>
          </m:r>
        </m:oMath>
      </m:oMathPara>
    </w:p>
    <w:p>
      <w:pPr>
        <w:pStyle w:val="FirstParagraph"/>
      </w:pPr>
      <w:r>
        <w:t xml:space="preserve">and rejects non-Hermitian, non-positive, singular, ragged, or</w:t>
      </w:r>
      <w:r>
        <w:t xml:space="preserve"> </w:t>
      </w:r>
      <w:r>
        <w:t xml:space="preserve">dimension-incompatible input. Its synthetic matrices test the algorithm only;</w:t>
      </w:r>
      <w:r>
        <w:t xml:space="preserve"> </w:t>
      </w:r>
      <w:r>
        <w:t xml:space="preserve">they are never emitted as carrier evidence.</w:t>
      </w:r>
    </w:p>
    <w:bookmarkEnd w:id="175"/>
    <w:bookmarkStart w:id="176" w:name="pass-kill-and-revision-criteria"/>
    <w:p>
      <w:pPr>
        <w:pStyle w:val="Heading2"/>
      </w:pPr>
      <w:r>
        <w:t xml:space="preserve">7.11 Pass, kill, and revision criteria</w:t>
      </w:r>
    </w:p>
    <w:p>
      <w:pPr>
        <w:pStyle w:val="FirstParagraph"/>
      </w:pPr>
      <w:r>
        <w:t xml:space="preserve">Section 7 passes only when one immutable package establishes all of the</w:t>
      </w:r>
      <w:r>
        <w:t xml:space="preserve"> </w:t>
      </w:r>
      <w:r>
        <w:t xml:space="preserve">following at one common moduli point:</w:t>
      </w:r>
    </w:p>
    <w:p>
      <w:pPr>
        <w:numPr>
          <w:ilvl w:val="0"/>
          <w:numId w:val="1024"/>
        </w:numPr>
        <w:pStyle w:val="Compact"/>
      </w:pPr>
      <w:r>
        <w:t xml:space="preserve">the 212 quotient basis and 192 native sections in a declared equivariant</w:t>
      </w:r>
      <w:r>
        <w:t xml:space="preserve"> </w:t>
      </w:r>
      <w:r>
        <w:t xml:space="preserve">convention;</w:t>
      </w:r>
    </w:p>
    <w:p>
      <w:pPr>
        <w:numPr>
          <w:ilvl w:val="0"/>
          <w:numId w:val="1024"/>
        </w:numPr>
        <w:pStyle w:val="Compact"/>
      </w:pPr>
      <w:r>
        <w:t xml:space="preserve">the four extension cocycles, contracting homotopy, and all 848 lift</w:t>
      </w:r>
      <w:r>
        <w:t xml:space="preserve"> </w:t>
      </w:r>
      <w:r>
        <w:t xml:space="preserve">outputs;</w:t>
      </w:r>
    </w:p>
    <w:p>
      <w:pPr>
        <w:numPr>
          <w:ilvl w:val="0"/>
          <w:numId w:val="1024"/>
        </w:numPr>
        <w:pStyle w:val="Compact"/>
      </w:pPr>
      <w:r>
        <w:t xml:space="preserve">a (4</w:t>
      </w:r>
      <w:r>
        <w:t xml:space="preserve">) evaluation matrix with a certified rank-four domain;</w:t>
      </w:r>
    </w:p>
    <w:p>
      <w:pPr>
        <w:numPr>
          <w:ilvl w:val="0"/>
          <w:numId w:val="1024"/>
        </w:numPr>
        <w:pStyle w:val="Compact"/>
      </w:pPr>
      <w:r>
        <w:t xml:space="preserve">converged Ricci-flat and visible HYM data with explicit residual and error</w:t>
      </w:r>
      <w:r>
        <w:t xml:space="preserve"> </w:t>
      </w:r>
      <w:r>
        <w:t xml:space="preserve">budgets;</w:t>
      </w:r>
    </w:p>
    <w:p>
      <w:pPr>
        <w:numPr>
          <w:ilvl w:val="0"/>
          <w:numId w:val="1024"/>
        </w:numPr>
        <w:pStyle w:val="Compact"/>
      </w:pPr>
      <w:r>
        <w:t xml:space="preserve">harmonic matter and Higgs representatives and positive kinetic metrics;</w:t>
      </w:r>
    </w:p>
    <w:p>
      <w:pPr>
        <w:numPr>
          <w:ilvl w:val="0"/>
          <w:numId w:val="1024"/>
        </w:numPr>
        <w:pStyle w:val="Compact"/>
      </w:pPr>
      <w:r>
        <w:t xml:space="preserve">full-rank holomorphic Yukawa matrices from lawful carrier data;</w:t>
      </w:r>
    </w:p>
    <w:p>
      <w:pPr>
        <w:numPr>
          <w:ilvl w:val="0"/>
          <w:numId w:val="1024"/>
        </w:numPr>
        <w:pStyle w:val="Compact"/>
      </w:pPr>
      <w:r>
        <w:t xml:space="preserve">physical matrices computed by (7.3)–(7.4), using a shared (K_Q), with</w:t>
      </w:r>
      <w:r>
        <w:t xml:space="preserve"> </w:t>
      </w:r>
      <w:r>
        <w:t xml:space="preserve">all basis transports and uncertainties recorded.</w:t>
      </w:r>
    </w:p>
    <w:p>
      <w:pPr>
        <w:pStyle w:val="FirstParagraph"/>
      </w:pPr>
      <w:r>
        <w:t xml:space="preserve">The construction is killed at a proposed point if global generation fails,</w:t>
      </w:r>
      <w:r>
        <w:t xml:space="preserve"> </w:t>
      </w:r>
      <w:r>
        <w:t xml:space="preserve">the bundle is unstable, the HYM residual does not converge, a kinetic metric</w:t>
      </w:r>
      <w:r>
        <w:t xml:space="preserve"> </w:t>
      </w:r>
      <w:r>
        <w:t xml:space="preserve">is not positive definite, quotient equivariance fails, or either lawful</w:t>
      </w:r>
      <w:r>
        <w:t xml:space="preserve"> </w:t>
      </w:r>
      <w:r>
        <w:t xml:space="preserve">holomorphic Yukawa matrix is rank deficient when the target requires three</w:t>
      </w:r>
      <w:r>
        <w:t xml:space="preserve"> </w:t>
      </w:r>
      <w:r>
        <w:t xml:space="preserve">massive families. A failed point does not automatically rule out every point</w:t>
      </w:r>
      <w:r>
        <w:t xml:space="preserve"> </w:t>
      </w:r>
      <w:r>
        <w:t xml:space="preserve">of the mixed component.</w:t>
      </w:r>
    </w:p>
    <w:p>
      <w:pPr>
        <w:pStyle w:val="BodyText"/>
      </w:pPr>
      <w:r>
        <w:t xml:space="preserve">The paper must be revised if an executable common-convention certificate</w:t>
      </w:r>
      <w:r>
        <w:t xml:space="preserve"> </w:t>
      </w:r>
      <w:r>
        <w:t xml:space="preserve">changes (192), (212), or (404); if a lawful replacement invalidates the</w:t>
      </w:r>
      <w:r>
        <w:t xml:space="preserve"> </w:t>
      </w:r>
      <w:r>
        <w:t xml:space="preserve">Čech-lift interface; if the (136+76) analysis fails in any twist character;</w:t>
      </w:r>
      <w:r>
        <w:t xml:space="preserve"> </w:t>
      </w:r>
      <w:r>
        <w:t xml:space="preserve">or if an uncertainty analysis shows the claimed numerical observables are not</w:t>
      </w:r>
      <w:r>
        <w:t xml:space="preserve"> </w:t>
      </w:r>
      <w:r>
        <w:t xml:space="preserve">stable under resolution and sampling refinement.</w:t>
      </w:r>
    </w:p>
    <w:bookmarkEnd w:id="176"/>
    <w:bookmarkStart w:id="177" w:name="X5305a19158739dcc7803fed85eef6159fb46d1f"/>
    <w:p>
      <w:pPr>
        <w:pStyle w:val="Heading2"/>
      </w:pPr>
      <w:r>
        <w:t xml:space="preserve">7.12 Reproducibility contract and open obligations</w:t>
      </w:r>
    </w:p>
    <w:p>
      <w:pPr>
        <w:pStyle w:val="FirstParagraph"/>
      </w:pPr>
      <w:r>
        <w:t>Release 0.13.6 adds the following standalone commands:</w:t>
      </w:r>
    </w:p>
    <w:p>
      <w:pPr>
        <w:pStyle w:val="SourceCode"/>
      </w:pPr>
      <w:r>
        <w:rPr>
          <w:rStyle w:val="VerbatimChar"/>
        </w:rPr>
        <w:t xml:space="preserve">python OneTheory.py verify --section 7 --json</w:t>
      </w:r>
      <w:r>
        <w:br/>
      </w:r>
      <w:r>
        <w:rPr>
          <w:rStyle w:val="VerbatimChar"/>
        </w:rPr>
        <w:t xml:space="preserve">python OneTheory.py metric-completion --json</w:t>
      </w:r>
      <w:r>
        <w:br/>
      </w:r>
      <w:r>
        <w:rPr>
          <w:rStyle w:val="VerbatimChar"/>
        </w:rPr>
        <w:t xml:space="preserve">python OneTheory.py self-test</w:t>
      </w:r>
    </w:p>
    <w:p>
      <w:pPr>
        <w:pStyle w:val="FirstParagraph"/>
      </w:pPr>
      <w:r>
        <w:t xml:space="preserve">The verifier reproduces the exact (192+212=404) ledger, labels</w:t>
      </w:r>
      <w:r>
        <w:t xml:space="preserve"> </w:t>
      </w:r>
      <w:r>
        <w:t xml:space="preserve">(594-190=404) as a dimension identity only, rejects the superseded global</w:t>
      </w:r>
      <w:r>
        <w:t xml:space="preserve"> </w:t>
      </w:r>
      <w:r>
        <w:t xml:space="preserve">matrix interpretation, exposes all nine analytical twist-character cases,</w:t>
      </w:r>
      <w:r>
        <w:t xml:space="preserve"> </w:t>
      </w:r>
      <w:r>
        <w:t xml:space="preserve">counts the 848 Čech-lift applications, proves normalization rank invariance,</w:t>
      </w:r>
      <w:r>
        <w:t xml:space="preserve"> </w:t>
      </w:r>
      <w:r>
        <w:t xml:space="preserve">and tests numerical whitening with explicit failure states.</w:t>
      </w:r>
    </w:p>
    <w:p>
      <w:pPr>
        <w:pStyle w:val="BodyText"/>
      </w:pPr>
      <w:r>
        <w:t xml:space="preserve">The unresolved inputs are the serialized (136)- and (76)-constituent</w:t>
      </w:r>
      <w:r>
        <w:t xml:space="preserve"> </w:t>
      </w:r>
      <w:r>
        <w:t xml:space="preserve">bases, their common (212)-basis certificate, the 848 lifts, the full</w:t>
      </w:r>
      <w:r>
        <w:t xml:space="preserve"> </w:t>
      </w:r>
      <w:r>
        <w:t xml:space="preserve">pointwise 404-section evaluation matrix, global generation, Ricci-flat and HYM</w:t>
      </w:r>
      <w:r>
        <w:t xml:space="preserve"> </w:t>
      </w:r>
      <w:r>
        <w:t xml:space="preserve">solutions, harmonic representatives, matter/Higgs metrics, lawful full-rank</w:t>
      </w:r>
      <w:r>
        <w:t xml:space="preserve"> </w:t>
      </w:r>
      <w:r>
        <w:t xml:space="preserve">holomorphic Yukawas, and a stabilized vacuum. Their absence is reported as</w:t>
      </w:r>
      <w:r>
        <w:t xml:space="preserve"> </w:t>
      </w:r>
      <w:r>
        <w:rPr>
          <w:rStyle w:val="VerbatimChar"/>
        </w:rPr>
        <w:t xml:space="preserve">OPEN</w:t>
      </w:r>
      <w:r>
        <w:t xml:space="preserve"> </w:t>
      </w:r>
      <w:r>
        <w:t xml:space="preserve">or</w:t>
      </w:r>
      <w:r>
        <w:t xml:space="preserve"> </w:t>
      </w:r>
      <w:r>
        <w:rPr>
          <w:rStyle w:val="VerbatimChar"/>
        </w:rPr>
        <w:t xml:space="preserve">MISSING_INPUT</w:t>
      </w:r>
      <w:r>
        <w:t xml:space="preserve">; no random, fitted, generic, or measured values</w:t>
      </w:r>
      <w:r>
        <w:t xml:space="preserve"> </w:t>
      </w:r>
      <w:r>
        <w:t xml:space="preserve">replace them.</w:t>
      </w:r>
    </w:p>
    <w:bookmarkEnd w:id="177"/>
    <w:bookmarkStart w:id="178" w:name="section-conclusion-1"/>
    <w:p>
      <w:pPr>
        <w:pStyle w:val="Heading2"/>
      </w:pPr>
      <w:r>
        <w:t xml:space="preserve">7.13 Section conclusion</w:t>
      </w:r>
    </w:p>
    <w:p>
      <w:pPr>
        <w:pStyle w:val="FirstParagraph"/>
      </w:pPr>
      <w:r>
        <w:t xml:space="preserve">The audit repairs the central architectural mistake in the source draft.</w:t>
      </w:r>
      <w:r>
        <w:t xml:space="preserve"> </w:t>
      </w:r>
      <w:r>
        <w:t xml:space="preserve">Abstract (H^0) dimensions are exact, but the non-split bundle is not encoded</w:t>
      </w:r>
      <w:r>
        <w:t xml:space="preserve"> </w:t>
      </w:r>
      <w:r>
        <w:t xml:space="preserve">by the old global (594</w:t>
      </w:r>
      <w:r>
        <w:t xml:space="preserve">) outer-block matrix. Its sections must be</w:t>
      </w:r>
      <w:r>
        <w:t xml:space="preserve"> </w:t>
      </w:r>
      <w:r>
        <w:t xml:space="preserve">constructed through Čech hypercocycle lifts and then evaluated pointwise.</w:t>
      </w:r>
      <w:r>
        <w:t xml:space="preserve"> </w:t>
      </w:r>
      <w:r>
        <w:t xml:space="preserve">Only after global generation, Ricci-flat/HYM geometry, harmonic</w:t>
      </w:r>
      <w:r>
        <w:t xml:space="preserve"> </w:t>
      </w:r>
      <w:r>
        <w:t xml:space="preserve">representatives, and positive common kinetic metrics are certified can the</w:t>
      </w:r>
      <w:r>
        <w:t xml:space="preserve"> </w:t>
      </w:r>
      <w:r>
        <w:t xml:space="preserve">project form physical Yukawa matrices. Canonical normalization cannot repair</w:t>
      </w:r>
      <w:r>
        <w:t xml:space="preserve"> </w:t>
      </w:r>
      <w:r>
        <w:t xml:space="preserve">the still-open holomorphic rank defect.</w:t>
      </w:r>
    </w:p>
    <w:p>
      <w:pPr>
        <w:pStyle w:val="BodyText"/>
      </w:pPr>
      <w:r>
        <w:t xml:space="preserve">The next section examines worldsheet instantons, determinant lines, and CP.</w:t>
      </w:r>
      <w:r>
        <w:t xml:space="preserve"> </w:t>
      </w:r>
      <w:r>
        <w:t xml:space="preserve">It must preserve the same basis, equivariance, metric, and vacuum interfaces</w:t>
      </w:r>
      <w:r>
        <w:t xml:space="preserve"> </w:t>
      </w:r>
      <w:r>
        <w:t xml:space="preserve">rather than using nonperturbative terms to bypass them.</w:t>
      </w:r>
    </w:p>
    <w:bookmarkEnd w:id="178"/>
    <w:bookmarkEnd w:id="179"/>
    <w:bookmarkStart w:id="199" w:name="Xf7a43a3e1f2df6cbd365ab3dcc0c4c0b82f9168"/>
    <w:p>
      <w:pPr>
        <w:pStyle w:val="Heading1"/>
        <w:pageBreakBefore/>
      </w:pPr>
      <w:r>
        <w:t xml:space="preserve">8. Worldsheet Instantons, Determinant Lines, and CP</w:t>
      </w:r>
    </w:p>
    <w:bookmarkStart w:id="180" w:name="scope-and-scientific-status"/>
    <w:p>
      <w:pPr>
        <w:pStyle w:val="Heading2"/>
      </w:pPr>
      <w:r>
        <w:t xml:space="preserve">8.1 Scope and scientific status</w:t>
      </w:r>
    </w:p>
    <w:p>
      <w:pPr>
        <w:pStyle w:val="FirstParagraph"/>
      </w:pPr>
      <w:r>
        <w:t>This section asks whether isolated rational curves in the imported heterotic carrier generate a controlled nonperturbative superpotential and whether the same construction establishes physical CP violation. The answer at release 0.13.6 is deliberately separated into exact geometry, exact no-go statements, conditional determinant-line constructions, and missing physical data.</w:t>
      </w:r>
    </w:p>
    <w:p>
      <w:pPr>
        <w:pStyle w:val="BodyText"/>
      </w:pPr>
      <w:r>
        <w:t xml:space="preserve">The strongest established results are:</w:t>
      </w:r>
    </w:p>
    <w:tbl>
      <w:tblPr>
        <w:tblStyle w:val="Table"/>
        <w:tblW w:type="dxa" w:w="9360"/>
        <w:jc w:val="center"/>
        <w:tblLayout w:type="fixed"/>
        <w:tblLook w:firstRow="1" w:lastRow="0" w:firstColumn="0" w:lastColumn="0" w:noHBand="0" w:noVBand="0" w:val="0020"/>
      </w:tblPr>
      <w:tblGrid>
        <w:gridCol w:w="1900"/>
        <w:gridCol w:w="800"/>
        <w:gridCol w:w="3000"/>
        <w:gridCol w:w="3660"/>
      </w:tblGrid>
      <w:tr>
        <w:trPr>
          <w:tblHeader w:val="true"/>
          <w:cantSplit/>
        </w:trPr>
        <w:tc>
          <w:tcPr>
            <w:tcW w:w="19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Object</w:t>
            </w:r>
          </w:p>
        </w:tc>
        <w:tc>
          <w:tcPr>
            <w:tcW w:w="8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Status</w:t>
            </w:r>
          </w:p>
        </w:tc>
        <w:tc>
          <w:tcPr>
            <w:tcW w:w="30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Established content</w:t>
            </w:r>
          </w:p>
        </w:tc>
        <w:tc>
          <w:tcPr>
            <w:tcW w:w="36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Boundary</w:t>
            </w:r>
          </w:p>
        </w:tc>
      </w:tr>
      <w:tr>
        <w:trPr>
          <w:cantSplit/>
        </w:trPr>
        <w:tc>
          <w:tcPr>
            <w:tcW w:w="19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Degree-two curves</w:t>
            </w:r>
          </w:p>
        </w:tc>
        <w:tc>
          <w:tcPr>
            <w:tcW w:w="8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w:t>
            </w:r>
          </w:p>
        </w:tc>
        <w:tc>
          <w:tcPr>
            <w:tcW w:w="30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Eighteen smooth isolated conics in two free</w:t>
            </w:r>
            <w:r>
              <w:rPr>
                <w:rFonts w:ascii="Calibri" w:hAnsi="Calibri" w:eastAsia="Calibri"/>
                <w:sz w:val="17"/>
              </w:rPr>
              <w:t xml:space="preserve"> </w:t>
            </w:r>
            <m:oMath>
              <m:r>
                <m:t>G</m:t>
              </m:r>
              <m:r>
                <m:rPr>
                  <m:sty m:val="p"/>
                </m:rPr>
                <m:t>=</m:t>
              </m:r>
              <m:sSubSup>
                <m:e>
                  <m:r>
                    <m:rPr>
                      <m:sty m:val="p"/>
                      <m:scr m:val="double-struck"/>
                    </m:rPr>
                    <m:t>Z</m:t>
                  </m:r>
                </m:e>
                <m:sub>
                  <m:r>
                    <m:t>3</m:t>
                  </m:r>
                </m:sub>
                <m:sup>
                  <m:r>
                    <m:t>2</m:t>
                  </m:r>
                </m:sup>
              </m:sSubSup>
            </m:oMath>
            <w:r>
              <w:rPr>
                <w:rFonts w:ascii="Calibri" w:hAnsi="Calibri" w:eastAsia="Calibri"/>
                <w:sz w:val="17"/>
              </w:rPr>
              <w:t xml:space="preserve"> </w:t>
            </w:r>
            <w:r>
              <w:rPr>
                <w:rFonts w:ascii="Calibri" w:hAnsi="Calibri" w:eastAsia="Calibri"/>
                <w:sz w:val="17"/>
              </w:rPr>
              <w:t xml:space="preserve">orbits of nine</w:t>
            </w:r>
          </w:p>
        </w:tc>
        <w:tc>
          <w:tcPr>
            <w:tcW w:w="3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 Pfaffian value follows from rigidity</w:t>
            </w:r>
          </w:p>
        </w:tc>
      </w:tr>
      <w:tr>
        <w:trPr>
          <w:cantSplit/>
        </w:trPr>
        <w:tc>
          <w:tcPr>
            <w:tcW w:w="19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Local Pfaffian grammar</w:t>
            </w:r>
          </w:p>
        </w:tc>
        <w:tc>
          <w:tcPr>
            <w:tcW w:w="8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30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Four Serre splitting cases and a</w:t>
            </w:r>
            <w:r>
              <w:rPr>
                <w:rFonts w:ascii="Calibri" w:hAnsi="Calibri" w:eastAsia="Calibri"/>
                <w:sz w:val="17"/>
              </w:rPr>
              <w:t xml:space="preserve"> </w:t>
            </w:r>
            <m:oMath>
              <m:r>
                <m:t>4</m:t>
              </m:r>
              <m:r>
                <m:rPr>
                  <m:sty m:val="p"/>
                </m:rPr>
                <m:t>×</m:t>
              </m:r>
              <m:r>
                <m:t>4</m:t>
              </m:r>
            </m:oMath>
            <w:r>
              <w:rPr>
                <w:rFonts w:ascii="Calibri" w:hAnsi="Calibri" w:eastAsia="Calibri"/>
                <w:sz w:val="17"/>
              </w:rPr>
              <w:t xml:space="preserve"> </w:t>
            </w:r>
            <w:r>
              <w:rPr>
                <w:rFonts w:ascii="Calibri" w:hAnsi="Calibri" w:eastAsia="Calibri"/>
                <w:sz w:val="17"/>
              </w:rPr>
              <w:t xml:space="preserve">spin-twisted boundary map whose determinant would be quartic in four moduli</w:t>
            </w:r>
          </w:p>
        </w:tc>
        <w:tc>
          <w:tcPr>
            <w:tcW w:w="3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The physical boundary maps are not constructed</w:t>
            </w:r>
          </w:p>
        </w:tc>
      </w:tr>
      <w:tr>
        <w:trPr>
          <w:cantSplit/>
        </w:trPr>
        <w:tc>
          <w:tcPr>
            <w:tcW w:w="19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Serre restriction</w:t>
            </w:r>
          </w:p>
        </w:tc>
        <w:tc>
          <w:tcPr>
            <w:tcW w:w="8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[T/N]</w:t>
            </w:r>
          </w:p>
        </w:tc>
        <w:tc>
          <w:tcPr>
            <w:tcW w:w="30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Exact restriction values are nonzero, but independent Serre-ray rescaling invalidates the formerly proposed projective ratio</w:t>
            </w:r>
          </w:p>
        </w:tc>
        <w:tc>
          <w:tcPr>
            <w:tcW w:w="3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A derived relative normalization is missing</w:t>
            </w:r>
          </w:p>
        </w:tc>
      </w:tr>
      <w:tr>
        <w:trPr>
          <w:cantSplit/>
        </w:trPr>
        <w:tc>
          <w:tcPr>
            <w:tcW w:w="19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Quartic identifiability</w:t>
            </w:r>
          </w:p>
        </w:tc>
        <w:tc>
          <w:tcPr>
            <w:tcW w:w="8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[N]</w:t>
            </w:r>
          </w:p>
        </w:tc>
        <w:tc>
          <w:tcPr>
            <w:tcW w:w="30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Two nonphysical, unit-determinant completions satisfying all stored constraints give nonproportional 7- and 19-term quartics</w:t>
            </w:r>
          </w:p>
        </w:tc>
        <w:tc>
          <w:tcPr>
            <w:tcW w:w="3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The witnesses are not candidate physical Pfaffians</w:t>
            </w:r>
          </w:p>
        </w:tc>
      </w:tr>
      <w:tr>
        <w:trPr>
          <w:cantSplit/>
        </w:trPr>
        <w:tc>
          <w:tcPr>
            <w:tcW w:w="19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Finite quadratic refinement</w:t>
            </w:r>
          </w:p>
        </w:tc>
        <w:tc>
          <w:tcPr>
            <w:tcW w:w="8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[T/C]</w:t>
            </w:r>
          </w:p>
        </w:tc>
        <w:tc>
          <w:tcPr>
            <w:tcW w:w="30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Binary quadratic forms on</w:t>
            </w:r>
            <w:r>
              <w:rPr>
                <w:rFonts w:ascii="Calibri" w:hAnsi="Calibri" w:eastAsia="Calibri"/>
                <w:sz w:val="17"/>
              </w:rPr>
              <w:t xml:space="preserve"> </w:t>
            </w:r>
            <m:oMath>
              <m:sSubSup>
                <m:e>
                  <m:r>
                    <m:rPr>
                      <m:sty m:val="p"/>
                      <m:scr m:val="double-struck"/>
                    </m:rPr>
                    <m:t>F</m:t>
                  </m:r>
                </m:e>
                <m:sub>
                  <m:r>
                    <m:t>3</m:t>
                  </m:r>
                </m:sub>
                <m:sup>
                  <m:r>
                    <m:t>2</m:t>
                  </m:r>
                </m:sup>
              </m:sSubSup>
            </m:oMath>
            <w:r>
              <w:rPr>
                <w:rFonts w:ascii="Calibri" w:hAnsi="Calibri" w:eastAsia="Calibri"/>
                <w:sz w:val="17"/>
              </w:rPr>
              <w:t xml:space="preserve"> </w:t>
            </w:r>
            <w:r>
              <w:rPr>
                <w:rFonts w:ascii="Calibri" w:hAnsi="Calibri" w:eastAsia="Calibri"/>
                <w:sz w:val="17"/>
              </w:rPr>
              <w:t xml:space="preserve">and the split Fourier chirp are classified exactly</w:t>
            </w:r>
          </w:p>
        </w:tc>
        <w:tc>
          <w:tcPr>
            <w:tcW w:w="3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Their realization as Quillen holonomy is conditional</w:t>
            </w:r>
          </w:p>
        </w:tc>
      </w:tr>
      <w:tr>
        <w:trPr>
          <w:cantSplit/>
        </w:trPr>
        <w:tc>
          <w:tcPr>
            <w:tcW w:w="19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CP bundle pair</w:t>
            </w:r>
          </w:p>
        </w:tc>
        <w:tc>
          <w:tcPr>
            <w:tcW w:w="8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[T]</w:t>
            </w:r>
          </w:p>
        </w:tc>
        <w:tc>
          <w:tcPr>
            <w:tcW w:w="30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The visible bundle has an exact CP-conjugate partner and a discrete equivariant support order parameter</w:t>
            </w:r>
          </w:p>
        </w:tc>
        <w:tc>
          <w:tcPr>
            <w:tcW w:w="36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A controlled CP-breaking vacuum is not constructed</w:t>
            </w:r>
          </w:p>
        </w:tc>
      </w:tr>
      <w:tr>
        <w:trPr>
          <w:cantSplit/>
        </w:trPr>
        <w:tc>
          <w:tcPr>
            <w:tcW w:w="19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Instanton sum</w:t>
            </w:r>
          </w:p>
        </w:tc>
        <w:tc>
          <w:tcPr>
            <w:tcW w:w="8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[O]</w:t>
            </w:r>
          </w:p>
        </w:tc>
        <w:tc>
          <w:tcPr>
            <w:tcW w:w="30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The required scalar sum is well typed</w:t>
            </w:r>
          </w:p>
        </w:tc>
        <w:tc>
          <w:tcPr>
            <w:tcW w:w="36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Seed quartics, hidden factors, B-field trivialization, Quillen transport, and the common frame are missing</w:t>
            </w:r>
          </w:p>
        </w:tc>
      </w:tr>
    </w:tbl>
    <w:p>
      <w:pPr>
        <w:pStyle w:val="BodyText"/>
      </w:pPr>
      <w:r>
        <w:t xml:space="preserve">Worldsheet instantons therefore remain a live mechanism, not an established</w:t>
      </w:r>
      <w:r>
        <w:t xml:space="preserve"> </w:t>
      </w:r>
      <w:r>
        <w:t xml:space="preserve">nonzero correction. They also do not repair the Section 6 holomorphic</w:t>
      </w:r>
      <w:r>
        <w:t xml:space="preserve"> </w:t>
      </w:r>
      <w:r>
        <w:t xml:space="preserve">light-family rank defect: the quartics in this section are bundle-modulus</w:t>
      </w:r>
      <w:r>
        <w:t xml:space="preserve"> </w:t>
      </w:r>
      <w:r>
        <w:t xml:space="preserve">Pfaffians, not matter Yukawa matrices. Matter-inserted instanton correlators</w:t>
      </w:r>
      <w:r>
        <w:t xml:space="preserve"> </w:t>
      </w:r>
      <w:r>
        <w:t xml:space="preserve">would be a separate calculation.</w:t>
      </w:r>
    </w:p>
    <w:bookmarkEnd w:id="180"/>
    <w:bookmarkStart w:id="181" w:name="X96d3cff687304f2f16e7e038d224201e25d9952"/>
    <w:p>
      <w:pPr>
        <w:pStyle w:val="Heading2"/>
      </w:pPr>
      <w:r>
        <w:t xml:space="preserve">8.2 The physical amplitude is a line-valued construction</w:t>
      </w:r>
    </w:p>
    <w:p>
      <w:pPr>
        <w:pStyle w:val="FirstParagraph"/>
      </w:pPr>
      <w:r>
        <w:t xml:space="preserve">For an isolated rational curve</w:t>
      </w:r>
      <w:r>
        <w:t xml:space="preserve"> </w:t>
      </w:r>
      <m:oMath>
        <m:r>
          <m:t>Γ</m:t>
        </m:r>
        <m:r>
          <m:rPr>
            <m:sty m:val="p"/>
          </m:rPr>
          <m:t>≃</m:t>
        </m:r>
        <m:sSup>
          <m:e>
            <m:r>
              <m:rPr>
                <m:sty m:val="p"/>
                <m:scr m:val="double-struck"/>
              </m:rPr>
              <m:t>P</m:t>
            </m:r>
          </m:e>
          <m:sup>
            <m:r>
              <m:t>1</m:t>
            </m:r>
          </m:sup>
        </m:sSup>
      </m:oMath>
      <w:r>
        <w:t xml:space="preserve">, the heterotic instanton contribution has the</w:t>
      </w:r>
      <w:r>
        <w:t xml:space="preserve"> </w:t>
      </w:r>
      <w:r>
        <w:t xml:space="preserve">structural form [7,34,38]</w:t>
      </w:r>
    </w:p>
    <w:p>
      <w:pPr>
        <w:pStyle w:val="BodyText"/>
        <w:keepLines/>
        <w:spacing w:before="120" w:after="160"/>
        <w:jc w:val="center"/>
      </w:pPr>
      <m:oMathPara>
        <m:oMathParaPr>
          <m:jc m:val="center"/>
        </m:oMathParaPr>
        <m:oMath>
          <m:sSub>
            <m:e>
              <m:r>
                <m:t>W</m:t>
              </m:r>
            </m:e>
            <m:sub>
              <m:r>
                <m:rPr>
                  <m:sty m:val="p"/>
                </m:rPr>
                <m:t>i</m:t>
              </m:r>
              <m:r>
                <m:rPr>
                  <m:sty m:val="p"/>
                </m:rPr>
                <m:t>n</m:t>
              </m:r>
              <m:r>
                <m:rPr>
                  <m:sty m:val="p"/>
                </m:rPr>
                <m:t>s</m:t>
              </m:r>
              <m:r>
                <m:rPr>
                  <m:sty m:val="p"/>
                </m:rPr>
                <m:t>t</m:t>
              </m:r>
            </m:sub>
          </m:sSub>
          <m:r>
            <m:rPr>
              <m:sty m:val="p"/>
            </m:rPr>
            <m:t>=</m:t>
          </m:r>
          <m:nary>
            <m:naryPr>
              <m:chr m:val="∑"/>
              <m:limLoc m:val="undOvr"/>
              <m:subHide m:val="off"/>
              <m:supHide m:val="on"/>
            </m:naryPr>
            <m:sub>
              <m:r>
                <m:t>β</m:t>
              </m:r>
            </m:sub>
            <m:sup>
              <m:r>
                <m:t>​</m:t>
              </m:r>
            </m:sup>
            <m:e>
              <m:nary>
                <m:naryPr>
                  <m:chr m:val="∑"/>
                  <m:limLoc m:val="undOvr"/>
                  <m:subHide m:val="off"/>
                  <m:supHide m:val="on"/>
                </m:naryPr>
                <m:sub>
                  <m:r>
                    <m:t>Γ</m:t>
                  </m:r>
                  <m:r>
                    <m:rPr>
                      <m:sty m:val="p"/>
                    </m:rPr>
                    <m:t>∈</m:t>
                  </m:r>
                  <m:sSub>
                    <m:e>
                      <m:r>
                        <m:rPr>
                          <m:sty m:val="p"/>
                          <m:scr m:val="script"/>
                        </m:rPr>
                        <m:t>C</m:t>
                      </m:r>
                    </m:e>
                    <m:sub>
                      <m:r>
                        <m:t>β</m:t>
                      </m:r>
                    </m:sub>
                  </m:sSub>
                </m:sub>
                <m:sup>
                  <m:r>
                    <m:t>​</m:t>
                  </m:r>
                </m:sup>
                <m:e>
                  <m:sSub>
                    <m:e>
                      <m:r>
                        <m:t>Z</m:t>
                      </m:r>
                    </m:e>
                    <m:sub>
                      <m:r>
                        <m:t>Γ</m:t>
                      </m:r>
                    </m:sub>
                  </m:sSub>
                </m:e>
              </m:nary>
            </m:e>
          </m:nary>
          <m:r>
            <m:t> </m:t>
          </m:r>
          <m:sSup>
            <m:e>
              <m:r>
                <m:t>e</m:t>
              </m:r>
            </m:e>
            <m:sup>
              <m:r>
                <m:rPr>
                  <m:sty m:val="p"/>
                </m:rPr>
                <m:t>−</m:t>
              </m:r>
              <m:sSub>
                <m:e>
                  <m:r>
                    <m:t>S</m:t>
                  </m:r>
                </m:e>
                <m:sub>
                  <m:r>
                    <m:t>Γ</m:t>
                  </m:r>
                </m:sub>
              </m:sSub>
            </m:sup>
          </m:sSup>
          <m:r>
            <m:rPr>
              <m:sty m:val="p"/>
            </m:rPr>
            <m:t>,</m:t>
          </m:r>
          <m:r>
            <m:t>  </m:t>
          </m:r>
          <m:r>
            <m:rPr>
              <m:nor/>
              <m:sty m:val="p"/>
            </m:rPr>
            <m:t>(8.1)</m:t>
          </m:r>
        </m:oMath>
      </m:oMathPara>
    </w:p>
    <w:p>
      <w:pPr>
        <w:pStyle w:val="FirstParagraph"/>
      </w:pPr>
      <w:r>
        <w:t xml:space="preserve">where</w:t>
      </w:r>
      <w:r>
        <w:t xml:space="preserve"> </w:t>
      </w:r>
      <m:oMath>
        <m:sSub>
          <m:e>
            <m:r>
              <m:rPr>
                <m:sty m:val="p"/>
                <m:scr m:val="script"/>
              </m:rPr>
              <m:t>C</m:t>
            </m:r>
          </m:e>
          <m:sub>
            <m:r>
              <m:t>β</m:t>
            </m:r>
          </m:sub>
        </m:sSub>
      </m:oMath>
      <w:r>
        <w:t xml:space="preserve"> </w:t>
      </w:r>
      <w:r>
        <w:t xml:space="preserve">is the set of contributing curves in homology class</w:t>
      </w:r>
      <w:r>
        <w:t xml:space="preserve"> </w:t>
      </w:r>
      <m:oMath>
        <m:r>
          <m:t>β</m:t>
        </m:r>
      </m:oMath>
      <w:r>
        <w:t xml:space="preserve">. With convention-dependent normalization,</w:t>
      </w:r>
    </w:p>
    <w:p>
      <w:pPr>
        <w:pStyle w:val="BodyText"/>
        <w:keepLines/>
        <w:spacing w:before="120" w:after="160"/>
        <w:jc w:val="center"/>
      </w:pPr>
      <m:oMathPara>
        <m:oMathParaPr>
          <m:jc m:val="center"/>
        </m:oMathParaPr>
        <m:oMath>
          <m:sSub>
            <m:e>
              <m:r>
                <m:t>S</m:t>
              </m:r>
            </m:e>
            <m:sub>
              <m:r>
                <m:t>Γ</m:t>
              </m:r>
            </m:sub>
          </m:sSub>
          <m:r>
            <m:rPr>
              <m:sty m:val="p"/>
            </m:rPr>
            <m:t>=</m:t>
          </m:r>
          <m:r>
            <m:t>2</m:t>
          </m:r>
          <m:r>
            <m:t>π</m:t>
          </m:r>
          <m:r>
            <m:t>​</m:t>
          </m:r>
          <m:d>
            <m:dPr>
              <m:begChr m:val="("/>
              <m:endChr m:val=")"/>
              <m:sepChr m:val=""/>
              <m:grow/>
            </m:dPr>
            <m:e>
              <m:f>
                <m:fPr>
                  <m:type m:val="bar"/>
                </m:fPr>
                <m:num>
                  <m:r>
                    <m:rPr>
                      <m:sty m:val="p"/>
                    </m:rPr>
                    <m:t>Vol</m:t>
                  </m:r>
                  <m:d>
                    <m:dPr>
                      <m:begChr m:val="("/>
                      <m:endChr m:val=")"/>
                      <m:sepChr m:val=""/>
                      <m:grow/>
                    </m:dPr>
                    <m:e>
                      <m:r>
                        <m:t>Γ</m:t>
                      </m:r>
                    </m:e>
                  </m:d>
                </m:num>
                <m:den>
                  <m:r>
                    <m:t>α</m:t>
                  </m:r>
                  <m:r>
                    <m:rPr>
                      <m:sty m:val="p"/>
                    </m:rPr>
                    <m:t>′</m:t>
                  </m:r>
                </m:den>
              </m:f>
              <m:r>
                <m:rPr>
                  <m:sty m:val="p"/>
                </m:rPr>
                <m:t>−</m:t>
              </m:r>
              <m:r>
                <m:t>i</m:t>
              </m:r>
              <m:nary>
                <m:naryPr>
                  <m:chr m:val="∫"/>
                  <m:limLoc m:val="subSup"/>
                  <m:subHide m:val="off"/>
                  <m:supHide m:val="on"/>
                </m:naryPr>
                <m:sub>
                  <m:r>
                    <m:t>Γ</m:t>
                  </m:r>
                </m:sub>
                <m:sup>
                  <m:r>
                    <m:t>​</m:t>
                  </m:r>
                </m:sup>
                <m:e>
                  <m:r>
                    <m:t>B</m:t>
                  </m:r>
                </m:e>
              </m:nary>
            </m:e>
          </m:d>
          <m:r>
            <m:rPr>
              <m:sty m:val="p"/>
            </m:rPr>
            <m:t>.</m:t>
          </m:r>
          <m:r>
            <m:t>  </m:t>
          </m:r>
          <m:r>
            <m:rPr>
              <m:nor/>
              <m:sty m:val="p"/>
            </m:rPr>
            <m:t>(8.2)</m:t>
          </m:r>
        </m:oMath>
      </m:oMathPara>
    </w:p>
    <w:p>
      <w:pPr>
        <w:pStyle w:val="FirstParagraph"/>
      </w:pPr>
      <w:r>
        <w:t xml:space="preserve">The one-loop factor</w:t>
      </w:r>
      <w:r>
        <w:t xml:space="preserve"> </w:t>
      </w:r>
      <m:oMath>
        <m:sSub>
          <m:e>
            <m:r>
              <m:t>Z</m:t>
            </m:r>
          </m:e>
          <m:sub>
            <m:r>
              <m:t>Γ</m:t>
            </m:r>
          </m:sub>
        </m:sSub>
      </m:oMath>
      <w:r>
        <w:t xml:space="preserve"> </w:t>
      </w:r>
      <w:r>
        <w:t xml:space="preserve">includes the visible left-moving Pfaffian,</w:t>
      </w:r>
      <w:r>
        <w:t xml:space="preserve"> </w:t>
      </w:r>
      <w:r>
        <w:t xml:space="preserve">right-moving and bosonic determinants, hidden-sector factors, and the data</w:t>
      </w:r>
      <w:r>
        <w:t xml:space="preserve"> </w:t>
      </w:r>
      <w:r>
        <w:t xml:space="preserve">that trivialize their combined anomaly line. The Pfaffian is not intrinsically</w:t>
      </w:r>
      <w:r>
        <w:t xml:space="preserve"> </w:t>
      </w:r>
      <w:r>
        <w:t xml:space="preserve">a complex number. As the background varies it is a section</w:t>
      </w:r>
    </w:p>
    <w:p>
      <w:pPr>
        <w:pStyle w:val="BodyText"/>
        <w:keepLines/>
        <w:spacing w:before="120" w:after="160"/>
        <w:jc w:val="center"/>
      </w:pPr>
      <m:oMathPara>
        <m:oMathParaPr>
          <m:jc m:val="center"/>
        </m:oMathParaPr>
        <m:oMath>
          <m:r>
            <m:rPr>
              <m:sty m:val="p"/>
            </m:rPr>
            <m:t>Pfaff</m:t>
          </m:r>
          <m:d>
            <m:dPr>
              <m:begChr m:val="("/>
              <m:endChr m:val=")"/>
              <m:sepChr m:val=""/>
              <m:grow/>
            </m:dPr>
            <m:e>
              <m:sSub>
                <m:e>
                  <m:r>
                    <m:t>D</m:t>
                  </m:r>
                </m:e>
                <m:sub>
                  <m:r>
                    <m:t>Γ</m:t>
                  </m:r>
                </m:sub>
              </m:sSub>
            </m:e>
          </m:d>
          <m:r>
            <m:rPr>
              <m:sty m:val="p"/>
            </m:rPr>
            <m:t>∈</m:t>
          </m:r>
          <m:r>
            <m:rPr>
              <m:sty m:val="p"/>
            </m:rPr>
            <m:t>Pfaff</m:t>
          </m:r>
          <m:d>
            <m:dPr>
              <m:begChr m:val="("/>
              <m:endChr m:val=")"/>
              <m:sepChr m:val=""/>
              <m:grow/>
            </m:dPr>
            <m:e>
              <m:sSub>
                <m:e>
                  <m:r>
                    <m:t>D</m:t>
                  </m:r>
                </m:e>
                <m:sub>
                  <m:r>
                    <m:t>Γ</m:t>
                  </m:r>
                </m:sub>
              </m:sSub>
            </m:e>
          </m:d>
          <m:r>
            <m:rPr>
              <m:sty m:val="p"/>
            </m:rPr>
            <m:t>,</m:t>
          </m:r>
          <m:r>
            <m:t>  </m:t>
          </m:r>
          <m:r>
            <m:rPr>
              <m:sty m:val="p"/>
            </m:rPr>
            <m:t>Pfaff</m:t>
          </m:r>
          <m:sSup>
            <m:e>
              <m:d>
                <m:dPr>
                  <m:begChr m:val="("/>
                  <m:endChr m:val=")"/>
                  <m:sepChr m:val=""/>
                  <m:grow/>
                </m:dPr>
                <m:e>
                  <m:sSub>
                    <m:e>
                      <m:r>
                        <m:t>D</m:t>
                      </m:r>
                    </m:e>
                    <m:sub>
                      <m:r>
                        <m:t>Γ</m:t>
                      </m:r>
                    </m:sub>
                  </m:sSub>
                </m:e>
              </m:d>
            </m:e>
            <m:sup>
              <m:r>
                <m:rPr>
                  <m:sty m:val="p"/>
                </m:rPr>
                <m:t>⊗</m:t>
              </m:r>
              <m:r>
                <m:t>2</m:t>
              </m:r>
            </m:sup>
          </m:sSup>
          <m:r>
            <m:rPr>
              <m:sty m:val="p"/>
            </m:rPr>
            <m:t>≃</m:t>
          </m:r>
          <m:r>
            <m:rPr>
              <m:sty m:val="p"/>
            </m:rPr>
            <m:t>Det</m:t>
          </m:r>
          <m:d>
            <m:dPr>
              <m:begChr m:val="("/>
              <m:endChr m:val=")"/>
              <m:sepChr m:val=""/>
              <m:grow/>
            </m:dPr>
            <m:e>
              <m:sSub>
                <m:e>
                  <m:r>
                    <m:t>D</m:t>
                  </m:r>
                </m:e>
                <m:sub>
                  <m:r>
                    <m:t>Γ</m:t>
                  </m:r>
                </m:sub>
              </m:sSub>
            </m:e>
          </m:d>
          <m:r>
            <m:rPr>
              <m:sty m:val="p"/>
            </m:rPr>
            <m:t>,</m:t>
          </m:r>
          <m:r>
            <m:t>  </m:t>
          </m:r>
          <m:r>
            <m:rPr>
              <m:nor/>
              <m:sty m:val="p"/>
            </m:rPr>
            <m:t>(8.3)</m:t>
          </m:r>
        </m:oMath>
      </m:oMathPara>
    </w:p>
    <w:p>
      <w:pPr>
        <w:pStyle w:val="FirstParagraph"/>
      </w:pPr>
      <w:r>
        <w:t xml:space="preserve">of a Pfaffian line whose square is the associated determinant line [7,8,39].</w:t>
      </w:r>
      <w:r>
        <w:t xml:space="preserve"> </w:t>
      </w:r>
      <w:r>
        <w:t xml:space="preserve">Consequently, sections belonging to different curves cannot lawfully be</w:t>
      </w:r>
      <w:r>
        <w:t xml:space="preserve"> </w:t>
      </w:r>
      <w:r>
        <w:t xml:space="preserve">added until their lines have been compared in a common physical</w:t>
      </w:r>
      <w:r>
        <w:t xml:space="preserve"> </w:t>
      </w:r>
      <w:r>
        <w:t xml:space="preserve">trivialization. A local polynomial formula determines a vanishing divisor,</w:t>
      </w:r>
      <w:r>
        <w:t xml:space="preserve"> </w:t>
      </w:r>
      <w:r>
        <w:t xml:space="preserve">but not by itself the relative complex number required in (8.1).</w:t>
      </w:r>
    </w:p>
    <w:p>
      <w:pPr>
        <w:pStyle w:val="BodyText"/>
      </w:pPr>
      <w:r>
        <w:t xml:space="preserve">Witten’s global analysis identifies the</w:t>
      </w:r>
      <w:r>
        <w:t xml:space="preserve"> </w:t>
      </w:r>
      <m:oMath>
        <m:r>
          <m:t>B</m:t>
        </m:r>
      </m:oMath>
      <w:r>
        <w:t xml:space="preserve">-field as part of the anomaly</w:t>
      </w:r>
      <w:r>
        <w:t xml:space="preserve"> </w:t>
      </w:r>
      <w:r>
        <w:t xml:space="preserve">trivialization rather than an arbitrary phase [7]. Dai–Freed gluing and</w:t>
      </w:r>
      <w:r>
        <w:t xml:space="preserve"> </w:t>
      </w:r>
      <w:r>
        <w:t xml:space="preserve">holonomy formulas explain why determinant-line connections and global</w:t>
      </w:r>
      <w:r>
        <w:t xml:space="preserve"> </w:t>
      </w:r>
      <w:r>
        <w:t xml:space="preserve">transport are part of the definition of the quantum integrand [39]. This</w:t>
      </w:r>
      <w:r>
        <w:t xml:space="preserve"> </w:t>
      </w:r>
      <w:r>
        <w:t xml:space="preserve">typing is enforced here as a computational firewall.</w:t>
      </w:r>
    </w:p>
    <w:bookmarkEnd w:id="181"/>
    <w:bookmarkStart w:id="182" w:name="exact-degree-two-conic-geometry"/>
    <w:p>
      <w:pPr>
        <w:pStyle w:val="Heading2"/>
      </w:pPr>
      <w:r>
        <w:t xml:space="preserve">8.3 Exact degree-two conic geometry</w:t>
      </w:r>
    </w:p>
    <w:p>
      <w:pPr>
        <w:pStyle w:val="FirstParagraph"/>
      </w:pPr>
      <w:r>
        <w:t xml:space="preserve">The exact degree-two certificate works over</w:t>
      </w:r>
    </w:p>
    <w:p>
      <w:pPr>
        <w:pStyle w:val="BodyText"/>
        <w:keepLines/>
        <w:spacing w:before="120" w:after="160"/>
        <w:jc w:val="center"/>
      </w:pPr>
      <m:oMathPara>
        <m:oMathParaPr>
          <m:jc m:val="center"/>
        </m:oMathParaPr>
        <m:oMath>
          <m:r>
            <m:t>K</m:t>
          </m:r>
          <m:r>
            <m:rPr>
              <m:sty m:val="p"/>
            </m:rPr>
            <m:t>=</m:t>
          </m:r>
          <m:r>
            <m:rPr>
              <m:sty m:val="p"/>
              <m:scr m:val="double-struck"/>
            </m:rPr>
            <m:t>Q</m:t>
          </m:r>
          <m:d>
            <m:dPr>
              <m:begChr m:val="("/>
              <m:endChr m:val=")"/>
              <m:sepChr m:val=""/>
              <m:grow/>
            </m:dPr>
            <m:e>
              <m:r>
                <m:t>ω</m:t>
              </m:r>
            </m:e>
          </m:d>
          <m:d>
            <m:dPr>
              <m:begChr m:val="["/>
              <m:endChr m:val="]"/>
              <m:sepChr m:val=""/>
              <m:grow/>
            </m:dPr>
            <m:e>
              <m:r>
                <m:t>a</m:t>
              </m:r>
            </m:e>
          </m:d>
          <m:r>
            <m:rPr>
              <m:sty m:val="p"/>
            </m:rPr>
            <m:t>/</m:t>
          </m:r>
          <m:d>
            <m:dPr>
              <m:begChr m:val="("/>
              <m:endChr m:val=")"/>
              <m:sepChr m:val=""/>
              <m:grow/>
            </m:dPr>
            <m:e>
              <m:sSup>
                <m:e>
                  <m:r>
                    <m:t>a</m:t>
                  </m:r>
                </m:e>
                <m:sup>
                  <m:r>
                    <m:t>9</m:t>
                  </m:r>
                </m:sup>
              </m:sSup>
              <m:r>
                <m:rPr>
                  <m:sty m:val="p"/>
                </m:rPr>
                <m:t>+</m:t>
              </m:r>
              <m:d>
                <m:dPr>
                  <m:begChr m:val="("/>
                  <m:endChr m:val=")"/>
                  <m:sepChr m:val=""/>
                  <m:grow/>
                </m:dPr>
                <m:e>
                  <m:r>
                    <m:t>24</m:t>
                  </m:r>
                  <m:r>
                    <m:rPr>
                      <m:sty m:val="p"/>
                    </m:rPr>
                    <m:t>−</m:t>
                  </m:r>
                  <m:r>
                    <m:t>27</m:t>
                  </m:r>
                  <m:r>
                    <m:t>ω</m:t>
                  </m:r>
                </m:e>
              </m:d>
              <m:sSup>
                <m:e>
                  <m:r>
                    <m:t>a</m:t>
                  </m:r>
                </m:e>
                <m:sup>
                  <m:r>
                    <m:t>6</m:t>
                  </m:r>
                </m:sup>
              </m:sSup>
              <m:r>
                <m:rPr>
                  <m:sty m:val="p"/>
                </m:rPr>
                <m:t>+</m:t>
              </m:r>
              <m:d>
                <m:dPr>
                  <m:begChr m:val="("/>
                  <m:endChr m:val=")"/>
                  <m:sepChr m:val=""/>
                  <m:grow/>
                </m:dPr>
                <m:e>
                  <m:r>
                    <m:rPr>
                      <m:sty m:val="p"/>
                    </m:rPr>
                    <m:t>−</m:t>
                  </m:r>
                  <m:r>
                    <m:t>51</m:t>
                  </m:r>
                  <m:r>
                    <m:rPr>
                      <m:sty m:val="p"/>
                    </m:rPr>
                    <m:t>−</m:t>
                  </m:r>
                  <m:r>
                    <m:t>27</m:t>
                  </m:r>
                  <m:r>
                    <m:t>ω</m:t>
                  </m:r>
                </m:e>
              </m:d>
              <m:sSup>
                <m:e>
                  <m:r>
                    <m:t>a</m:t>
                  </m:r>
                </m:e>
                <m:sup>
                  <m:r>
                    <m:t>3</m:t>
                  </m:r>
                </m:sup>
              </m:sSup>
              <m:r>
                <m:rPr>
                  <m:sty m:val="p"/>
                </m:rPr>
                <m:t>−</m:t>
              </m:r>
              <m:r>
                <m:t>1</m:t>
              </m:r>
            </m:e>
          </m:d>
          <m:r>
            <m:rPr>
              <m:sty m:val="p"/>
            </m:rPr>
            <m:t>,</m:t>
          </m:r>
          <m:r>
            <m:t>  </m:t>
          </m:r>
          <m:sSup>
            <m:e>
              <m:r>
                <m:t>ω</m:t>
              </m:r>
            </m:e>
            <m:sup>
              <m:r>
                <m:t>2</m:t>
              </m:r>
            </m:sup>
          </m:sSup>
          <m:r>
            <m:rPr>
              <m:sty m:val="p"/>
            </m:rPr>
            <m:t>+</m:t>
          </m:r>
          <m:r>
            <m:t>ω</m:t>
          </m:r>
          <m:r>
            <m:rPr>
              <m:sty m:val="p"/>
            </m:rPr>
            <m:t>+</m:t>
          </m:r>
          <m:r>
            <m:t>1</m:t>
          </m:r>
          <m:r>
            <m:rPr>
              <m:sty m:val="p"/>
            </m:rPr>
            <m:t>=</m:t>
          </m:r>
          <m:r>
            <m:t>0</m:t>
          </m:r>
          <m:r>
            <m:rPr>
              <m:sty m:val="p"/>
            </m:rPr>
            <m:t>.</m:t>
          </m:r>
          <m:r>
            <m:t>  </m:t>
          </m:r>
          <m:r>
            <m:rPr>
              <m:nor/>
              <m:sty m:val="p"/>
            </m:rPr>
            <m:t>(8.4)</m:t>
          </m:r>
        </m:oMath>
      </m:oMathPara>
    </w:p>
    <w:p>
      <w:pPr>
        <w:pStyle w:val="FirstParagraph"/>
      </w:pPr>
      <w:r>
        <w:t xml:space="preserve">The algebra has dimension nine over</w:t>
      </w:r>
      <w:r>
        <w:t xml:space="preserve"> </w:t>
      </w:r>
      <m:oMath>
        <m:r>
          <m:rPr>
            <m:sty m:val="p"/>
            <m:scr m:val="double-struck"/>
          </m:rPr>
          <m:t>Q</m:t>
        </m:r>
        <m:d>
          <m:dPr>
            <m:begChr m:val="("/>
            <m:endChr m:val=")"/>
            <m:sepChr m:val=""/>
            <m:grow/>
          </m:dPr>
          <m:e>
            <m:r>
              <m:t>ω</m:t>
            </m:r>
          </m:e>
        </m:d>
      </m:oMath>
      <w:r>
        <w:t xml:space="preserve">; no complex root of</w:t>
      </w:r>
      <w:r>
        <w:t xml:space="preserve"> </w:t>
      </w:r>
      <w:r>
        <w:t xml:space="preserve">the degree-nine relation is sampled. The residual census contains eighteen</w:t>
      </w:r>
      <w:r>
        <w:t xml:space="preserve"> </w:t>
      </w:r>
      <w:r>
        <w:t xml:space="preserve">smooth conics. They form two free</w:t>
      </w:r>
      <w:r>
        <w:t xml:space="preserve"> </w:t>
      </w:r>
      <m:oMath>
        <m:r>
          <m:t>G</m:t>
        </m:r>
      </m:oMath>
      <w:r>
        <w:t xml:space="preserve">-orbits. In the stored</w:t>
      </w:r>
      <w:r>
        <w:t xml:space="preserve"> </w:t>
      </w:r>
      <w:r>
        <w:t xml:space="preserve">Mordell–Weil-plus-torsion labeling, the free-coordinate triples are</w:t>
      </w:r>
    </w:p>
    <w:p>
      <w:pPr>
        <w:pStyle w:val="BodyText"/>
        <w:keepLines/>
        <w:spacing w:before="120" w:after="160"/>
        <w:jc w:val="center"/>
      </w:pPr>
      <m:oMathPara>
        <m:oMathParaPr>
          <m:jc m:val="center"/>
        </m:oMathParaPr>
        <m:oMath>
          <m:sSub>
            <m:e>
              <m:r>
                <m:rPr>
                  <m:sty m:val="p"/>
                  <m:scr m:val="script"/>
                </m:rPr>
                <m:t>O</m:t>
              </m:r>
            </m:e>
            <m:sub>
              <m:r>
                <m:rPr>
                  <m:sty m:val="p"/>
                </m:rPr>
                <m:t>+</m:t>
              </m:r>
            </m:sub>
          </m:sSub>
          <m:r>
            <m:rPr>
              <m:sty m:val="p"/>
            </m:rPr>
            <m:t>=</m:t>
          </m:r>
          <m:r>
            <m:rPr>
              <m:sty m:val="p"/>
            </m:rPr>
            <m:t>{</m:t>
          </m:r>
          <m:d>
            <m:dPr>
              <m:begChr m:val="("/>
              <m:endChr m:val=")"/>
              <m:sepChr m:val=""/>
              <m:grow/>
            </m:dPr>
            <m:e>
              <m:r>
                <m:rPr>
                  <m:sty m:val="p"/>
                </m:rPr>
                <m:t>−</m:t>
              </m:r>
              <m:r>
                <m:t>1</m:t>
              </m:r>
              <m:r>
                <m:rPr>
                  <m:sty m:val="p"/>
                </m:rPr>
                <m:t>,</m:t>
              </m:r>
              <m:r>
                <m:rPr>
                  <m:sty m:val="p"/>
                </m:rPr>
                <m:t>−</m:t>
              </m:r>
              <m:r>
                <m:t>1</m:t>
              </m:r>
            </m:e>
          </m:d>
          <m:r>
            <m:rPr>
              <m:sty m:val="p"/>
            </m:rPr>
            <m:t>,</m:t>
          </m:r>
          <m:d>
            <m:dPr>
              <m:begChr m:val="("/>
              <m:endChr m:val=")"/>
              <m:sepChr m:val=""/>
              <m:grow/>
            </m:dPr>
            <m:e>
              <m:r>
                <m:t>2</m:t>
              </m:r>
              <m:r>
                <m:rPr>
                  <m:sty m:val="p"/>
                </m:rPr>
                <m:t>,</m:t>
              </m:r>
              <m:r>
                <m:t>0</m:t>
              </m:r>
            </m:e>
          </m:d>
          <m:r>
            <m:rPr>
              <m:sty m:val="p"/>
            </m:rPr>
            <m:t>,</m:t>
          </m:r>
          <m:d>
            <m:dPr>
              <m:begChr m:val="("/>
              <m:endChr m:val=")"/>
              <m:sepChr m:val=""/>
              <m:grow/>
            </m:dPr>
            <m:e>
              <m:r>
                <m:t>1</m:t>
              </m:r>
              <m:r>
                <m:rPr>
                  <m:sty m:val="p"/>
                </m:rPr>
                <m:t>,</m:t>
              </m:r>
              <m:r>
                <m:t>2</m:t>
              </m:r>
            </m:e>
          </m:d>
          <m:r>
            <m:rPr>
              <m:sty m:val="p"/>
            </m:rPr>
            <m:t>}</m:t>
          </m:r>
          <m:r>
            <m:rPr>
              <m:sty m:val="p"/>
            </m:rPr>
            <m:t>×</m:t>
          </m:r>
          <m:sSub>
            <m:e>
              <m:r>
                <m:rPr>
                  <m:sty m:val="p"/>
                  <m:scr m:val="double-struck"/>
                </m:rPr>
                <m:t>Z</m:t>
              </m:r>
            </m:e>
            <m:sub>
              <m:r>
                <m:t>3</m:t>
              </m:r>
            </m:sub>
          </m:sSub>
          <m:r>
            <m:rPr>
              <m:sty m:val="p"/>
            </m:rPr>
            <m:t>,</m:t>
          </m:r>
          <m:r>
            <m:t>  </m:t>
          </m:r>
          <m:sSub>
            <m:e>
              <m:r>
                <m:rPr>
                  <m:sty m:val="p"/>
                  <m:scr m:val="script"/>
                </m:rPr>
                <m:t>O</m:t>
              </m:r>
            </m:e>
            <m:sub>
              <m:r>
                <m:rPr>
                  <m:sty m:val="p"/>
                </m:rPr>
                <m:t>−</m:t>
              </m:r>
            </m:sub>
          </m:sSub>
          <m:r>
            <m:rPr>
              <m:sty m:val="p"/>
            </m:rPr>
            <m:t>=</m:t>
          </m:r>
          <m:r>
            <m:rPr>
              <m:sty m:val="p"/>
            </m:rPr>
            <m:t>{</m:t>
          </m:r>
          <m:d>
            <m:dPr>
              <m:begChr m:val="("/>
              <m:endChr m:val=")"/>
              <m:sepChr m:val=""/>
              <m:grow/>
            </m:dPr>
            <m:e>
              <m:r>
                <m:rPr>
                  <m:sty m:val="p"/>
                </m:rPr>
                <m:t>−</m:t>
              </m:r>
              <m:r>
                <m:t>1</m:t>
              </m:r>
              <m:r>
                <m:rPr>
                  <m:sty m:val="p"/>
                </m:rPr>
                <m:t>,</m:t>
              </m:r>
              <m:r>
                <m:t>0</m:t>
              </m:r>
            </m:e>
          </m:d>
          <m:r>
            <m:rPr>
              <m:sty m:val="p"/>
            </m:rPr>
            <m:t>,</m:t>
          </m:r>
          <m:d>
            <m:dPr>
              <m:begChr m:val="("/>
              <m:endChr m:val=")"/>
              <m:sepChr m:val=""/>
              <m:grow/>
            </m:dPr>
            <m:e>
              <m:r>
                <m:t>1</m:t>
              </m:r>
              <m:r>
                <m:rPr>
                  <m:sty m:val="p"/>
                </m:rPr>
                <m:t>,</m:t>
              </m:r>
              <m:r>
                <m:rPr>
                  <m:sty m:val="p"/>
                </m:rPr>
                <m:t>−</m:t>
              </m:r>
              <m:r>
                <m:t>1</m:t>
              </m:r>
            </m:e>
          </m:d>
          <m:r>
            <m:rPr>
              <m:sty m:val="p"/>
            </m:rPr>
            <m:t>,</m:t>
          </m:r>
          <m:d>
            <m:dPr>
              <m:begChr m:val="("/>
              <m:endChr m:val=")"/>
              <m:sepChr m:val=""/>
              <m:grow/>
            </m:dPr>
            <m:e>
              <m:r>
                <m:t>2</m:t>
              </m:r>
              <m:r>
                <m:rPr>
                  <m:sty m:val="p"/>
                </m:rPr>
                <m:t>,</m:t>
              </m:r>
              <m:r>
                <m:t>2</m:t>
              </m:r>
            </m:e>
          </m:d>
          <m:r>
            <m:rPr>
              <m:sty m:val="p"/>
            </m:rPr>
            <m:t>}</m:t>
          </m:r>
          <m:r>
            <m:rPr>
              <m:sty m:val="p"/>
            </m:rPr>
            <m:t>×</m:t>
          </m:r>
          <m:sSub>
            <m:e>
              <m:r>
                <m:rPr>
                  <m:sty m:val="p"/>
                  <m:scr m:val="double-struck"/>
                </m:rPr>
                <m:t>Z</m:t>
              </m:r>
            </m:e>
            <m:sub>
              <m:r>
                <m:t>3</m:t>
              </m:r>
            </m:sub>
          </m:sSub>
          <m:r>
            <m:rPr>
              <m:sty m:val="p"/>
            </m:rPr>
            <m:t>.</m:t>
          </m:r>
          <m:r>
            <m:t>  </m:t>
          </m:r>
          <m:r>
            <m:rPr>
              <m:nor/>
              <m:sty m:val="p"/>
            </m:rPr>
            <m:t>(8.5)</m:t>
          </m:r>
        </m:oMath>
      </m:oMathPara>
    </w:p>
    <w:p>
      <w:pPr>
        <w:pStyle w:val="FirstParagraph"/>
      </w:pPr>
      <w:r>
        <w:t xml:space="preserve">Representatives are</w:t>
      </w:r>
      <w:r>
        <w:t xml:space="preserve"> </w:t>
      </w:r>
      <m:oMath>
        <m:d>
          <m:dPr>
            <m:begChr m:val="("/>
            <m:endChr m:val=")"/>
            <m:sepChr m:val=""/>
            <m:grow/>
          </m:dPr>
          <m:e>
            <m:r>
              <m:rPr>
                <m:sty m:val="p"/>
              </m:rPr>
              <m:t>−</m:t>
            </m:r>
            <m:r>
              <m:t>1</m:t>
            </m:r>
            <m:r>
              <m:rPr>
                <m:sty m:val="p"/>
              </m:rPr>
              <m:t>,</m:t>
            </m:r>
            <m:r>
              <m:rPr>
                <m:sty m:val="p"/>
              </m:rPr>
              <m:t>−</m:t>
            </m:r>
            <m:r>
              <m:t>1</m:t>
            </m:r>
            <m:r>
              <m:rPr>
                <m:sty m:val="p"/>
              </m:rPr>
              <m:t>,</m:t>
            </m:r>
            <m:r>
              <m:t>0</m:t>
            </m:r>
          </m:e>
        </m:d>
      </m:oMath>
      <w:r>
        <w:t xml:space="preserve"> </w:t>
      </w:r>
      <w:r>
        <w:t xml:space="preserve">and</w:t>
      </w:r>
      <w:r>
        <w:t xml:space="preserve"> </w:t>
      </w:r>
      <m:oMath>
        <m:d>
          <m:dPr>
            <m:begChr m:val="("/>
            <m:endChr m:val=")"/>
            <m:sepChr m:val=""/>
            <m:grow/>
          </m:dPr>
          <m:e>
            <m:r>
              <m:rPr>
                <m:sty m:val="p"/>
              </m:rPr>
              <m:t>−</m:t>
            </m:r>
            <m:r>
              <m:t>1</m:t>
            </m:r>
            <m:r>
              <m:rPr>
                <m:sty m:val="p"/>
              </m:rPr>
              <m:t>,</m:t>
            </m:r>
            <m:r>
              <m:t>0</m:t>
            </m:r>
            <m:r>
              <m:rPr>
                <m:sty m:val="p"/>
              </m:rPr>
              <m:t>,</m:t>
            </m:r>
            <m:r>
              <m:t>0</m:t>
            </m:r>
          </m:e>
        </m:d>
      </m:oMath>
      <w:r>
        <w:t xml:space="preserve">. Each representative has</w:t>
      </w:r>
      <w:r>
        <w:t xml:space="preserve"> </w:t>
      </w:r>
      <w:r>
        <w:t xml:space="preserve">quadratic-value rank five and first-jet rank six. Every retained curve has</w:t>
      </w:r>
    </w:p>
    <w:p>
      <w:pPr>
        <w:pStyle w:val="BodyText"/>
        <w:keepLines/>
        <w:spacing w:before="120" w:after="160"/>
        <w:jc w:val="center"/>
      </w:pPr>
      <m:oMathPara>
        <m:oMathParaPr>
          <m:jc m:val="center"/>
        </m:oMathParaPr>
        <m:oMath>
          <m:sSub>
            <m:e>
              <m:r>
                <m:t>N</m:t>
              </m:r>
            </m:e>
            <m:sub>
              <m:r>
                <m:t>Γ</m:t>
              </m:r>
              <m:r>
                <m:rPr>
                  <m:sty m:val="p"/>
                </m:rPr>
                <m:t>/</m:t>
              </m:r>
              <m:r>
                <m:t>X</m:t>
              </m:r>
            </m:sub>
          </m:sSub>
          <m:r>
            <m:rPr>
              <m:sty m:val="p"/>
            </m:rPr>
            <m:t>≃</m:t>
          </m:r>
          <m:sSub>
            <m:e>
              <m:r>
                <m:rPr>
                  <m:sty m:val="p"/>
                  <m:scr m:val="script"/>
                </m:rPr>
                <m:t>O</m:t>
              </m:r>
            </m:e>
            <m:sub>
              <m:sSup>
                <m:e>
                  <m:r>
                    <m:rPr>
                      <m:sty m:val="p"/>
                      <m:scr m:val="double-struck"/>
                    </m:rPr>
                    <m:t>P</m:t>
                  </m:r>
                </m:e>
                <m:sup>
                  <m:r>
                    <m:t>1</m:t>
                  </m:r>
                </m:sup>
              </m:sSup>
            </m:sub>
          </m:sSub>
          <m:d>
            <m:dPr>
              <m:begChr m:val="("/>
              <m:endChr m:val=")"/>
              <m:sepChr m:val=""/>
              <m:grow/>
            </m:dPr>
            <m:e>
              <m:r>
                <m:rPr>
                  <m:sty m:val="p"/>
                </m:rPr>
                <m:t>−</m:t>
              </m:r>
              <m:r>
                <m:t>1</m:t>
              </m:r>
            </m:e>
          </m:d>
          <m:r>
            <m:rPr>
              <m:sty m:val="p"/>
            </m:rPr>
            <m:t>⊕</m:t>
          </m:r>
          <m:sSub>
            <m:e>
              <m:r>
                <m:rPr>
                  <m:sty m:val="p"/>
                  <m:scr m:val="script"/>
                </m:rPr>
                <m:t>O</m:t>
              </m:r>
            </m:e>
            <m:sub>
              <m:sSup>
                <m:e>
                  <m:r>
                    <m:rPr>
                      <m:sty m:val="p"/>
                      <m:scr m:val="double-struck"/>
                    </m:rPr>
                    <m:t>P</m:t>
                  </m:r>
                </m:e>
                <m:sup>
                  <m:r>
                    <m:t>1</m:t>
                  </m:r>
                </m:sup>
              </m:sSup>
            </m:sub>
          </m:sSub>
          <m:d>
            <m:dPr>
              <m:begChr m:val="("/>
              <m:endChr m:val=")"/>
              <m:sepChr m:val=""/>
              <m:grow/>
            </m:dPr>
            <m:e>
              <m:r>
                <m:rPr>
                  <m:sty m:val="p"/>
                </m:rPr>
                <m:t>−</m:t>
              </m:r>
              <m:r>
                <m:t>1</m:t>
              </m:r>
            </m:e>
          </m:d>
          <m:r>
            <m:rPr>
              <m:sty m:val="p"/>
            </m:rPr>
            <m:t>,</m:t>
          </m:r>
          <m:r>
            <m:t>  </m:t>
          </m:r>
          <m:r>
            <m:rPr>
              <m:nor/>
              <m:sty m:val="p"/>
            </m:rPr>
            <m:t>(8.6)</m:t>
          </m:r>
        </m:oMath>
      </m:oMathPara>
    </w:p>
    <w:p>
      <w:pPr>
        <w:pStyle w:val="FirstParagraph"/>
      </w:pPr>
      <w:r>
        <w:t xml:space="preserve">so it is isolated. These facts justify a two-seed computation followed by</w:t>
      </w:r>
      <w:r>
        <w:t xml:space="preserve"> </w:t>
      </w:r>
      <w:r>
        <w:t xml:space="preserve">equivariant transport, provided the bundle linearizations and determinant</w:t>
      </w:r>
      <w:r>
        <w:t xml:space="preserve"> </w:t>
      </w:r>
      <w:r>
        <w:t xml:space="preserve">lines are transported at the same time. They do not establish that either</w:t>
      </w:r>
      <w:r>
        <w:t xml:space="preserve"> </w:t>
      </w:r>
      <w:r>
        <w:t xml:space="preserve">seed Pfaffian is nonzero.</w:t>
      </w:r>
    </w:p>
    <w:bookmarkEnd w:id="182"/>
    <w:bookmarkStart w:id="183" w:name="X7979ade41b476af7615908930c4ca11fd095c07"/>
    <w:p>
      <w:pPr>
        <w:pStyle w:val="Heading2"/>
      </w:pPr>
      <w:r>
        <w:t xml:space="preserve">8.4 Restricted observable bundle and the quartic grammar</w:t>
      </w:r>
    </w:p>
    <w:p>
      <w:pPr>
        <w:pStyle w:val="FirstParagraph"/>
      </w:pPr>
      <w:r>
        <w:t xml:space="preserve">The conics are scheme-theoretically disjoint from the Serre point schemes</w:t>
      </w:r>
      <w:r>
        <w:t xml:space="preserve"> </w:t>
      </w:r>
      <m:oMath>
        <m:sSub>
          <m:e>
            <m:r>
              <m:t>I</m:t>
            </m:r>
          </m:e>
          <m:sub>
            <m:r>
              <m:t>3</m:t>
            </m:r>
          </m:sub>
        </m:sSub>
      </m:oMath>
      <w:r>
        <w:t xml:space="preserve"> </w:t>
      </w:r>
      <w:r>
        <w:t xml:space="preserve">and</w:t>
      </w:r>
      <w:r>
        <w:t xml:space="preserve"> </w:t>
      </w:r>
      <m:oMath>
        <m:sSub>
          <m:e>
            <m:r>
              <m:t>I</m:t>
            </m:r>
          </m:e>
          <m:sub>
            <m:r>
              <m:t>6</m:t>
            </m:r>
          </m:sub>
        </m:sSub>
      </m:oMath>
      <w:r>
        <w:t xml:space="preserve">. No Tor correction is therefore induced by those point</w:t>
      </w:r>
      <w:r>
        <w:t xml:space="preserve"> </w:t>
      </w:r>
      <w:r>
        <w:t xml:space="preserve">schemes. For each relevant rank-two Serre constituent</w:t>
      </w:r>
      <w:r>
        <w:t xml:space="preserve"> </w:t>
      </w:r>
      <m:oMath>
        <m:sSub>
          <m:e>
            <m:r>
              <m:t>W</m:t>
            </m:r>
          </m:e>
          <m:sub>
            <m:r>
              <m:t>i</m:t>
            </m:r>
          </m:sub>
        </m:sSub>
      </m:oMath>
      <w:r>
        <w:t xml:space="preserve">, the restriction</w:t>
      </w:r>
      <w:r>
        <w:t xml:space="preserve"> </w:t>
      </w:r>
      <w:r>
        <w:t xml:space="preserve">has the form</w:t>
      </w:r>
    </w:p>
    <w:p>
      <w:pPr>
        <w:pStyle w:val="BodyText"/>
        <w:keepLines/>
        <w:spacing w:before="120" w:after="160"/>
        <w:jc w:val="center"/>
      </w:pPr>
      <m:oMathPara>
        <m:oMathParaPr>
          <m:jc m:val="center"/>
        </m:oMathParaPr>
        <m:oMath>
          <m:r>
            <m:t>0</m:t>
          </m:r>
          <m:r>
            <m:rPr>
              <m:sty m:val="p"/>
            </m:rPr>
            <m:t>→</m:t>
          </m:r>
          <m:sSub>
            <m:e>
              <m:r>
                <m:rPr>
                  <m:sty m:val="p"/>
                  <m:scr m:val="script"/>
                </m:rPr>
                <m:t>O</m:t>
              </m:r>
            </m:e>
            <m:sub>
              <m:sSup>
                <m:e>
                  <m:r>
                    <m:rPr>
                      <m:sty m:val="p"/>
                      <m:scr m:val="double-struck"/>
                    </m:rPr>
                    <m:t>P</m:t>
                  </m:r>
                </m:e>
                <m:sup>
                  <m:r>
                    <m:t>1</m:t>
                  </m:r>
                </m:sup>
              </m:sSup>
            </m:sub>
          </m:sSub>
          <m:d>
            <m:dPr>
              <m:begChr m:val="("/>
              <m:endChr m:val=")"/>
              <m:sepChr m:val=""/>
              <m:grow/>
            </m:dPr>
            <m:e>
              <m:r>
                <m:rPr>
                  <m:sty m:val="p"/>
                </m:rPr>
                <m:t>−</m:t>
              </m:r>
              <m:r>
                <m:t>1</m:t>
              </m:r>
            </m:e>
          </m:d>
          <m:r>
            <m:rPr>
              <m:sty m:val="p"/>
            </m:rPr>
            <m:t>→</m:t>
          </m:r>
          <m:sSub>
            <m:e>
              <m:r>
                <m:t>W</m:t>
              </m:r>
            </m:e>
            <m:sub>
              <m:r>
                <m:t>i</m:t>
              </m:r>
            </m:sub>
          </m:sSub>
          <m:sSub>
            <m:e>
              <m:r>
                <m:rPr>
                  <m:sty m:val="p"/>
                </m:rPr>
                <m:t>|</m:t>
              </m:r>
            </m:e>
            <m:sub>
              <m:r>
                <m:t>Γ</m:t>
              </m:r>
            </m:sub>
          </m:sSub>
          <m:r>
            <m:rPr>
              <m:sty m:val="p"/>
            </m:rPr>
            <m:t>→</m:t>
          </m:r>
          <m:sSub>
            <m:e>
              <m:r>
                <m:rPr>
                  <m:sty m:val="p"/>
                  <m:scr m:val="script"/>
                </m:rPr>
                <m:t>O</m:t>
              </m:r>
            </m:e>
            <m:sub>
              <m:sSup>
                <m:e>
                  <m:r>
                    <m:rPr>
                      <m:sty m:val="p"/>
                      <m:scr m:val="double-struck"/>
                    </m:rPr>
                    <m:t>P</m:t>
                  </m:r>
                </m:e>
                <m:sup>
                  <m:r>
                    <m:t>1</m:t>
                  </m:r>
                </m:sup>
              </m:sSup>
            </m:sub>
          </m:sSub>
          <m:d>
            <m:dPr>
              <m:begChr m:val="("/>
              <m:endChr m:val=")"/>
              <m:sepChr m:val=""/>
              <m:grow/>
            </m:dPr>
            <m:e>
              <m:r>
                <m:t>1</m:t>
              </m:r>
            </m:e>
          </m:d>
          <m:r>
            <m:rPr>
              <m:sty m:val="p"/>
            </m:rPr>
            <m:t>→</m:t>
          </m:r>
          <m:r>
            <m:t>0</m:t>
          </m:r>
          <m:r>
            <m:rPr>
              <m:sty m:val="p"/>
            </m:rPr>
            <m:t>.</m:t>
          </m:r>
          <m:r>
            <m:t>  </m:t>
          </m:r>
          <m:r>
            <m:rPr>
              <m:nor/>
              <m:sty m:val="p"/>
            </m:rPr>
            <m:t>(8.7)</m:t>
          </m:r>
        </m:oMath>
      </m:oMathPara>
    </w:p>
    <w:p>
      <w:pPr>
        <w:pStyle w:val="FirstParagraph"/>
      </w:pPr>
      <w:r>
        <w:t xml:space="preserve">Its local extension space is</w:t>
      </w:r>
    </w:p>
    <w:p>
      <w:pPr>
        <w:pStyle w:val="BodyText"/>
        <w:keepLines/>
        <w:spacing w:before="120" w:after="160"/>
        <w:jc w:val="center"/>
      </w:pPr>
      <m:oMathPara>
        <m:oMathParaPr>
          <m:jc m:val="center"/>
        </m:oMathParaPr>
        <m:oMath>
          <m:sSubSup>
            <m:e>
              <m:r>
                <m:rPr>
                  <m:sty m:val="p"/>
                </m:rPr>
                <m:t>Ext</m:t>
              </m:r>
            </m:e>
            <m:sub>
              <m:sSup>
                <m:e>
                  <m:r>
                    <m:rPr>
                      <m:sty m:val="p"/>
                      <m:scr m:val="double-struck"/>
                    </m:rPr>
                    <m:t>P</m:t>
                  </m:r>
                </m:e>
                <m:sup>
                  <m:r>
                    <m:t>1</m:t>
                  </m:r>
                </m:sup>
              </m:sSup>
            </m:sub>
            <m:sup>
              <m:r>
                <m:t>1</m:t>
              </m:r>
            </m:sup>
          </m:sSubSup>
          <m:r>
            <m:t>​</m:t>
          </m:r>
          <m:d>
            <m:dPr>
              <m:begChr m:val="("/>
              <m:endChr m:val=")"/>
              <m:sepChr m:val=""/>
              <m:grow/>
            </m:dPr>
            <m:e>
              <m:r>
                <m:rPr>
                  <m:sty m:val="p"/>
                  <m:scr m:val="script"/>
                </m:rPr>
                <m:t>O</m:t>
              </m:r>
              <m:d>
                <m:dPr>
                  <m:begChr m:val="("/>
                  <m:endChr m:val=")"/>
                  <m:sepChr m:val=""/>
                  <m:grow/>
                </m:dPr>
                <m:e>
                  <m:r>
                    <m:t>1</m:t>
                  </m:r>
                </m:e>
              </m:d>
              <m:r>
                <m:rPr>
                  <m:sty m:val="p"/>
                </m:rPr>
                <m:t>,</m:t>
              </m:r>
              <m:r>
                <m:rPr>
                  <m:sty m:val="p"/>
                  <m:scr m:val="script"/>
                </m:rPr>
                <m:t>O</m:t>
              </m:r>
              <m:d>
                <m:dPr>
                  <m:begChr m:val="("/>
                  <m:endChr m:val=")"/>
                  <m:sepChr m:val=""/>
                  <m:grow/>
                </m:dPr>
                <m:e>
                  <m:r>
                    <m:rPr>
                      <m:sty m:val="p"/>
                    </m:rPr>
                    <m:t>−</m:t>
                  </m:r>
                  <m:r>
                    <m:t>1</m:t>
                  </m:r>
                </m:e>
              </m:d>
            </m:e>
          </m:d>
          <m:r>
            <m:rPr>
              <m:sty m:val="p"/>
            </m:rPr>
            <m:t>≃</m:t>
          </m:r>
          <m:sSup>
            <m:e>
              <m:r>
                <m:t>H</m:t>
              </m:r>
            </m:e>
            <m:sup>
              <m:r>
                <m:t>1</m:t>
              </m:r>
            </m:sup>
          </m:sSup>
          <m:d>
            <m:dPr>
              <m:begChr m:val="("/>
              <m:endChr m:val=")"/>
              <m:sepChr m:val=""/>
              <m:grow/>
            </m:dPr>
            <m:e>
              <m:sSup>
                <m:e>
                  <m:r>
                    <m:rPr>
                      <m:sty m:val="p"/>
                      <m:scr m:val="double-struck"/>
                    </m:rPr>
                    <m:t>P</m:t>
                  </m:r>
                </m:e>
                <m:sup>
                  <m:r>
                    <m:t>1</m:t>
                  </m:r>
                </m:sup>
              </m:sSup>
              <m:r>
                <m:rPr>
                  <m:sty m:val="p"/>
                </m:rPr>
                <m:t>,</m:t>
              </m:r>
              <m:r>
                <m:rPr>
                  <m:sty m:val="p"/>
                  <m:scr m:val="script"/>
                </m:rPr>
                <m:t>O</m:t>
              </m:r>
              <m:d>
                <m:dPr>
                  <m:begChr m:val="("/>
                  <m:endChr m:val=")"/>
                  <m:sepChr m:val=""/>
                  <m:grow/>
                </m:dPr>
                <m:e>
                  <m:r>
                    <m:rPr>
                      <m:sty m:val="p"/>
                    </m:rPr>
                    <m:t>−</m:t>
                  </m:r>
                  <m:r>
                    <m:t>2</m:t>
                  </m:r>
                </m:e>
              </m:d>
            </m:e>
          </m:d>
          <m:r>
            <m:rPr>
              <m:sty m:val="p"/>
            </m:rPr>
            <m:t>≃</m:t>
          </m:r>
          <m:r>
            <m:rPr>
              <m:sty m:val="p"/>
              <m:scr m:val="double-struck"/>
            </m:rPr>
            <m:t>C</m:t>
          </m:r>
          <m:r>
            <m:rPr>
              <m:sty m:val="p"/>
            </m:rPr>
            <m:t>.</m:t>
          </m:r>
          <m:r>
            <m:t>  </m:t>
          </m:r>
          <m:r>
            <m:rPr>
              <m:nor/>
              <m:sty m:val="p"/>
            </m:rPr>
            <m:t>(8.8)</m:t>
          </m:r>
        </m:oMath>
      </m:oMathPara>
    </w:p>
    <w:p>
      <w:pPr>
        <w:pStyle w:val="FirstParagraph"/>
      </w:pPr>
      <w:r>
        <w:t xml:space="preserve">A nonzero class gives the balanced splitting</w:t>
      </w:r>
      <w:r>
        <w:t xml:space="preserve"> </w:t>
      </w:r>
      <m:oMath>
        <m:r>
          <m:rPr>
            <m:sty m:val="p"/>
            <m:scr m:val="script"/>
          </m:rPr>
          <m:t>O</m:t>
        </m:r>
        <m:r>
          <m:rPr>
            <m:sty m:val="p"/>
          </m:rPr>
          <m:t>⊕</m:t>
        </m:r>
        <m:r>
          <m:rPr>
            <m:sty m:val="p"/>
            <m:scr m:val="script"/>
          </m:rPr>
          <m:t>O</m:t>
        </m:r>
      </m:oMath>
      <w:r>
        <w:t xml:space="preserve">; the zero class gives</w:t>
      </w:r>
      <w:r>
        <w:t xml:space="preserve"> </w:t>
      </w:r>
      <m:oMath>
        <m:r>
          <m:rPr>
            <m:sty m:val="p"/>
            <m:scr m:val="script"/>
          </m:rPr>
          <m:t>O</m:t>
        </m:r>
        <m:d>
          <m:dPr>
            <m:begChr m:val="("/>
            <m:endChr m:val=")"/>
            <m:sepChr m:val=""/>
            <m:grow/>
          </m:dPr>
          <m:e>
            <m:r>
              <m:rPr>
                <m:sty m:val="p"/>
              </m:rPr>
              <m:t>−</m:t>
            </m:r>
            <m:r>
              <m:t>1</m:t>
            </m:r>
          </m:e>
        </m:d>
        <m:r>
          <m:rPr>
            <m:sty m:val="p"/>
          </m:rPr>
          <m:t>⊕</m:t>
        </m:r>
        <m:r>
          <m:rPr>
            <m:sty m:val="p"/>
            <m:scr m:val="script"/>
          </m:rPr>
          <m:t>O</m:t>
        </m:r>
        <m:d>
          <m:dPr>
            <m:begChr m:val="("/>
            <m:endChr m:val=")"/>
            <m:sepChr m:val=""/>
            <m:grow/>
          </m:dPr>
          <m:e>
            <m:r>
              <m:t>1</m:t>
            </m:r>
          </m:e>
        </m:d>
      </m:oMath>
      <w:r>
        <w:t xml:space="preserve">. The exact restriction calculation</w:t>
      </w:r>
      <w:r>
        <w:t xml:space="preserve"> </w:t>
      </w:r>
      <w:r>
        <w:t xml:space="preserve">finds nonzero</w:t>
      </w:r>
      <w:r>
        <w:t xml:space="preserve"> </w:t>
      </w:r>
      <m:oMath>
        <m:sSub>
          <m:e>
            <m:r>
              <m:t>W</m:t>
            </m:r>
          </m:e>
          <m:sub>
            <m:r>
              <m:t>1</m:t>
            </m:r>
          </m:sub>
        </m:sSub>
      </m:oMath>
      <w:r>
        <w:t xml:space="preserve"> </w:t>
      </w:r>
      <w:r>
        <w:t xml:space="preserve">values on both representatives and a nonzero constant</w:t>
      </w:r>
      <w:r>
        <w:t xml:space="preserve"> </w:t>
      </w:r>
      <m:oMath>
        <m:sSub>
          <m:e>
            <m:r>
              <m:t>W</m:t>
            </m:r>
          </m:e>
          <m:sub>
            <m:r>
              <m:t>2</m:t>
            </m:r>
          </m:sub>
        </m:sSub>
      </m:oMath>
      <w:r>
        <w:t xml:space="preserve"> </w:t>
      </w:r>
      <w:r>
        <w:t xml:space="preserve">partner. The point schemes alone therefore do not cause the missing</w:t>
      </w:r>
      <w:r>
        <w:t xml:space="preserve"> </w:t>
      </w:r>
      <w:r>
        <w:t xml:space="preserve">rank drop.</w:t>
      </w:r>
    </w:p>
    <w:p>
      <w:pPr>
        <w:pStyle w:val="BodyText"/>
      </w:pPr>
      <w:r>
        <w:t xml:space="preserve">The reached local algebra has four Serre splitting cases, local</w:t>
      </w:r>
      <w:r>
        <w:t xml:space="preserve"> </w:t>
      </w:r>
      <m:oMath>
        <m:sSup>
          <m:e>
            <m:r>
              <m:rPr>
                <m:sty m:val="p"/>
              </m:rPr>
              <m:t>Ext</m:t>
            </m:r>
          </m:e>
          <m:sup>
            <m:r>
              <m:t>1</m:t>
            </m:r>
          </m:sup>
        </m:sSup>
      </m:oMath>
      <w:r>
        <w:t xml:space="preserve">-dimension twelve, and a spin-twisted</w:t>
      </w:r>
      <w:r>
        <w:t xml:space="preserve"> </w:t>
      </w:r>
      <m:oMath>
        <m:r>
          <m:t>4</m:t>
        </m:r>
        <m:r>
          <m:rPr>
            <m:sty m:val="p"/>
          </m:rPr>
          <m:t>×</m:t>
        </m:r>
        <m:r>
          <m:t>4</m:t>
        </m:r>
      </m:oMath>
      <w:r>
        <w:t xml:space="preserve"> </w:t>
      </w:r>
      <w:r>
        <w:t xml:space="preserve">boundary map. If its physical entries were linear in four</w:t>
      </w:r>
      <w:r>
        <w:t xml:space="preserve"> </w:t>
      </w:r>
      <w:r>
        <w:t xml:space="preserve">bundle-modulus coordinates</w:t>
      </w:r>
      <w:r>
        <w:t xml:space="preserve"> </w:t>
      </w:r>
      <m:oMath>
        <m:sSub>
          <m:e>
            <m:r>
              <m:t>C</m:t>
            </m:r>
          </m:e>
          <m:sub>
            <m:r>
              <m:t>0</m:t>
            </m:r>
          </m:sub>
        </m:sSub>
        <m:r>
          <m:rPr>
            <m:sty m:val="p"/>
          </m:rPr>
          <m:t>,</m:t>
        </m:r>
        <m:r>
          <m:rPr>
            <m:sty m:val="p"/>
          </m:rPr>
          <m:t>…</m:t>
        </m:r>
        <m:r>
          <m:rPr>
            <m:sty m:val="p"/>
          </m:rPr>
          <m:t>,</m:t>
        </m:r>
        <m:sSub>
          <m:e>
            <m:r>
              <m:t>C</m:t>
            </m:r>
          </m:e>
          <m:sub>
            <m:r>
              <m:t>3</m:t>
            </m:r>
          </m:sub>
        </m:sSub>
      </m:oMath>
      <w:r>
        <w:t xml:space="preserve">, its determinant would be a</w:t>
      </w:r>
      <w:r>
        <w:t xml:space="preserve"> </w:t>
      </w:r>
      <w:r>
        <w:t xml:space="preserve">homogeneous quartic,</w:t>
      </w:r>
    </w:p>
    <w:p>
      <w:pPr>
        <w:pStyle w:val="BodyText"/>
        <w:keepLines/>
        <w:spacing w:before="120" w:after="160"/>
        <w:jc w:val="center"/>
      </w:pPr>
      <m:oMathPara>
        <m:oMathParaPr>
          <m:jc m:val="center"/>
        </m:oMathParaPr>
        <m:oMath>
          <m:sSub>
            <m:e>
              <m:r>
                <m:t>P</m:t>
              </m:r>
            </m:e>
            <m:sub>
              <m:r>
                <m:t>Γ</m:t>
              </m:r>
            </m:sub>
          </m:sSub>
          <m:d>
            <m:dPr>
              <m:begChr m:val="("/>
              <m:endChr m:val=")"/>
              <m:sepChr m:val=""/>
              <m:grow/>
            </m:dPr>
            <m:e>
              <m:sSub>
                <m:e>
                  <m:r>
                    <m:t>C</m:t>
                  </m:r>
                </m:e>
                <m:sub>
                  <m:r>
                    <m:t>0</m:t>
                  </m:r>
                </m:sub>
              </m:sSub>
              <m:r>
                <m:rPr>
                  <m:sty m:val="p"/>
                </m:rPr>
                <m:t>,</m:t>
              </m:r>
              <m:sSub>
                <m:e>
                  <m:r>
                    <m:t>C</m:t>
                  </m:r>
                </m:e>
                <m:sub>
                  <m:r>
                    <m:t>1</m:t>
                  </m:r>
                </m:sub>
              </m:sSub>
              <m:r>
                <m:rPr>
                  <m:sty m:val="p"/>
                </m:rPr>
                <m:t>,</m:t>
              </m:r>
              <m:sSub>
                <m:e>
                  <m:r>
                    <m:t>C</m:t>
                  </m:r>
                </m:e>
                <m:sub>
                  <m:r>
                    <m:t>2</m:t>
                  </m:r>
                </m:sub>
              </m:sSub>
              <m:r>
                <m:rPr>
                  <m:sty m:val="p"/>
                </m:rPr>
                <m:t>,</m:t>
              </m:r>
              <m:sSub>
                <m:e>
                  <m:r>
                    <m:t>C</m:t>
                  </m:r>
                </m:e>
                <m:sub>
                  <m:r>
                    <m:t>3</m:t>
                  </m:r>
                </m:sub>
              </m:sSub>
            </m:e>
          </m:d>
          <m:r>
            <m:rPr>
              <m:sty m:val="p"/>
            </m:rPr>
            <m:t>=</m:t>
          </m:r>
          <m:r>
            <m:rPr>
              <m:sty m:val="p"/>
            </m:rPr>
            <m:t>det</m:t>
          </m:r>
          <m:sSub>
            <m:e>
              <m:r>
                <m:t>M</m:t>
              </m:r>
            </m:e>
            <m:sub>
              <m:r>
                <m:t>Γ</m:t>
              </m:r>
            </m:sub>
          </m:sSub>
          <m:d>
            <m:dPr>
              <m:begChr m:val="("/>
              <m:endChr m:val=")"/>
              <m:sepChr m:val=""/>
              <m:grow/>
            </m:dPr>
            <m:e>
              <m:r>
                <m:t>C</m:t>
              </m:r>
            </m:e>
          </m:d>
          <m:r>
            <m:rPr>
              <m:sty m:val="p"/>
            </m:rPr>
            <m:t>,</m:t>
          </m:r>
          <m:r>
            <m:t>  </m:t>
          </m:r>
          <m:r>
            <m:rPr>
              <m:sty m:val="p"/>
            </m:rPr>
            <m:t>deg</m:t>
          </m:r>
          <m:sSub>
            <m:e>
              <m:r>
                <m:t>P</m:t>
              </m:r>
            </m:e>
            <m:sub>
              <m:r>
                <m:t>Γ</m:t>
              </m:r>
            </m:sub>
          </m:sSub>
          <m:r>
            <m:rPr>
              <m:sty m:val="p"/>
            </m:rPr>
            <m:t>=</m:t>
          </m:r>
          <m:r>
            <m:t>4</m:t>
          </m:r>
          <m:r>
            <m:rPr>
              <m:sty m:val="p"/>
            </m:rPr>
            <m:t>.</m:t>
          </m:r>
          <m:r>
            <m:t>  </m:t>
          </m:r>
          <m:r>
            <m:rPr>
              <m:nor/>
              <m:sty m:val="p"/>
            </m:rPr>
            <m:t>(8.9)</m:t>
          </m:r>
        </m:oMath>
      </m:oMathPara>
    </w:p>
    <w:p>
      <w:pPr>
        <w:pStyle w:val="FirstParagraph"/>
      </w:pPr>
      <w:r>
        <w:t xml:space="preserve">The ambient quartic space has</w:t>
      </w:r>
    </w:p>
    <w:p>
      <w:pPr>
        <w:pStyle w:val="BodyText"/>
        <w:keepLines/>
        <w:spacing w:before="120" w:after="160"/>
        <w:jc w:val="center"/>
      </w:pPr>
      <m:oMathPara>
        <m:oMathParaPr>
          <m:jc m:val="center"/>
        </m:oMathParaPr>
        <m:oMath>
          <m:d>
            <m:dPr>
              <m:begChr m:val="("/>
              <m:endChr m:val=")"/>
              <m:sepChr m:val=""/>
              <m:grow/>
            </m:dPr>
            <m:e>
              <m:f>
                <m:fPr>
                  <m:type m:val="noBar"/>
                </m:fPr>
                <m:num>
                  <m:r>
                    <m:t>4</m:t>
                  </m:r>
                  <m:r>
                    <m:rPr>
                      <m:sty m:val="p"/>
                    </m:rPr>
                    <m:t>+</m:t>
                  </m:r>
                  <m:r>
                    <m:t>4</m:t>
                  </m:r>
                  <m:r>
                    <m:rPr>
                      <m:sty m:val="p"/>
                    </m:rPr>
                    <m:t>−</m:t>
                  </m:r>
                  <m:r>
                    <m:t>1</m:t>
                  </m:r>
                </m:num>
                <m:den>
                  <m:r>
                    <m:t>4</m:t>
                  </m:r>
                </m:den>
              </m:f>
            </m:e>
          </m:d>
          <m:r>
            <m:rPr>
              <m:sty m:val="p"/>
            </m:rPr>
            <m:t>=</m:t>
          </m:r>
          <m:d>
            <m:dPr>
              <m:begChr m:val="("/>
              <m:endChr m:val=")"/>
              <m:sepChr m:val=""/>
              <m:grow/>
            </m:dPr>
            <m:e>
              <m:f>
                <m:fPr>
                  <m:type m:val="noBar"/>
                </m:fPr>
                <m:num>
                  <m:r>
                    <m:t>7</m:t>
                  </m:r>
                </m:num>
                <m:den>
                  <m:r>
                    <m:t>4</m:t>
                  </m:r>
                </m:den>
              </m:f>
            </m:e>
          </m:d>
          <m:r>
            <m:rPr>
              <m:sty m:val="p"/>
            </m:rPr>
            <m:t>=</m:t>
          </m:r>
          <m:r>
            <m:t>35</m:t>
          </m:r>
          <m:r>
            <m:t>  </m:t>
          </m:r>
          <m:r>
            <m:rPr>
              <m:nor/>
              <m:sty m:val="p"/>
            </m:rPr>
            <m:t>(8.10)</m:t>
          </m:r>
        </m:oMath>
      </m:oMathPara>
    </w:p>
    <w:p>
      <w:pPr>
        <w:pStyle w:val="FirstParagraph"/>
      </w:pPr>
      <w:r>
        <w:t xml:space="preserve">monomials. Equation (8.9) is a grammar, not a computed physical polynomial.</w:t>
      </w:r>
      <w:r>
        <w:t xml:space="preserve"> </w:t>
      </w:r>
      <w:r>
        <w:t xml:space="preserve">The</w:t>
      </w:r>
      <w:r>
        <w:t xml:space="preserve"> </w:t>
      </w:r>
      <m:oMath>
        <m:r>
          <m:t>6</m:t>
        </m:r>
        <m:r>
          <m:rPr>
            <m:sty m:val="p"/>
          </m:rPr>
          <m:t>×</m:t>
        </m:r>
        <m:r>
          <m:t>6</m:t>
        </m:r>
      </m:oMath>
      <w:r>
        <w:t xml:space="preserve"> </w:t>
      </w:r>
      <w:r>
        <w:t xml:space="preserve">matrices elsewhere in the certificate chain are</w:t>
      </w:r>
      <w:r>
        <w:t xml:space="preserve"> </w:t>
      </w:r>
      <w:r>
        <w:t xml:space="preserve">comparison/transport maps; they are not the</w:t>
      </w:r>
      <w:r>
        <w:t xml:space="preserve"> </w:t>
      </w:r>
      <m:oMath>
        <m:r>
          <m:t>4</m:t>
        </m:r>
        <m:r>
          <m:rPr>
            <m:sty m:val="p"/>
          </m:rPr>
          <m:t>×</m:t>
        </m:r>
        <m:r>
          <m:t>4</m:t>
        </m:r>
      </m:oMath>
      <w:r>
        <w:t xml:space="preserve"> </w:t>
      </w:r>
      <w:r>
        <w:t xml:space="preserve">Pfaffian boundary</w:t>
      </w:r>
      <w:r>
        <w:t xml:space="preserve"> </w:t>
      </w:r>
      <w:r>
        <w:t xml:space="preserve">map and their determinants must not be substituted for (8.9).</w:t>
      </w:r>
    </w:p>
    <w:bookmarkEnd w:id="183"/>
    <w:bookmarkStart w:id="184" w:name="Xdeb25ad4bdf0e30e5ef847d71089d1cd4bec160"/>
    <w:p>
      <w:pPr>
        <w:pStyle w:val="Heading2"/>
      </w:pPr>
      <w:r>
        <w:t xml:space="preserve">8.5 Correction: the former projective ratio is not invariant</w:t>
      </w:r>
    </w:p>
    <w:p>
      <w:pPr>
        <w:pStyle w:val="FirstParagraph"/>
      </w:pPr>
      <w:r>
        <w:t xml:space="preserve">An earlier draft treated the two nonzero Serre restrictions as a projective</w:t>
      </w:r>
      <w:r>
        <w:t xml:space="preserve"> </w:t>
      </w:r>
      <w:r>
        <w:t xml:space="preserve">ratio</w:t>
      </w:r>
      <w:r>
        <w:t xml:space="preserve"> </w:t>
      </w:r>
      <m:oMath>
        <m:d>
          <m:dPr>
            <m:begChr m:val="["/>
            <m:endChr m:val="]"/>
            <m:sepChr m:val=""/>
            <m:grow/>
          </m:dPr>
          <m:e>
            <m:sSub>
              <m:e>
                <m:r>
                  <m:t>s</m:t>
                </m:r>
              </m:e>
              <m:sub>
                <m:r>
                  <m:t>1</m:t>
                </m:r>
              </m:sub>
            </m:sSub>
            <m:r>
              <m:rPr>
                <m:sty m:val="p"/>
              </m:rPr>
              <m:t>:</m:t>
            </m:r>
            <m:sSub>
              <m:e>
                <m:r>
                  <m:t>s</m:t>
                </m:r>
              </m:e>
              <m:sub>
                <m:r>
                  <m:t>2</m:t>
                </m:r>
              </m:sub>
            </m:sSub>
          </m:e>
        </m:d>
      </m:oMath>
      <w:r>
        <w:t xml:space="preserve">. The exact Čech gauge audit shows that the two Serre rays</w:t>
      </w:r>
      <w:r>
        <w:t xml:space="preserve"> </w:t>
      </w:r>
      <w:r>
        <w:t xml:space="preserve">admit independent nonzero rescalings,</w:t>
      </w:r>
    </w:p>
    <w:p>
      <w:pPr>
        <w:pStyle w:val="BodyText"/>
        <w:keepLines/>
        <w:spacing w:before="120" w:after="160"/>
        <w:jc w:val="center"/>
      </w:pPr>
      <m:oMathPara>
        <m:oMathParaPr>
          <m:jc m:val="center"/>
        </m:oMathParaPr>
        <m:oMath>
          <m:sSub>
            <m:e>
              <m:r>
                <m:t>s</m:t>
              </m:r>
            </m:e>
            <m:sub>
              <m:r>
                <m:t>1</m:t>
              </m:r>
            </m:sub>
          </m:sSub>
          <m:r>
            <m:rPr>
              <m:sty m:val="p"/>
            </m:rPr>
            <m:t>↦</m:t>
          </m:r>
          <m:sSub>
            <m:e>
              <m:r>
                <m:t>u</m:t>
              </m:r>
            </m:e>
            <m:sub>
              <m:r>
                <m:t>1</m:t>
              </m:r>
            </m:sub>
          </m:sSub>
          <m:sSub>
            <m:e>
              <m:r>
                <m:t>s</m:t>
              </m:r>
            </m:e>
            <m:sub>
              <m:r>
                <m:t>1</m:t>
              </m:r>
            </m:sub>
          </m:sSub>
          <m:r>
            <m:rPr>
              <m:sty m:val="p"/>
            </m:rPr>
            <m:t>,</m:t>
          </m:r>
          <m:r>
            <m:t>  </m:t>
          </m:r>
          <m:sSub>
            <m:e>
              <m:r>
                <m:t>s</m:t>
              </m:r>
            </m:e>
            <m:sub>
              <m:r>
                <m:t>2</m:t>
              </m:r>
            </m:sub>
          </m:sSub>
          <m:r>
            <m:rPr>
              <m:sty m:val="p"/>
            </m:rPr>
            <m:t>↦</m:t>
          </m:r>
          <m:sSub>
            <m:e>
              <m:r>
                <m:t>u</m:t>
              </m:r>
            </m:e>
            <m:sub>
              <m:r>
                <m:t>2</m:t>
              </m:r>
            </m:sub>
          </m:sSub>
          <m:sSub>
            <m:e>
              <m:r>
                <m:t>s</m:t>
              </m:r>
            </m:e>
            <m:sub>
              <m:r>
                <m:t>2</m:t>
              </m:r>
            </m:sub>
          </m:sSub>
          <m:r>
            <m:rPr>
              <m:sty m:val="p"/>
            </m:rPr>
            <m:t>,</m:t>
          </m:r>
          <m:r>
            <m:t>  </m:t>
          </m:r>
          <m:sSub>
            <m:e>
              <m:r>
                <m:t>u</m:t>
              </m:r>
            </m:e>
            <m:sub>
              <m:r>
                <m:t>1</m:t>
              </m:r>
            </m:sub>
          </m:sSub>
          <m:r>
            <m:rPr>
              <m:sty m:val="p"/>
            </m:rPr>
            <m:t>,</m:t>
          </m:r>
          <m:sSub>
            <m:e>
              <m:r>
                <m:t>u</m:t>
              </m:r>
            </m:e>
            <m:sub>
              <m:r>
                <m:t>2</m:t>
              </m:r>
            </m:sub>
          </m:sSub>
          <m:r>
            <m:rPr>
              <m:sty m:val="p"/>
            </m:rPr>
            <m:t>∈</m:t>
          </m:r>
          <m:sSup>
            <m:e>
              <m:r>
                <m:t>K</m:t>
              </m:r>
            </m:e>
            <m:sup>
              <m:r>
                <m:rPr>
                  <m:sty m:val="p"/>
                </m:rPr>
                <m:t>×</m:t>
              </m:r>
            </m:sup>
          </m:sSup>
          <m:r>
            <m:rPr>
              <m:sty m:val="p"/>
            </m:rPr>
            <m:t>.</m:t>
          </m:r>
          <m:r>
            <m:t>  </m:t>
          </m:r>
          <m:r>
            <m:rPr>
              <m:nor/>
              <m:sty m:val="p"/>
            </m:rPr>
            <m:t>(8.11)</m:t>
          </m:r>
        </m:oMath>
      </m:oMathPara>
    </w:p>
    <w:p>
      <w:pPr>
        <w:pStyle w:val="FirstParagraph"/>
      </w:pPr>
      <w:r>
        <w:t xml:space="preserve">Unless a derived chain map fixes the relative normalization, these</w:t>
      </w:r>
      <w:r>
        <w:t xml:space="preserve"> </w:t>
      </w:r>
      <w:r>
        <w:t xml:space="preserve">transformations change</w:t>
      </w:r>
      <w:r>
        <w:t xml:space="preserve"> </w:t>
      </w:r>
      <m:oMath>
        <m:d>
          <m:dPr>
            <m:begChr m:val="["/>
            <m:endChr m:val="]"/>
            <m:sepChr m:val=""/>
            <m:grow/>
          </m:dPr>
          <m:e>
            <m:sSub>
              <m:e>
                <m:r>
                  <m:t>s</m:t>
                </m:r>
              </m:e>
              <m:sub>
                <m:r>
                  <m:t>1</m:t>
                </m:r>
              </m:sub>
            </m:sSub>
            <m:r>
              <m:rPr>
                <m:sty m:val="p"/>
              </m:rPr>
              <m:t>:</m:t>
            </m:r>
            <m:sSub>
              <m:e>
                <m:r>
                  <m:t>s</m:t>
                </m:r>
              </m:e>
              <m:sub>
                <m:r>
                  <m:t>2</m:t>
                </m:r>
              </m:sub>
            </m:sSub>
          </m:e>
        </m:d>
      </m:oMath>
      <w:r>
        <w:t xml:space="preserve">. The ratio is therefore not a physical</w:t>
      </w:r>
      <w:r>
        <w:t xml:space="preserve"> </w:t>
      </w:r>
      <w:r>
        <w:t xml:space="preserve">projective invariant. This is a substantive correction, not a notational</w:t>
      </w:r>
      <w:r>
        <w:t xml:space="preserve"> </w:t>
      </w:r>
      <w:r>
        <w:t xml:space="preserve">choice. The physical comparison must include normal-jet restriction and a</w:t>
      </w:r>
      <w:r>
        <w:t xml:space="preserve"> </w:t>
      </w:r>
      <w:r>
        <w:t xml:space="preserve">relative-duality normalization compatible with the ambient complexes.</w:t>
      </w:r>
    </w:p>
    <w:bookmarkEnd w:id="184"/>
    <w:bookmarkStart w:id="188" w:name="X078cccd8f08e8df86b498730bef9f0f0860b94b"/>
    <w:p>
      <w:pPr>
        <w:pStyle w:val="Heading2"/>
      </w:pPr>
      <w:r>
        <w:t xml:space="preserve">8.6 Exact projective nonidentifiability theorem</w:t>
      </w:r>
    </w:p>
    <w:p>
      <w:pPr>
        <w:pStyle w:val="FirstParagraph"/>
      </w:pPr>
      <w:r>
        <w:t xml:space="preserve">The strongest present firewall retains the exact sparse</w:t>
      </w:r>
      <w:r>
        <w:t xml:space="preserve"> </w:t>
      </w:r>
      <m:oMath>
        <m:r>
          <m:t>6</m:t>
        </m:r>
        <m:r>
          <m:rPr>
            <m:sty m:val="p"/>
          </m:rPr>
          <m:t>×</m:t>
        </m:r>
        <m:r>
          <m:t>6</m:t>
        </m:r>
      </m:oMath>
      <w:r>
        <w:t xml:space="preserve"> </w:t>
      </w:r>
      <w:r>
        <w:t xml:space="preserve">outer</w:t>
      </w:r>
      <w:r>
        <w:t xml:space="preserve"> </w:t>
      </w:r>
      <w:r>
        <w:t xml:space="preserve">Leray tensors</w:t>
      </w:r>
      <w:r>
        <w:t xml:space="preserve"> </w:t>
      </w:r>
      <m:oMath>
        <m:sSub>
          <m:e>
            <m:r>
              <m:t>C</m:t>
            </m:r>
          </m:e>
          <m:sub>
            <m:r>
              <m:t>0</m:t>
            </m:r>
          </m:sub>
        </m:sSub>
        <m:r>
          <m:rPr>
            <m:sty m:val="p"/>
          </m:rPr>
          <m:t>,</m:t>
        </m:r>
        <m:r>
          <m:rPr>
            <m:sty m:val="p"/>
          </m:rPr>
          <m:t>…</m:t>
        </m:r>
        <m:r>
          <m:rPr>
            <m:sty m:val="p"/>
          </m:rPr>
          <m:t>,</m:t>
        </m:r>
        <m:sSub>
          <m:e>
            <m:r>
              <m:t>C</m:t>
            </m:r>
          </m:e>
          <m:sub>
            <m:r>
              <m:t>3</m:t>
            </m:r>
          </m:sub>
        </m:sSub>
      </m:oMath>
      <w:r>
        <w:t xml:space="preserve">, the exact</w:t>
      </w:r>
      <w:r>
        <w:t xml:space="preserve"> </w:t>
      </w:r>
      <m:oMath>
        <m:r>
          <m:t>2</m:t>
        </m:r>
        <m:r>
          <m:rPr>
            <m:sty m:val="p"/>
          </m:rPr>
          <m:t>×</m:t>
        </m:r>
        <m:r>
          <m:t>6</m:t>
        </m:r>
      </m:oMath>
      <w:r>
        <w:t xml:space="preserve"> </w:t>
      </w:r>
      <w:r>
        <w:t xml:space="preserve">right Euler map, the</w:t>
      </w:r>
      <w:r>
        <w:t xml:space="preserve"> </w:t>
      </w:r>
      <w:r>
        <w:t xml:space="preserve">degree-nine coefficient algebra (8.4), and the rank-six/unit-Fitting</w:t>
      </w:r>
      <w:r>
        <w:t xml:space="preserve"> </w:t>
      </w:r>
      <w:r>
        <w:t xml:space="preserve">information for the left comparison. Two completions of the missing</w:t>
      </w:r>
      <w:r>
        <w:t xml:space="preserve"> </w:t>
      </w:r>
      <m:oMath>
        <m:r>
          <m:t>2</m:t>
        </m:r>
        <m:r>
          <m:rPr>
            <m:sty m:val="p"/>
          </m:rPr>
          <m:t>⊗</m:t>
        </m:r>
        <m:r>
          <m:t>3</m:t>
        </m:r>
      </m:oMath>
      <w:r>
        <w:t xml:space="preserve"> </w:t>
      </w:r>
      <w:r>
        <w:t xml:space="preserve">identification were then constructed:</w:t>
      </w:r>
    </w:p>
    <w:tbl>
      <w:tblPr>
        <w:tblStyle w:val="Table"/>
        <w:tblW w:type="dxa" w:w="9360"/>
        <w:jc w:val="center"/>
        <w:tblLayout w:type="fixed"/>
        <w:tblLook w:firstRow="1" w:lastRow="0" w:firstColumn="0" w:lastColumn="0" w:noHBand="0" w:noVBand="0" w:val="0020"/>
      </w:tblPr>
      <w:tblGrid>
        <w:gridCol w:w="2500"/>
        <w:gridCol w:w="1500"/>
        <w:gridCol w:w="1100"/>
        <w:gridCol w:w="4260"/>
      </w:tblGrid>
      <w:tr>
        <w:trPr>
          <w:tblHeader w:val="true"/>
          <w:cantSplit/>
        </w:trPr>
        <w:tc>
          <w:tcPr>
            <w:tcW w:w="250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Completion</w:t>
            </w:r>
          </w:p>
        </w:tc>
        <w:tc>
          <w:tcPr>
            <w:tcW w:w="15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Determinant condition</w:t>
            </w:r>
          </w:p>
        </w:tc>
        <w:tc>
          <w:tcPr>
            <w:tcW w:w="1100" w:type="dxa"/>
            <w:vAlign w:val="center"/>
            <w:tcMar>
              <w:top w:w="80" w:type="dxa"/>
              <w:start w:w="120" w:type="dxa"/>
              <w:bottom w:w="80" w:type="dxa"/>
              <w:end w:w="120" w:type="dxa"/>
            </w:tcMar>
            <w:shd w:fill="DCE6F1"/>
          </w:tcPr>
          <w:p>
            <w:pPr>
              <w:pStyle w:val="Compact"/>
              <w:widowControl/>
              <w:spacing w:after="60" w:line="252" w:lineRule="auto"/>
              <w:jc w:val="right"/>
            </w:pPr>
            <w:r>
              <w:rPr>
                <w:rFonts w:ascii="Calibri" w:hAnsi="Calibri" w:eastAsia="Calibri"/>
                <w:b/>
                <w:color w:val="1F4D78"/>
                <w:sz w:val="17"/>
              </w:rPr>
              <w:t xml:space="preserve">Quartic terms</w:t>
            </w:r>
          </w:p>
        </w:tc>
        <w:tc>
          <w:tcPr>
            <w:tcW w:w="4260" w:type="dxa"/>
            <w:vAlign w:val="center"/>
            <w:tcMar>
              <w:top w:w="80" w:type="dxa"/>
              <w:start w:w="120" w:type="dxa"/>
              <w:bottom w:w="80" w:type="dxa"/>
              <w:end w:w="120" w:type="dxa"/>
            </w:tcMar>
            <w:shd w:fill="DCE6F1"/>
          </w:tcPr>
          <w:p>
            <w:pPr>
              <w:pStyle w:val="Compact"/>
              <w:widowControl/>
              <w:spacing w:after="60" w:line="252" w:lineRule="auto"/>
              <w:jc w:val="left"/>
            </w:pPr>
            <w:r>
              <w:rPr>
                <w:rFonts w:ascii="Calibri" w:hAnsi="Calibri" w:eastAsia="Calibri"/>
                <w:b/>
                <w:color w:val="1F4D78"/>
                <w:sz w:val="17"/>
              </w:rPr>
              <w:t xml:space="preserve">Physical role</w:t>
            </w:r>
          </w:p>
        </w:tc>
      </w:tr>
      <w:tr>
        <w:trPr>
          <w:cantSplit/>
        </w:trPr>
        <w:tc>
          <w:tcPr>
            <w:tcW w:w="250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Blocked identity</w:t>
            </w:r>
          </w:p>
        </w:tc>
        <w:tc>
          <w:tcPr>
            <w:tcW w:w="15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Unit</w:t>
            </w:r>
          </w:p>
        </w:tc>
        <w:tc>
          <w:tcPr>
            <w:tcW w:w="1100" w:type="dxa"/>
            <w:vAlign w:val="center"/>
            <w:tcMar>
              <w:top w:w="80" w:type="dxa"/>
              <w:start w:w="120" w:type="dxa"/>
              <w:bottom w:w="80" w:type="dxa"/>
              <w:end w:w="120" w:type="dxa"/>
            </w:tcMar>
          </w:tcPr>
          <w:p>
            <w:pPr>
              <w:pStyle w:val="Compact"/>
              <w:widowControl/>
              <w:spacing w:after="60" w:line="252" w:lineRule="auto"/>
              <w:jc w:val="right"/>
            </w:pPr>
            <w:r>
              <w:rPr>
                <w:rFonts w:ascii="Calibri" w:hAnsi="Calibri" w:eastAsia="Calibri"/>
                <w:sz w:val="17"/>
              </w:rPr>
              <w:t xml:space="preserve">7</w:t>
            </w:r>
          </w:p>
        </w:tc>
        <w:tc>
          <w:tcPr>
            <w:tcW w:w="4260" w:type="dxa"/>
            <w:vAlign w:val="center"/>
            <w:tcMar>
              <w:top w:w="80" w:type="dxa"/>
              <w:start w:w="120" w:type="dxa"/>
              <w:bottom w:w="80" w:type="dxa"/>
              <w:end w:w="120" w:type="dxa"/>
            </w:tcMar>
          </w:tcPr>
          <w:p>
            <w:pPr>
              <w:pStyle w:val="Compact"/>
              <w:widowControl/>
              <w:spacing w:after="60" w:line="252" w:lineRule="auto"/>
              <w:jc w:val="left"/>
            </w:pPr>
            <w:r>
              <w:rPr>
                <w:rFonts w:ascii="Calibri" w:hAnsi="Calibri" w:eastAsia="Calibri"/>
                <w:sz w:val="17"/>
              </w:rPr>
              <w:t xml:space="preserve">Nonphysical witness</w:t>
            </w:r>
          </w:p>
        </w:tc>
      </w:tr>
      <w:tr>
        <w:trPr>
          <w:cantSplit/>
        </w:trPr>
        <w:tc>
          <w:tcPr>
            <w:tcW w:w="250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Interleaved</w:t>
            </w:r>
          </w:p>
        </w:tc>
        <w:tc>
          <w:tcPr>
            <w:tcW w:w="15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Unit</w:t>
            </w:r>
          </w:p>
        </w:tc>
        <w:tc>
          <w:tcPr>
            <w:tcW w:w="1100" w:type="dxa"/>
            <w:vAlign w:val="center"/>
            <w:tcMar>
              <w:top w:w="80" w:type="dxa"/>
              <w:start w:w="120" w:type="dxa"/>
              <w:bottom w:w="80" w:type="dxa"/>
              <w:end w:w="120" w:type="dxa"/>
            </w:tcMar>
            <w:shd w:fill="F4F6F9"/>
          </w:tcPr>
          <w:p>
            <w:pPr>
              <w:pStyle w:val="Compact"/>
              <w:widowControl/>
              <w:spacing w:after="60" w:line="252" w:lineRule="auto"/>
              <w:jc w:val="right"/>
            </w:pPr>
            <w:r>
              <w:rPr>
                <w:rFonts w:ascii="Calibri" w:hAnsi="Calibri" w:eastAsia="Calibri"/>
                <w:sz w:val="17"/>
              </w:rPr>
              <w:t xml:space="preserve">19</w:t>
            </w:r>
          </w:p>
        </w:tc>
        <w:tc>
          <w:tcPr>
            <w:tcW w:w="4260" w:type="dxa"/>
            <w:vAlign w:val="center"/>
            <w:tcMar>
              <w:top w:w="80" w:type="dxa"/>
              <w:start w:w="120" w:type="dxa"/>
              <w:bottom w:w="80" w:type="dxa"/>
              <w:end w:w="120" w:type="dxa"/>
            </w:tcMar>
            <w:shd w:fill="F4F6F9"/>
          </w:tcPr>
          <w:p>
            <w:pPr>
              <w:pStyle w:val="Compact"/>
              <w:widowControl/>
              <w:spacing w:after="60" w:line="252" w:lineRule="auto"/>
              <w:jc w:val="left"/>
            </w:pPr>
            <w:r>
              <w:rPr>
                <w:rFonts w:ascii="Calibri" w:hAnsi="Calibri" w:eastAsia="Calibri"/>
                <w:sz w:val="17"/>
              </w:rPr>
              <w:t xml:space="preserve">Nonphysical witness</w:t>
            </w:r>
          </w:p>
        </w:tc>
      </w:tr>
    </w:tbl>
    <w:p>
      <w:pPr>
        <w:pStyle w:val="BodyText"/>
      </w:pPr>
      <w:r>
        <w:t xml:space="preserve">The two quartics are not proportional by any unit of</w:t>
      </w:r>
      <w:r>
        <w:t xml:space="preserve"> </w:t>
      </w:r>
      <m:oMath>
        <m:r>
          <m:t>K</m:t>
        </m:r>
      </m:oMath>
      <w:r>
        <w:t xml:space="preserve">. Hence:</w:t>
      </w:r>
    </w:p>
    <w:p>
      <w:pPr>
        <w:pStyle w:val="BlockText"/>
      </w:pPr>
      <w:r>
        <w:t>Scoped nonidentifiability theorem [N]. The exact outer tensors, right restriction, rank-six left comparison, and unit maximal Fitting ideal do not determine a local quartic even up to a nonzero scalar.</w:t>
      </w:r>
    </w:p>
    <w:p>
      <w:pPr>
        <w:pStyle w:val="FirstParagraph"/>
      </w:pPr>
      <w:r>
        <w:t xml:space="preserve">The theorem is stronger than the earlier zero-versus-monomial information</w:t>
      </w:r>
      <w:r>
        <w:t xml:space="preserve"> </w:t>
      </w:r>
      <w:r>
        <w:t xml:space="preserve">witness because it preserves every stored tensor and Fitting constraint. It</w:t>
      </w:r>
      <w:r>
        <w:t xml:space="preserve"> </w:t>
      </w:r>
      <w:r>
        <w:t xml:space="preserve">does not kill the degree-two instanton mechanism. It identifies the minimal</w:t>
      </w:r>
      <w:r>
        <w:t xml:space="preserve"> </w:t>
      </w:r>
      <w:r>
        <w:t xml:space="preserve">missing datum: the tensor-structured relative-duality chain map, equivalently</w:t>
      </w:r>
      <w:r>
        <w:t xml:space="preserve"> </w:t>
      </w:r>
      <w:r>
        <w:t xml:space="preserve">the relevant orbit in</w:t>
      </w:r>
    </w:p>
    <w:p>
      <w:pPr>
        <w:pStyle w:val="BodyText"/>
        <w:keepLines/>
        <w:spacing w:before="120" w:after="160"/>
        <w:jc w:val="center"/>
      </w:pPr>
      <m:oMathPara>
        <m:oMathParaPr>
          <m:jc m:val="center"/>
        </m:oMathParaPr>
        <m:oMath>
          <m:r>
            <m:rPr>
              <m:sty m:val="p"/>
            </m:rPr>
            <m:t>G</m:t>
          </m:r>
          <m:r>
            <m:rPr>
              <m:sty m:val="p"/>
            </m:rPr>
            <m:t>L</m:t>
          </m:r>
          <m:d>
            <m:dPr>
              <m:begChr m:val="("/>
              <m:endChr m:val=")"/>
              <m:sepChr m:val=""/>
              <m:grow/>
            </m:dPr>
            <m:e>
              <m:r>
                <m:t>6</m:t>
              </m:r>
            </m:e>
          </m:d>
          <m:r>
            <m:rPr>
              <m:sty m:val="p"/>
            </m:rPr>
            <m:t>/</m:t>
          </m:r>
          <m:d>
            <m:dPr>
              <m:begChr m:val="("/>
              <m:endChr m:val=")"/>
              <m:sepChr m:val=""/>
              <m:grow/>
            </m:dPr>
            <m:e>
              <m:r>
                <m:rPr>
                  <m:sty m:val="p"/>
                </m:rPr>
                <m:t>G</m:t>
              </m:r>
              <m:r>
                <m:rPr>
                  <m:sty m:val="p"/>
                </m:rPr>
                <m:t>L</m:t>
              </m:r>
              <m:d>
                <m:dPr>
                  <m:begChr m:val="("/>
                  <m:endChr m:val=")"/>
                  <m:sepChr m:val=""/>
                  <m:grow/>
                </m:dPr>
                <m:e>
                  <m:r>
                    <m:t>2</m:t>
                  </m:r>
                </m:e>
              </m:d>
              <m:r>
                <m:rPr>
                  <m:sty m:val="p"/>
                </m:rPr>
                <m:t>×</m:t>
              </m:r>
              <m:sSup>
                <m:e>
                  <m:r>
                    <m:rPr>
                      <m:sty m:val="p"/>
                    </m:rPr>
                    <m:t>Sym</m:t>
                  </m:r>
                </m:e>
                <m:sup>
                  <m:r>
                    <m:t>2</m:t>
                  </m:r>
                </m:sup>
              </m:sSup>
              <m:r>
                <m:rPr>
                  <m:sty m:val="p"/>
                </m:rPr>
                <m:t>G</m:t>
              </m:r>
              <m:r>
                <m:rPr>
                  <m:sty m:val="p"/>
                </m:rPr>
                <m:t>L</m:t>
              </m:r>
              <m:d>
                <m:dPr>
                  <m:begChr m:val="("/>
                  <m:endChr m:val=")"/>
                  <m:sepChr m:val=""/>
                  <m:grow/>
                </m:dPr>
                <m:e>
                  <m:r>
                    <m:t>2</m:t>
                  </m:r>
                </m:e>
              </m:d>
            </m:e>
          </m:d>
          <m:r>
            <m:rPr>
              <m:sty m:val="p"/>
            </m:rPr>
            <m:t>.</m:t>
          </m:r>
          <m:r>
            <m:t>  </m:t>
          </m:r>
          <m:r>
            <m:rPr>
              <m:nor/>
              <m:sty m:val="p"/>
            </m:rPr>
            <m:t>(8.12)</m:t>
          </m:r>
        </m:oMath>
      </m:oMathPara>
    </w:p>
    <w:p>
      <w:pPr>
        <w:pStyle w:val="FirstParagraph"/>
      </w:pPr>
      <w:r>
        <w:t xml:space="preserve">Neither witness may be selected, fitted, or interpreted as the physical</w:t>
      </w:r>
      <w:r>
        <w:t xml:space="preserve"> </w:t>
      </w:r>
      <w:r>
        <w:t xml:space="preserve">seed quartic. Cross-curve CP analysis and a zero-locus computation are</w:t>
      </w:r>
      <w:r>
        <w:t xml:space="preserve"> </w:t>
      </w:r>
      <w:r>
        <w:t xml:space="preserve">blocked until the physical maps are available.</w:t>
      </w:r>
    </w:p>
    <w:p>
      <w:pPr>
        <w:pStyle w:val="CaptionedFigure"/>
      </w:pPr>
      <w:r>
        <w:drawing>
          <wp:inline>
            <wp:extent cx="5586984" cy="2840050"/>
            <wp:effectExtent b="0" l="0" r="0" t="0"/>
            <wp:docPr descr="Worldsheet-instanton dependency flow. Exact two-orbit conic geometry feeds a missing tensor-structured relative-duality map. A scoped nonidentifiability firewall shows that nonphysical 7- and 19-term witnesses do not select a quartic. Physical Pfaffian sections, hidden and B-field factors, Quillen transport, the scalar orbit sum, and a controlled CP vacuum remain open." title="OneTheory instanton determinant-line dependency flow" id="186" name="Picture"/>
            <a:graphic>
              <a:graphicData uri="http://schemas.openxmlformats.org/drawingml/2006/picture">
                <pic:pic>
                  <pic:nvPicPr>
                    <pic:cNvPr descr="onetheory_instanton_determinant.png" id="187" name="Picture"/>
                    <pic:cNvPicPr>
                      <a:picLocks noChangeArrowheads="1" noChangeAspect="1"/>
                    </pic:cNvPicPr>
                  </pic:nvPicPr>
                  <pic:blipFill>
                    <a:blip r:embed="rId185"/>
                    <a:stretch>
                      <a:fillRect/>
                    </a:stretch>
                  </pic:blipFill>
                  <pic:spPr bwMode="auto">
                    <a:xfrm>
                      <a:off x="0" y="0"/>
                      <a:ext cx="5586984" cy="2840050"/>
                    </a:xfrm>
                    <a:prstGeom prst="rect">
                      <a:avLst/>
                    </a:prstGeom>
                    <a:noFill/>
                    <a:ln w="9525">
                      <a:noFill/>
                      <a:headEnd/>
                      <a:tailEnd/>
                    </a:ln>
                  </pic:spPr>
                </pic:pic>
              </a:graphicData>
            </a:graphic>
          </wp:inline>
        </w:drawing>
      </w:r>
    </w:p>
    <w:p>
      <w:pPr>
        <w:pStyle w:val="Caption"/>
      </w:pPr>
      <w:r>
        <w:t xml:space="preserve">Figure 8: Exact and open dependencies from the two conic seeds to a scalar instanton sum. Solid blue boxes are exact; amber dashed boxes are missing physical interfaces; the red box is the scoped nonidentifiability theorem.</w:t>
      </w:r>
    </w:p>
    <w:bookmarkEnd w:id="188"/>
    <w:bookmarkStart w:id="189" w:name="X3d2148707d14a3d5a07b9f7e195fac8bcfb0c44"/>
    <w:p>
      <w:pPr>
        <w:pStyle w:val="Heading2"/>
      </w:pPr>
      <w:r>
        <w:t xml:space="preserve">8.7 Lawful two-seed and eighteen-curve interface</w:t>
      </w:r>
    </w:p>
    <w:p>
      <w:pPr>
        <w:pStyle w:val="FirstParagraph"/>
      </w:pPr>
      <w:r>
        <w:t xml:space="preserve">Once the two physical seed sections</w:t>
      </w:r>
      <w:r>
        <w:t xml:space="preserve"> </w:t>
      </w:r>
      <m:oMath>
        <m:sSub>
          <m:e>
            <m:r>
              <m:t>P</m:t>
            </m:r>
          </m:e>
          <m:sub>
            <m:r>
              <m:t>ϵ</m:t>
            </m:r>
          </m:sub>
        </m:sSub>
      </m:oMath>
      <w:r>
        <w:t xml:space="preserve">,</w:t>
      </w:r>
      <w:r>
        <w:t xml:space="preserve"> </w:t>
      </w:r>
      <m:oMath>
        <m:r>
          <m:t>ϵ</m:t>
        </m:r>
        <m:r>
          <m:rPr>
            <m:sty m:val="p"/>
          </m:rPr>
          <m:t>∈</m:t>
        </m:r>
        <m:r>
          <m:rPr>
            <m:sty m:val="p"/>
          </m:rPr>
          <m:t>{</m:t>
        </m:r>
        <m:r>
          <m:rPr>
            <m:sty m:val="p"/>
          </m:rPr>
          <m:t>+</m:t>
        </m:r>
        <m:r>
          <m:rPr>
            <m:sty m:val="p"/>
          </m:rPr>
          <m:t>,</m:t>
        </m:r>
        <m:r>
          <m:rPr>
            <m:sty m:val="p"/>
          </m:rPr>
          <m:t>−</m:t>
        </m:r>
        <m:r>
          <m:rPr>
            <m:sty m:val="p"/>
          </m:rPr>
          <m:t>}</m:t>
        </m:r>
      </m:oMath>
      <w:r>
        <w:t xml:space="preserve">,</w:t>
      </w:r>
      <w:r>
        <w:t xml:space="preserve"> </w:t>
      </w:r>
      <w:r>
        <w:t xml:space="preserve">and honest</w:t>
      </w:r>
      <w:r>
        <w:t xml:space="preserve"> </w:t>
      </w:r>
      <m:oMath>
        <m:r>
          <m:t>G</m:t>
        </m:r>
      </m:oMath>
      <w:r>
        <w:t xml:space="preserve">-linearizations are supplied, equivariant transport must have</w:t>
      </w:r>
      <w:r>
        <w:t xml:space="preserve"> </w:t>
      </w:r>
      <w:r>
        <w:t xml:space="preserve">the typed form</w:t>
      </w:r>
    </w:p>
    <w:p>
      <w:pPr>
        <w:pStyle w:val="BodyText"/>
        <w:keepLines/>
        <w:spacing w:before="120" w:after="160"/>
        <w:jc w:val="center"/>
      </w:pPr>
      <m:oMathPara>
        <m:oMathParaPr>
          <m:jc m:val="center"/>
        </m:oMathParaPr>
        <m:oMath>
          <m:sSub>
            <m:e>
              <m:r>
                <m:t>P</m:t>
              </m:r>
            </m:e>
            <m:sub>
              <m:r>
                <m:t>ϵ</m:t>
              </m:r>
              <m:r>
                <m:rPr>
                  <m:sty m:val="p"/>
                </m:rPr>
                <m:t>,</m:t>
              </m:r>
              <m:r>
                <m:t>g</m:t>
              </m:r>
            </m:sub>
          </m:sSub>
          <m:d>
            <m:dPr>
              <m:begChr m:val="("/>
              <m:endChr m:val=")"/>
              <m:sepChr m:val=""/>
              <m:grow/>
            </m:dPr>
            <m:e>
              <m:r>
                <m:t>C</m:t>
              </m:r>
            </m:e>
          </m:d>
          <m:r>
            <m:rPr>
              <m:sty m:val="p"/>
            </m:rPr>
            <m:t>=</m:t>
          </m:r>
          <m:sSub>
            <m:e>
              <m:r>
                <m:t>χ</m:t>
              </m:r>
            </m:e>
            <m:sub>
              <m:r>
                <m:t>ϵ</m:t>
              </m:r>
              <m:r>
                <m:rPr>
                  <m:sty m:val="p"/>
                </m:rPr>
                <m:t>,</m:t>
              </m:r>
              <m:r>
                <m:t>g</m:t>
              </m:r>
            </m:sub>
          </m:sSub>
          <m:r>
            <m:t> </m:t>
          </m:r>
          <m:sSub>
            <m:e>
              <m:r>
                <m:t>P</m:t>
              </m:r>
            </m:e>
            <m:sub>
              <m:r>
                <m:t>ϵ</m:t>
              </m:r>
            </m:sub>
          </m:sSub>
          <m:r>
            <m:t>​</m:t>
          </m:r>
          <m:d>
            <m:dPr>
              <m:begChr m:val="("/>
              <m:endChr m:val=")"/>
              <m:sepChr m:val=""/>
              <m:grow/>
            </m:dPr>
            <m:e>
              <m:sSubSup>
                <m:e>
                  <m:r>
                    <m:t>R</m:t>
                  </m:r>
                </m:e>
                <m:sub>
                  <m:r>
                    <m:t>g</m:t>
                  </m:r>
                </m:sub>
                <m:sup>
                  <m:r>
                    <m:rPr>
                      <m:sty m:val="p"/>
                    </m:rPr>
                    <m:t>−</m:t>
                  </m:r>
                  <m:r>
                    <m:t>1</m:t>
                  </m:r>
                </m:sup>
              </m:sSubSup>
              <m:r>
                <m:t>C</m:t>
              </m:r>
            </m:e>
          </m:d>
          <m:r>
            <m:rPr>
              <m:sty m:val="p"/>
            </m:rPr>
            <m:t>,</m:t>
          </m:r>
          <m:r>
            <m:t>  </m:t>
          </m:r>
          <m:r>
            <m:t>g</m:t>
          </m:r>
          <m:r>
            <m:rPr>
              <m:sty m:val="p"/>
            </m:rPr>
            <m:t>∈</m:t>
          </m:r>
          <m:r>
            <m:t>G</m:t>
          </m:r>
          <m:r>
            <m:rPr>
              <m:sty m:val="p"/>
            </m:rPr>
            <m:t>,</m:t>
          </m:r>
          <m:r>
            <m:t>  </m:t>
          </m:r>
          <m:r>
            <m:rPr>
              <m:nor/>
              <m:sty m:val="p"/>
            </m:rPr>
            <m:t>(8.13)</m:t>
          </m:r>
        </m:oMath>
      </m:oMathPara>
    </w:p>
    <w:p>
      <w:pPr>
        <w:pStyle w:val="FirstParagraph"/>
      </w:pPr>
      <w:r>
        <w:t xml:space="preserve">in a declared common determinant-line frame. The matrices</w:t>
      </w:r>
      <w:r>
        <w:t xml:space="preserve"> </w:t>
      </w:r>
      <m:oMath>
        <m:sSub>
          <m:e>
            <m:r>
              <m:t>R</m:t>
            </m:r>
          </m:e>
          <m:sub>
            <m:r>
              <m:t>g</m:t>
            </m:r>
          </m:sub>
        </m:sSub>
      </m:oMath>
      <w:r>
        <w:t xml:space="preserve">, characters</w:t>
      </w:r>
      <w:r>
        <w:t xml:space="preserve"> </w:t>
      </w:r>
      <m:oMath>
        <m:sSub>
          <m:e>
            <m:r>
              <m:t>χ</m:t>
            </m:r>
          </m:e>
          <m:sub>
            <m:r>
              <m:t>ϵ</m:t>
            </m:r>
            <m:r>
              <m:rPr>
                <m:sty m:val="p"/>
              </m:rPr>
              <m:t>,</m:t>
            </m:r>
            <m:r>
              <m:t>g</m:t>
            </m:r>
          </m:sub>
        </m:sSub>
      </m:oMath>
      <w:r>
        <w:t xml:space="preserve">, coefficient field, moduli basis, and action order must</w:t>
      </w:r>
      <w:r>
        <w:t xml:space="preserve"> </w:t>
      </w:r>
      <w:r>
        <w:t xml:space="preserve">all be serialized and must satisfy identity and composition laws. Without</w:t>
      </w:r>
      <w:r>
        <w:t xml:space="preserve"> </w:t>
      </w:r>
      <w:r>
        <w:t xml:space="preserve">that common frame, (8.13) is only a formal covariance relation.</w:t>
      </w:r>
    </w:p>
    <w:p>
      <w:pPr>
        <w:pStyle w:val="BodyText"/>
      </w:pPr>
      <w:r>
        <w:t xml:space="preserve">For nine nonzero sections in one orbit, eight independent relative ratios</w:t>
      </w:r>
      <w:r>
        <w:t xml:space="preserve"> </w:t>
      </w:r>
      <w:r>
        <w:t xml:space="preserve">must be fixed. Two nine-curve orbits require sixteen within-orbit ratios and</w:t>
      </w:r>
      <w:r>
        <w:t xml:space="preserve"> </w:t>
      </w:r>
      <w:r>
        <w:t xml:space="preserve">one additional ratio between their orbit sums: seventeen relative scalars in</w:t>
      </w:r>
      <w:r>
        <w:t xml:space="preserve"> </w:t>
      </w:r>
      <w:r>
        <w:t xml:space="preserve">total. This count does not assign them. A lawful conic contribution would be</w:t>
      </w:r>
    </w:p>
    <w:p>
      <w:pPr>
        <w:pStyle w:val="BodyText"/>
        <w:keepLines/>
        <w:spacing w:before="120" w:after="160"/>
        <w:jc w:val="center"/>
      </w:pPr>
      <m:oMathPara>
        <m:oMathParaPr>
          <m:jc m:val="center"/>
        </m:oMathParaPr>
        <m:oMath>
          <m:sSub>
            <m:e>
              <m:r>
                <m:t>W</m:t>
              </m:r>
            </m:e>
            <m:sub>
              <m:r>
                <m:rPr>
                  <m:sty m:val="p"/>
                </m:rPr>
                <m:t>c</m:t>
              </m:r>
              <m:r>
                <m:rPr>
                  <m:sty m:val="p"/>
                </m:rPr>
                <m:t>o</m:t>
              </m:r>
              <m:r>
                <m:rPr>
                  <m:sty m:val="p"/>
                </m:rPr>
                <m:t>n</m:t>
              </m:r>
              <m:r>
                <m:rPr>
                  <m:sty m:val="p"/>
                </m:rPr>
                <m:t>i</m:t>
              </m:r>
              <m:r>
                <m:rPr>
                  <m:sty m:val="p"/>
                </m:rPr>
                <m:t>c</m:t>
              </m:r>
            </m:sub>
          </m:sSub>
          <m:r>
            <m:rPr>
              <m:sty m:val="p"/>
            </m:rPr>
            <m:t>=</m:t>
          </m:r>
          <m:nary>
            <m:naryPr>
              <m:chr m:val="∑"/>
              <m:limLoc m:val="undOvr"/>
              <m:subHide m:val="off"/>
              <m:supHide m:val="on"/>
            </m:naryPr>
            <m:sub>
              <m:r>
                <m:t>ϵ</m:t>
              </m:r>
              <m:r>
                <m:rPr>
                  <m:sty m:val="p"/>
                </m:rPr>
                <m:t>=</m:t>
              </m:r>
              <m:r>
                <m:rPr>
                  <m:sty m:val="p"/>
                </m:rPr>
                <m:t>±</m:t>
              </m:r>
            </m:sub>
            <m:sup>
              <m:r>
                <m:t>​</m:t>
              </m:r>
            </m:sup>
            <m:e>
              <m:nary>
                <m:naryPr>
                  <m:chr m:val="∑"/>
                  <m:limLoc m:val="undOvr"/>
                  <m:subHide m:val="off"/>
                  <m:supHide m:val="on"/>
                </m:naryPr>
                <m:sub>
                  <m:r>
                    <m:t>g</m:t>
                  </m:r>
                  <m:r>
                    <m:rPr>
                      <m:sty m:val="p"/>
                    </m:rPr>
                    <m:t>∈</m:t>
                  </m:r>
                  <m:r>
                    <m:t>G</m:t>
                  </m:r>
                </m:sub>
                <m:sup>
                  <m:r>
                    <m:t>​</m:t>
                  </m:r>
                </m:sup>
                <m:e>
                  <m:sSub>
                    <m:e>
                      <m:r>
                        <m:t>λ</m:t>
                      </m:r>
                    </m:e>
                    <m:sub>
                      <m:r>
                        <m:t>ϵ</m:t>
                      </m:r>
                      <m:r>
                        <m:rPr>
                          <m:sty m:val="p"/>
                        </m:rPr>
                        <m:t>,</m:t>
                      </m:r>
                      <m:r>
                        <m:t>g</m:t>
                      </m:r>
                    </m:sub>
                  </m:sSub>
                </m:e>
              </m:nary>
            </m:e>
          </m:nary>
          <m:r>
            <m:t> </m:t>
          </m:r>
          <m:sSub>
            <m:e>
              <m:r>
                <m:t>P</m:t>
              </m:r>
            </m:e>
            <m:sub>
              <m:r>
                <m:t>ϵ</m:t>
              </m:r>
              <m:r>
                <m:rPr>
                  <m:sty m:val="p"/>
                </m:rPr>
                <m:t>,</m:t>
              </m:r>
              <m:r>
                <m:t>g</m:t>
              </m:r>
            </m:sub>
          </m:sSub>
          <m:d>
            <m:dPr>
              <m:begChr m:val="("/>
              <m:endChr m:val=")"/>
              <m:sepChr m:val=""/>
              <m:grow/>
            </m:dPr>
            <m:e>
              <m:r>
                <m:t>C</m:t>
              </m:r>
            </m:e>
          </m:d>
          <m:r>
            <m:t> </m:t>
          </m:r>
          <m:sSup>
            <m:e>
              <m:r>
                <m:t>e</m:t>
              </m:r>
            </m:e>
            <m:sup>
              <m:r>
                <m:rPr>
                  <m:sty m:val="p"/>
                </m:rPr>
                <m:t>−</m:t>
              </m:r>
              <m:sSub>
                <m:e>
                  <m:r>
                    <m:t>T</m:t>
                  </m:r>
                </m:e>
                <m:sub>
                  <m:r>
                    <m:t>ϵ</m:t>
                  </m:r>
                  <m:r>
                    <m:rPr>
                      <m:sty m:val="p"/>
                    </m:rPr>
                    <m:t>,</m:t>
                  </m:r>
                  <m:r>
                    <m:t>g</m:t>
                  </m:r>
                </m:sub>
              </m:sSub>
            </m:sup>
          </m:sSup>
          <m:r>
            <m:rPr>
              <m:sty m:val="p"/>
            </m:rPr>
            <m:t>,</m:t>
          </m:r>
          <m:r>
            <m:t>  </m:t>
          </m:r>
          <m:r>
            <m:rPr>
              <m:nor/>
              <m:sty m:val="p"/>
            </m:rPr>
            <m:t>(8.14)</m:t>
          </m:r>
        </m:oMath>
      </m:oMathPara>
    </w:p>
    <w:p>
      <w:pPr>
        <w:pStyle w:val="FirstParagraph"/>
      </w:pPr>
      <w:r>
        <w:t xml:space="preserve">only after</w:t>
      </w:r>
      <w:r>
        <w:t xml:space="preserve"> </w:t>
      </w:r>
      <m:oMath>
        <m:sSub>
          <m:e>
            <m:r>
              <m:t>λ</m:t>
            </m:r>
          </m:e>
          <m:sub>
            <m:r>
              <m:t>ϵ</m:t>
            </m:r>
            <m:r>
              <m:rPr>
                <m:sty m:val="p"/>
              </m:rPr>
              <m:t>,</m:t>
            </m:r>
            <m:r>
              <m:t>g</m:t>
            </m:r>
          </m:sub>
        </m:sSub>
      </m:oMath>
      <w:r>
        <w:t xml:space="preserve"> </w:t>
      </w:r>
      <w:r>
        <w:t xml:space="preserve">includes all determinant, hidden,</w:t>
      </w:r>
      <w:r>
        <w:t xml:space="preserve"> </w:t>
      </w:r>
      <m:oMath>
        <m:r>
          <m:t>B</m:t>
        </m:r>
      </m:oMath>
      <w:r>
        <w:t xml:space="preserve">-field, Quillen, and frame-transport factors.</w:t>
      </w:r>
    </w:p>
    <w:bookmarkEnd w:id="189"/>
    <w:bookmarkStart w:id="190" w:name="Xb299ef44f4bdbf15f53e6c2afc35dc071b67c56"/>
    <w:p>
      <w:pPr>
        <w:pStyle w:val="Heading2"/>
      </w:pPr>
      <w:r>
        <w:t xml:space="preserve">8.8 Quillen metric, connection, and finite quadratic refinement</w:t>
      </w:r>
    </w:p>
    <w:p>
      <w:pPr>
        <w:pStyle w:val="FirstParagraph"/>
      </w:pPr>
      <w:r>
        <w:t xml:space="preserve">A holomorphic determinant line admits a Quillen metric and compatible</w:t>
      </w:r>
      <w:r>
        <w:t xml:space="preserve"> </w:t>
      </w:r>
      <w:r>
        <w:t xml:space="preserve">connection. Their curvature, holonomy, and gluing data control the relative</w:t>
      </w:r>
      <w:r>
        <w:t xml:space="preserve"> </w:t>
      </w:r>
      <w:r>
        <w:t xml:space="preserve">normalization of local determinant sections [8,39]. Topological anomaly</w:t>
      </w:r>
      <w:r>
        <w:t xml:space="preserve"> </w:t>
      </w:r>
      <w:r>
        <w:t xml:space="preserve">cancellation together with a differential</w:t>
      </w:r>
      <w:r>
        <w:t xml:space="preserve"> </w:t>
      </w:r>
      <m:oMath>
        <m:r>
          <m:t>B</m:t>
        </m:r>
      </m:oMath>
      <w:r>
        <w:t xml:space="preserve">-field trivialization can at</w:t>
      </w:r>
      <w:r>
        <w:t xml:space="preserve"> </w:t>
      </w:r>
      <w:r>
        <w:t xml:space="preserve">most flatten the combined anomaly line. Flatness does not select a preferred</w:t>
      </w:r>
      <w:r>
        <w:t xml:space="preserve"> </w:t>
      </w:r>
      <w:r>
        <w:t xml:space="preserve">flat trivialization, nor does it determine the eight relative Quillen ratios</w:t>
      </w:r>
      <w:r>
        <w:t xml:space="preserve"> </w:t>
      </w:r>
      <w:r>
        <w:t xml:space="preserve">inside a nine-curve orbit.</w:t>
      </w:r>
    </w:p>
    <w:p>
      <w:pPr>
        <w:pStyle w:val="BodyText"/>
      </w:pPr>
      <w:r>
        <w:t xml:space="preserve">Independently of that missing geometry, the finite classification on</w:t>
      </w:r>
      <w:r>
        <w:t xml:space="preserve"> </w:t>
      </w:r>
      <m:oMath>
        <m:sSubSup>
          <m:e>
            <m:r>
              <m:rPr>
                <m:sty m:val="p"/>
                <m:scr m:val="double-struck"/>
              </m:rPr>
              <m:t>F</m:t>
            </m:r>
          </m:e>
          <m:sub>
            <m:r>
              <m:t>3</m:t>
            </m:r>
          </m:sub>
          <m:sup>
            <m:r>
              <m:t>2</m:t>
            </m:r>
          </m:sup>
        </m:sSubSup>
      </m:oMath>
      <w:r>
        <w:t xml:space="preserve"> </w:t>
      </w:r>
      <w:r>
        <w:t xml:space="preserve">is exact. There are</w:t>
      </w:r>
      <w:r>
        <w:t xml:space="preserve"> </w:t>
      </w:r>
      <m:oMath>
        <m:r>
          <m:t>27</m:t>
        </m:r>
      </m:oMath>
      <w:r>
        <w:t xml:space="preserve"> </w:t>
      </w:r>
      <w:r>
        <w:t xml:space="preserve">homogeneous binary quadratic</w:t>
      </w:r>
      <w:r>
        <w:t xml:space="preserve"> </w:t>
      </w:r>
      <w:r>
        <w:t xml:space="preserve">forms,</w:t>
      </w:r>
      <w:r>
        <w:t xml:space="preserve"> </w:t>
      </w:r>
      <m:oMath>
        <m:r>
          <m:t>18</m:t>
        </m:r>
      </m:oMath>
      <w:r>
        <w:t xml:space="preserve"> </w:t>
      </w:r>
      <w:r>
        <w:t xml:space="preserve">nondegenerate forms, and two nondegenerate</w:t>
      </w:r>
      <w:r>
        <w:t xml:space="preserve"> </w:t>
      </w:r>
      <m:oMath>
        <m:sSub>
          <m:e>
            <m:r>
              <m:rPr>
                <m:sty m:val="p"/>
              </m:rPr>
              <m:t>G</m:t>
            </m:r>
            <m:r>
              <m:rPr>
                <m:sty m:val="p"/>
              </m:rPr>
              <m:t>L</m:t>
            </m:r>
          </m:e>
          <m:sub>
            <m:r>
              <m:t>2</m:t>
            </m:r>
          </m:sub>
        </m:sSub>
        <m:d>
          <m:dPr>
            <m:begChr m:val="("/>
            <m:endChr m:val=")"/>
            <m:sepChr m:val=""/>
            <m:grow/>
          </m:dPr>
          <m:e>
            <m:sSub>
              <m:e>
                <m:r>
                  <m:rPr>
                    <m:sty m:val="p"/>
                    <m:scr m:val="double-struck"/>
                  </m:rPr>
                  <m:t>F</m:t>
                </m:r>
              </m:e>
              <m:sub>
                <m:r>
                  <m:t>3</m:t>
                </m:r>
              </m:sub>
            </m:sSub>
          </m:e>
        </m:d>
      </m:oMath>
      <w:r>
        <w:t xml:space="preserve">-orbits. Since</w:t>
      </w:r>
      <w:r>
        <w:t xml:space="preserve"> </w:t>
      </w:r>
      <m:oMath>
        <m:d>
          <m:dPr>
            <m:begChr m:val="|"/>
            <m:endChr m:val="|"/>
            <m:sepChr m:val=""/>
            <m:grow/>
          </m:dPr>
          <m:e>
            <m:sSub>
              <m:e>
                <m:r>
                  <m:rPr>
                    <m:sty m:val="p"/>
                  </m:rPr>
                  <m:t>G</m:t>
                </m:r>
                <m:r>
                  <m:rPr>
                    <m:sty m:val="p"/>
                  </m:rPr>
                  <m:t>L</m:t>
                </m:r>
              </m:e>
              <m:sub>
                <m:r>
                  <m:t>2</m:t>
                </m:r>
              </m:sub>
            </m:sSub>
            <m:d>
              <m:dPr>
                <m:begChr m:val="("/>
                <m:endChr m:val=")"/>
                <m:sepChr m:val=""/>
                <m:grow/>
              </m:dPr>
              <m:e>
                <m:sSub>
                  <m:e>
                    <m:r>
                      <m:rPr>
                        <m:sty m:val="p"/>
                        <m:scr m:val="double-struck"/>
                      </m:rPr>
                      <m:t>F</m:t>
                    </m:r>
                  </m:e>
                  <m:sub>
                    <m:r>
                      <m:t>3</m:t>
                    </m:r>
                  </m:sub>
                </m:sSub>
              </m:e>
            </m:d>
          </m:e>
        </m:d>
        <m:r>
          <m:rPr>
            <m:sty m:val="p"/>
          </m:rPr>
          <m:t>=</m:t>
        </m:r>
        <m:r>
          <m:t>48</m:t>
        </m:r>
      </m:oMath>
      <w:r>
        <w:t xml:space="preserve">, the split orbit has size</w:t>
      </w:r>
      <w:r>
        <w:t xml:space="preserve"> </w:t>
      </w:r>
      <m:oMath>
        <m:r>
          <m:t>12</m:t>
        </m:r>
      </m:oMath>
      <w:r>
        <w:t xml:space="preserve">, the</w:t>
      </w:r>
      <w:r>
        <w:t xml:space="preserve"> </w:t>
      </w:r>
      <w:r>
        <w:t xml:space="preserve">anisotropic orbit size</w:t>
      </w:r>
      <w:r>
        <w:t xml:space="preserve"> </w:t>
      </w:r>
      <m:oMath>
        <m:r>
          <m:t>6</m:t>
        </m:r>
      </m:oMath>
      <w:r>
        <w:t xml:space="preserve">. Representatives are</w:t>
      </w:r>
    </w:p>
    <w:p>
      <w:pPr>
        <w:pStyle w:val="BodyText"/>
        <w:keepLines/>
        <w:spacing w:before="120" w:after="160"/>
        <w:jc w:val="center"/>
      </w:pPr>
      <m:oMathPara>
        <m:oMathParaPr>
          <m:jc m:val="center"/>
        </m:oMathParaPr>
        <m:oMath>
          <m:sSub>
            <m:e>
              <m:r>
                <m:t>q</m:t>
              </m:r>
            </m:e>
            <m:sub>
              <m:r>
                <m:rPr>
                  <m:sty m:val="p"/>
                </m:rPr>
                <m:t>s</m:t>
              </m:r>
              <m:r>
                <m:rPr>
                  <m:sty m:val="p"/>
                </m:rPr>
                <m:t>p</m:t>
              </m:r>
              <m:r>
                <m:rPr>
                  <m:sty m:val="p"/>
                </m:rPr>
                <m:t>l</m:t>
              </m:r>
              <m:r>
                <m:rPr>
                  <m:sty m:val="p"/>
                </m:rPr>
                <m:t>i</m:t>
              </m:r>
              <m:r>
                <m:rPr>
                  <m:sty m:val="p"/>
                </m:rPr>
                <m:t>t</m:t>
              </m:r>
            </m:sub>
          </m:sSub>
          <m:d>
            <m:dPr>
              <m:begChr m:val="("/>
              <m:endChr m:val=")"/>
              <m:sepChr m:val=""/>
              <m:grow/>
            </m:dPr>
            <m:e>
              <m:r>
                <m:t>a</m:t>
              </m:r>
              <m:r>
                <m:rPr>
                  <m:sty m:val="p"/>
                </m:rPr>
                <m:t>,</m:t>
              </m:r>
              <m:r>
                <m:t>b</m:t>
              </m:r>
            </m:e>
          </m:d>
          <m:r>
            <m:rPr>
              <m:sty m:val="p"/>
            </m:rPr>
            <m:t>=</m:t>
          </m:r>
          <m:r>
            <m:t>a</m:t>
          </m:r>
          <m:r>
            <m:t>b</m:t>
          </m:r>
          <m:r>
            <m:rPr>
              <m:sty m:val="p"/>
            </m:rPr>
            <m:t>,</m:t>
          </m:r>
          <m:r>
            <m:t>  </m:t>
          </m:r>
          <m:sSub>
            <m:e>
              <m:r>
                <m:t>q</m:t>
              </m:r>
            </m:e>
            <m:sub>
              <m:r>
                <m:rPr>
                  <m:sty m:val="p"/>
                </m:rPr>
                <m:t>a</m:t>
              </m:r>
              <m:r>
                <m:rPr>
                  <m:sty m:val="p"/>
                </m:rPr>
                <m:t>n</m:t>
              </m:r>
              <m:r>
                <m:rPr>
                  <m:sty m:val="p"/>
                </m:rPr>
                <m:t>i</m:t>
              </m:r>
              <m:r>
                <m:rPr>
                  <m:sty m:val="p"/>
                </m:rPr>
                <m:t>s</m:t>
              </m:r>
              <m:r>
                <m:rPr>
                  <m:sty m:val="p"/>
                </m:rPr>
                <m:t>o</m:t>
              </m:r>
            </m:sub>
          </m:sSub>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r>
            <m:rPr>
              <m:sty m:val="p"/>
            </m:rPr>
            <m:t>.</m:t>
          </m:r>
          <m:r>
            <m:t>  </m:t>
          </m:r>
          <m:r>
            <m:rPr>
              <m:nor/>
              <m:sty m:val="p"/>
            </m:rPr>
            <m:t>(8.15)</m:t>
          </m:r>
        </m:oMath>
      </m:oMathPara>
    </w:p>
    <w:p>
      <w:pPr>
        <w:pStyle w:val="FirstParagraph"/>
      </w:pPr>
      <w:r>
        <w:t xml:space="preserve">The split form has five isotropic labels including zero; the anisotropic form</w:t>
      </w:r>
      <w:r>
        <w:t xml:space="preserve"> </w:t>
      </w:r>
      <w:r>
        <w:t xml:space="preserve">has only zero. Nine linear characters and three common cube-root phases give</w:t>
      </w:r>
      <w:r>
        <w:t xml:space="preserve"> </w:t>
      </w:r>
      <w:r>
        <w:t xml:space="preserve">twenty-seven affine phase vectors above a fixed quadratic core. For the split</w:t>
      </w:r>
      <w:r>
        <w:t xml:space="preserve"> </w:t>
      </w:r>
      <w:r>
        <w:t xml:space="preserve">representative the exact finite Fourier identity is</w:t>
      </w:r>
    </w:p>
    <w:p>
      <w:pPr>
        <w:pStyle w:val="BodyText"/>
        <w:keepLines/>
        <w:spacing w:before="120" w:after="160"/>
        <w:jc w:val="center"/>
      </w:pPr>
      <m:oMathPara>
        <m:oMathParaPr>
          <m:jc m:val="center"/>
        </m:oMathParaPr>
        <m:oMath>
          <m:nary>
            <m:naryPr>
              <m:chr m:val="∑"/>
              <m:limLoc m:val="undOvr"/>
              <m:subHide m:val="off"/>
              <m:supHide m:val="on"/>
            </m:naryPr>
            <m:sub>
              <m:r>
                <m:t>a</m:t>
              </m:r>
              <m:r>
                <m:rPr>
                  <m:sty m:val="p"/>
                </m:rPr>
                <m:t>,</m:t>
              </m:r>
              <m:r>
                <m:t>b</m:t>
              </m:r>
              <m:r>
                <m:rPr>
                  <m:sty m:val="p"/>
                </m:rPr>
                <m:t>∈</m:t>
              </m:r>
              <m:sSub>
                <m:e>
                  <m:r>
                    <m:rPr>
                      <m:sty m:val="p"/>
                      <m:scr m:val="double-struck"/>
                    </m:rPr>
                    <m:t>F</m:t>
                  </m:r>
                </m:e>
                <m:sub>
                  <m:r>
                    <m:t>3</m:t>
                  </m:r>
                </m:sub>
              </m:sSub>
            </m:sub>
            <m:sup>
              <m:r>
                <m:t>​</m:t>
              </m:r>
            </m:sup>
            <m:e>
              <m:sSup>
                <m:e>
                  <m:r>
                    <m:t>ω</m:t>
                  </m:r>
                </m:e>
                <m:sup>
                  <m:r>
                    <m:t>a</m:t>
                  </m:r>
                  <m:r>
                    <m:t>b</m:t>
                  </m:r>
                  <m:r>
                    <m:rPr>
                      <m:sty m:val="p"/>
                    </m:rPr>
                    <m:t>−</m:t>
                  </m:r>
                  <m:r>
                    <m:t>r</m:t>
                  </m:r>
                  <m:r>
                    <m:t>a</m:t>
                  </m:r>
                  <m:r>
                    <m:rPr>
                      <m:sty m:val="p"/>
                    </m:rPr>
                    <m:t>−</m:t>
                  </m:r>
                  <m:r>
                    <m:t>s</m:t>
                  </m:r>
                  <m:r>
                    <m:t>b</m:t>
                  </m:r>
                </m:sup>
              </m:sSup>
            </m:e>
          </m:nary>
          <m:r>
            <m:rPr>
              <m:sty m:val="p"/>
            </m:rPr>
            <m:t>=</m:t>
          </m:r>
          <m:r>
            <m:t>3</m:t>
          </m:r>
          <m:r>
            <m:t> </m:t>
          </m:r>
          <m:sSup>
            <m:e>
              <m:r>
                <m:t>ω</m:t>
              </m:r>
            </m:e>
            <m:sup>
              <m:r>
                <m:rPr>
                  <m:sty m:val="p"/>
                </m:rPr>
                <m:t>−</m:t>
              </m:r>
              <m:r>
                <m:t>r</m:t>
              </m:r>
              <m:r>
                <m:t>s</m:t>
              </m:r>
            </m:sup>
          </m:sSup>
          <m:r>
            <m:rPr>
              <m:sty m:val="p"/>
            </m:rPr>
            <m:t>.</m:t>
          </m:r>
          <m:r>
            <m:t>  </m:t>
          </m:r>
          <m:r>
            <m:rPr>
              <m:nor/>
              <m:sty m:val="p"/>
            </m:rPr>
            <m:t>(8.16)</m:t>
          </m:r>
        </m:oMath>
      </m:oMathPara>
    </w:p>
    <w:p>
      <w:pPr>
        <w:pStyle w:val="FirstParagraph"/>
      </w:pPr>
      <w:r>
        <w:t xml:space="preserve">This converts the proposed chirp from nine unrelated numbers into a unique</w:t>
      </w:r>
      <w:r>
        <w:t xml:space="preserve"> </w:t>
      </w:r>
      <w:r>
        <w:t xml:space="preserve">split quadratic core up to basis, character, and common phase—</w:t>
      </w:r>
      <w:r>
        <w:rPr>
          <w:iCs/>
          <w:i/>
        </w:rPr>
        <w:t xml:space="preserve">if</w:t>
      </w:r>
      <w:r>
        <w:t xml:space="preserve"> </w:t>
      </w:r>
      <w:r>
        <w:t xml:space="preserve">the curve</w:t>
      </w:r>
      <w:r>
        <w:t xml:space="preserve"> </w:t>
      </w:r>
      <w:r>
        <w:t xml:space="preserve">labels form an honest</w:t>
      </w:r>
      <w:r>
        <w:t xml:space="preserve"> </w:t>
      </w:r>
      <m:oMath>
        <m:sSubSup>
          <m:e>
            <m:r>
              <m:rPr>
                <m:sty m:val="p"/>
                <m:scr m:val="double-struck"/>
              </m:rPr>
              <m:t>F</m:t>
            </m:r>
          </m:e>
          <m:sub>
            <m:r>
              <m:t>3</m:t>
            </m:r>
          </m:sub>
          <m:sup>
            <m:r>
              <m:t>2</m:t>
            </m:r>
          </m:sup>
        </m:sSubSup>
      </m:oMath>
      <w:r>
        <w:t xml:space="preserve">-torsor for bundle linearizations, the</w:t>
      </w:r>
      <w:r>
        <w:t xml:space="preserve"> </w:t>
      </w:r>
      <w:r>
        <w:t xml:space="preserve">Quillen holonomy is quadratic, its polarization is nondegenerate, and it is</w:t>
      </w:r>
      <w:r>
        <w:t xml:space="preserve"> </w:t>
      </w:r>
      <w:r>
        <w:t xml:space="preserve">split. None of those four geometric acceptance tests has yet passed.</w:t>
      </w:r>
    </w:p>
    <w:bookmarkEnd w:id="190"/>
    <w:bookmarkStart w:id="191" w:name="Xce2de91503eb52817e4c963ba75f5874fd31850"/>
    <w:p>
      <w:pPr>
        <w:pStyle w:val="Heading2"/>
      </w:pPr>
      <w:r>
        <w:t xml:space="preserve">8.9 Hidden determinant and anomaly dependencies</w:t>
      </w:r>
    </w:p>
    <w:p>
      <w:pPr>
        <w:pStyle w:val="FirstParagraph"/>
      </w:pPr>
      <w:r>
        <w:t xml:space="preserve">The visible restriction alone does not define</w:t>
      </w:r>
      <w:r>
        <w:t xml:space="preserve"> </w:t>
      </w:r>
      <m:oMath>
        <m:sSub>
          <m:e>
            <m:r>
              <m:t>Z</m:t>
            </m:r>
          </m:e>
          <m:sub>
            <m:r>
              <m:t>Γ</m:t>
            </m:r>
          </m:sub>
        </m:sSub>
      </m:oMath>
      <w:r>
        <w:t xml:space="preserve">. A complete</w:t>
      </w:r>
      <w:r>
        <w:t xml:space="preserve"> </w:t>
      </w:r>
      <w:r>
        <w:t xml:space="preserve">package must include:</w:t>
      </w:r>
    </w:p>
    <w:p>
      <w:pPr>
        <w:numPr>
          <w:ilvl w:val="0"/>
          <w:numId w:val="1025"/>
        </w:numPr>
        <w:pStyle w:val="Compact"/>
      </w:pPr>
      <w:r>
        <w:t xml:space="preserve">the hidden bundle restricted to every contributing curve and its</w:t>
      </w:r>
      <w:r>
        <w:t xml:space="preserve"> </w:t>
      </w:r>
      <w:r>
        <w:t xml:space="preserve">determinant/Pfaffian factor;</w:t>
      </w:r>
    </w:p>
    <w:p>
      <w:pPr>
        <w:numPr>
          <w:ilvl w:val="0"/>
          <w:numId w:val="1025"/>
        </w:numPr>
        <w:pStyle w:val="Compact"/>
      </w:pPr>
      <w:r>
        <w:t xml:space="preserve">the differential</w:t>
      </w:r>
      <w:r>
        <w:t xml:space="preserve"> </w:t>
      </w:r>
      <m:oMath>
        <m:r>
          <m:t>B</m:t>
        </m:r>
      </m:oMath>
      <w:r>
        <w:t xml:space="preserve">-field satisfying the anomaly constraint, including</w:t>
      </w:r>
      <w:r>
        <w:t xml:space="preserve"> </w:t>
      </w:r>
      <w:r>
        <w:t xml:space="preserve">possible five-brane data;</w:t>
      </w:r>
    </w:p>
    <w:p>
      <w:pPr>
        <w:numPr>
          <w:ilvl w:val="0"/>
          <w:numId w:val="1025"/>
        </w:numPr>
        <w:pStyle w:val="Compact"/>
      </w:pPr>
      <w:r>
        <w:t xml:space="preserve">compatible Quillen metrics and connections for every determinant line;</w:t>
      </w:r>
    </w:p>
    <w:p>
      <w:pPr>
        <w:numPr>
          <w:ilvl w:val="0"/>
          <w:numId w:val="1025"/>
        </w:numPr>
        <w:pStyle w:val="Compact"/>
      </w:pPr>
      <w:r>
        <w:t xml:space="preserve">a common trivialization and parallel transport convention;</w:t>
      </w:r>
    </w:p>
    <w:p>
      <w:pPr>
        <w:numPr>
          <w:ilvl w:val="0"/>
          <w:numId w:val="1025"/>
        </w:numPr>
        <w:pStyle w:val="Compact"/>
      </w:pPr>
      <w:r>
        <w:t xml:space="preserve">the curve areas and axions at one selected controlled vacuum.</w:t>
      </w:r>
    </w:p>
    <w:p>
      <w:pPr>
        <w:pStyle w:val="FirstParagraph"/>
      </w:pPr>
      <w:r>
        <w:t xml:space="preserve">Section 9 audits the hidden-bundle input. Until that section supplies an</w:t>
      </w:r>
      <w:r>
        <w:t xml:space="preserve"> </w:t>
      </w:r>
      <w:r>
        <w:t xml:space="preserve">admissible hidden bundle and curve restrictions, anomaly cancellation cannot</w:t>
      </w:r>
      <w:r>
        <w:t xml:space="preserve"> </w:t>
      </w:r>
      <w:r>
        <w:t xml:space="preserve">be promoted from a topological identity to a scalar-valued instanton</w:t>
      </w:r>
      <w:r>
        <w:t xml:space="preserve"> </w:t>
      </w:r>
      <w:r>
        <w:t xml:space="preserve">amplitude.</w:t>
      </w:r>
    </w:p>
    <w:bookmarkEnd w:id="191"/>
    <w:bookmarkStart w:id="192" w:name="cancellation-theorems-and-their-scope"/>
    <w:p>
      <w:pPr>
        <w:pStyle w:val="Heading2"/>
      </w:pPr>
      <w:r>
        <w:t xml:space="preserve">8.10 Cancellation theorems and their scope</w:t>
      </w:r>
    </w:p>
    <w:p>
      <w:pPr>
        <w:pStyle w:val="FirstParagraph"/>
      </w:pPr>
      <w:r>
        <w:t xml:space="preserve">Beasley–Witten residue theorems prove cancellations under specified</w:t>
      </w:r>
      <w:r>
        <w:t xml:space="preserve"> </w:t>
      </w:r>
      <w:r>
        <w:t xml:space="preserve">compactness and linear or half-linear sigma-model hypotheses [34]. They are</w:t>
      </w:r>
      <w:r>
        <w:t xml:space="preserve"> </w:t>
      </w:r>
      <w:r>
        <w:t xml:space="preserve">not universal statements that every collection of curves in one homology</w:t>
      </w:r>
      <w:r>
        <w:t xml:space="preserve"> </w:t>
      </w:r>
      <w:r>
        <w:t xml:space="preserve">class cancels. Conversely, a nonzero Pfaffian on one isolated curve does not</w:t>
      </w:r>
      <w:r>
        <w:t xml:space="preserve"> </w:t>
      </w:r>
      <w:r>
        <w:t xml:space="preserve">prove a nonzero class sum. Later work on monad and extension bundles exhibits</w:t>
      </w:r>
      <w:r>
        <w:t xml:space="preserve"> </w:t>
      </w:r>
      <w:r>
        <w:t xml:space="preserve">both nonvanishing examples and linear dependence/cancellation phenomena,</w:t>
      </w:r>
      <w:r>
        <w:t xml:space="preserve"> </w:t>
      </w:r>
      <w:r>
        <w:t xml:space="preserve">with compactness of instanton moduli space playing a central role [38].</w:t>
      </w:r>
    </w:p>
    <w:p>
      <w:pPr>
        <w:pStyle w:val="BodyText"/>
      </w:pPr>
      <w:r>
        <w:t xml:space="preserve">For this carrier, a cancellation claim passes only after:</w:t>
      </w:r>
    </w:p>
    <w:p>
      <w:pPr>
        <w:numPr>
          <w:ilvl w:val="0"/>
          <w:numId w:val="1026"/>
        </w:numPr>
        <w:pStyle w:val="Compact"/>
      </w:pPr>
      <w:r>
        <w:t xml:space="preserve">all curves in the relevant homology class are enumerated;</w:t>
      </w:r>
    </w:p>
    <w:p>
      <w:pPr>
        <w:numPr>
          <w:ilvl w:val="0"/>
          <w:numId w:val="1026"/>
        </w:numPr>
        <w:pStyle w:val="Compact"/>
      </w:pPr>
      <w:r>
        <w:t xml:space="preserve">each physical determinant-line section is constructed in one frame;</w:t>
      </w:r>
    </w:p>
    <w:p>
      <w:pPr>
        <w:numPr>
          <w:ilvl w:val="0"/>
          <w:numId w:val="1026"/>
        </w:numPr>
        <w:pStyle w:val="Compact"/>
      </w:pPr>
      <w:r>
        <w:t xml:space="preserve">the hypotheses of the invoked residue theorem are checked;</w:t>
      </w:r>
    </w:p>
    <w:p>
      <w:pPr>
        <w:numPr>
          <w:ilvl w:val="0"/>
          <w:numId w:val="1026"/>
        </w:numPr>
        <w:pStyle w:val="Compact"/>
      </w:pPr>
      <w:r>
        <w:t xml:space="preserve">hidden and</w:t>
      </w:r>
      <w:r>
        <w:t xml:space="preserve"> </w:t>
      </w:r>
      <m:oMath>
        <m:r>
          <m:t>B</m:t>
        </m:r>
      </m:oMath>
      <w:r>
        <w:t xml:space="preserve">-field factors are included; and</w:t>
      </w:r>
    </w:p>
    <w:p>
      <w:pPr>
        <w:numPr>
          <w:ilvl w:val="0"/>
          <w:numId w:val="1026"/>
        </w:numPr>
        <w:pStyle w:val="Compact"/>
      </w:pPr>
      <w:r>
        <w:t xml:space="preserve">the exact relation module among the resulting sections is computed.</w:t>
      </w:r>
    </w:p>
    <w:p>
      <w:pPr>
        <w:pStyle w:val="FirstParagraph"/>
      </w:pPr>
      <w:r>
        <w:t xml:space="preserve">Failure of a theorem’s hypotheses means that theorem is inapplicable; it is</w:t>
      </w:r>
      <w:r>
        <w:t xml:space="preserve"> </w:t>
      </w:r>
      <w:r>
        <w:t xml:space="preserve">not evidence for noncancellation.</w:t>
      </w:r>
    </w:p>
    <w:bookmarkEnd w:id="192"/>
    <w:bookmarkStart w:id="193" w:name="exact-cp-conjugate-bundle-pair"/>
    <w:p>
      <w:pPr>
        <w:pStyle w:val="Heading2"/>
      </w:pPr>
      <w:r>
        <w:t xml:space="preserve">8.11 Exact CP-conjugate bundle pair</w:t>
      </w:r>
    </w:p>
    <w:p>
      <w:pPr>
        <w:pStyle w:val="FirstParagraph"/>
      </w:pPr>
      <w:r>
        <w:t xml:space="preserve">Let</w:t>
      </w:r>
      <w:r>
        <w:t xml:space="preserve"> </w:t>
      </w:r>
      <m:oMath>
        <m:r>
          <m:t>σ</m:t>
        </m:r>
      </m:oMath>
      <w:r>
        <w:t xml:space="preserve"> </w:t>
      </w:r>
      <w:r>
        <w:t xml:space="preserve">denote the anti-holomorphic involution used in the CP audit.</w:t>
      </w:r>
      <w:r>
        <w:t xml:space="preserve"> </w:t>
      </w:r>
      <w:r>
        <w:t xml:space="preserve">The visible bundle</w:t>
      </w:r>
      <w:r>
        <w:t xml:space="preserve"> </w:t>
      </w:r>
      <m:oMath>
        <m:sSub>
          <m:e>
            <m:r>
              <m:t>V</m:t>
            </m:r>
          </m:e>
          <m:sub>
            <m:r>
              <m:rPr>
                <m:sty m:val="p"/>
              </m:rPr>
              <m:t>+</m:t>
            </m:r>
          </m:sub>
        </m:sSub>
      </m:oMath>
      <w:r>
        <w:t xml:space="preserve"> </w:t>
      </w:r>
      <w:r>
        <w:t xml:space="preserve">is not Real:</w:t>
      </w:r>
    </w:p>
    <w:p>
      <w:pPr>
        <w:pStyle w:val="BodyText"/>
        <w:keepLines/>
        <w:spacing w:before="120" w:after="160"/>
        <w:jc w:val="center"/>
      </w:pPr>
      <m:oMathPara>
        <m:oMathParaPr>
          <m:jc m:val="center"/>
        </m:oMathParaPr>
        <m:oMath>
          <m:sSup>
            <m:e>
              <m:r>
                <m:t>σ</m:t>
              </m:r>
            </m:e>
            <m:sup>
              <m:r>
                <m:rPr>
                  <m:sty m:val="p"/>
                </m:rPr>
                <m:t>*</m:t>
              </m:r>
            </m:sup>
          </m:sSup>
          <m:bar>
            <m:barPr>
              <m:pos m:val="top"/>
            </m:barPr>
            <m:e>
              <m:sSub>
                <m:e>
                  <m:r>
                    <m:t>V</m:t>
                  </m:r>
                </m:e>
                <m:sub>
                  <m:r>
                    <m:rPr>
                      <m:sty m:val="p"/>
                    </m:rPr>
                    <m:t>+</m:t>
                  </m:r>
                </m:sub>
              </m:sSub>
            </m:e>
          </m:bar>
          <m:r>
            <m:rPr>
              <m:sty m:val="p"/>
            </m:rPr>
            <m:t>≄</m:t>
          </m:r>
          <m:sSub>
            <m:e>
              <m:r>
                <m:t>V</m:t>
              </m:r>
            </m:e>
            <m:sub>
              <m:r>
                <m:rPr>
                  <m:sty m:val="p"/>
                </m:rPr>
                <m:t>+</m:t>
              </m:r>
            </m:sub>
          </m:sSub>
          <m:r>
            <m:rPr>
              <m:sty m:val="p"/>
            </m:rPr>
            <m:t>.</m:t>
          </m:r>
          <m:r>
            <m:t>  </m:t>
          </m:r>
          <m:r>
            <m:rPr>
              <m:nor/>
              <m:sty m:val="p"/>
            </m:rPr>
            <m:t>(8.17)</m:t>
          </m:r>
        </m:oMath>
      </m:oMathPara>
    </w:p>
    <w:p>
      <w:pPr>
        <w:pStyle w:val="FirstParagraph"/>
      </w:pPr>
      <w:r>
        <w:t xml:space="preserve">This does not make the construction invalid. It means CP maps it to the</w:t>
      </w:r>
      <w:r>
        <w:t xml:space="preserve"> </w:t>
      </w:r>
      <w:r>
        <w:t xml:space="preserve">distinct partner</w:t>
      </w:r>
    </w:p>
    <w:p>
      <w:pPr>
        <w:pStyle w:val="BodyText"/>
        <w:keepLines/>
        <w:spacing w:before="120" w:after="160"/>
        <w:jc w:val="center"/>
      </w:pPr>
      <m:oMathPara>
        <m:oMathParaPr>
          <m:jc m:val="center"/>
        </m:oMathParaPr>
        <m:oMath>
          <m:sSub>
            <m:e>
              <m:r>
                <m:t>V</m:t>
              </m:r>
            </m:e>
            <m:sub>
              <m:r>
                <m:rPr>
                  <m:sty m:val="p"/>
                </m:rPr>
                <m:t>−</m:t>
              </m:r>
            </m:sub>
          </m:sSub>
          <m:r>
            <m:rPr>
              <m:sty m:val="p"/>
            </m:rPr>
            <m:t>=</m:t>
          </m:r>
          <m:sSup>
            <m:e>
              <m:r>
                <m:t>σ</m:t>
              </m:r>
            </m:e>
            <m:sup>
              <m:r>
                <m:rPr>
                  <m:sty m:val="p"/>
                </m:rPr>
                <m:t>*</m:t>
              </m:r>
            </m:sup>
          </m:sSup>
          <m:bar>
            <m:barPr>
              <m:pos m:val="top"/>
            </m:barPr>
            <m:e>
              <m:sSub>
                <m:e>
                  <m:r>
                    <m:t>V</m:t>
                  </m:r>
                </m:e>
                <m:sub>
                  <m:r>
                    <m:rPr>
                      <m:sty m:val="p"/>
                    </m:rPr>
                    <m:t>+</m:t>
                  </m:r>
                </m:sub>
              </m:sSub>
            </m:e>
          </m:bar>
          <m:r>
            <m:rPr>
              <m:sty m:val="p"/>
            </m:rPr>
            <m:t>.</m:t>
          </m:r>
          <m:r>
            <m:t>  </m:t>
          </m:r>
          <m:r>
            <m:rPr>
              <m:nor/>
              <m:sty m:val="p"/>
            </m:rPr>
            <m:t>(8.18)</m:t>
          </m:r>
        </m:oMath>
      </m:oMathPara>
    </w:p>
    <w:p>
      <w:pPr>
        <w:pStyle w:val="FirstParagraph"/>
      </w:pPr>
      <w:r>
        <w:t xml:space="preserve">The two length-six support ideals are</w:t>
      </w:r>
    </w:p>
    <w:p>
      <w:pPr>
        <w:pStyle w:val="BodyText"/>
        <w:keepLines/>
        <w:spacing w:before="120" w:after="160"/>
        <w:jc w:val="center"/>
      </w:pPr>
      <m:oMathPara>
        <m:oMathParaPr>
          <m:jc m:val="center"/>
        </m:oMathParaPr>
        <m:oMath>
          <m:sSub>
            <m:e>
              <m:r>
                <m:t>I</m:t>
              </m:r>
            </m:e>
            <m:sub>
              <m:r>
                <m:t>6</m:t>
              </m:r>
              <m:r>
                <m:rPr>
                  <m:sty m:val="p"/>
                </m:rPr>
                <m:t>+</m:t>
              </m:r>
            </m:sub>
          </m:sSub>
          <m:r>
            <m:rPr>
              <m:sty m:val="p"/>
            </m:rPr>
            <m:t>=</m:t>
          </m:r>
          <m:d>
            <m:dPr>
              <m:begChr m:val="("/>
              <m:endChr m:val=")"/>
              <m:sepChr m:val=""/>
              <m:grow/>
            </m:dPr>
            <m:e>
              <m:sSup>
                <m:e>
                  <m:r>
                    <m:t>B</m:t>
                  </m:r>
                </m:e>
                <m:sup>
                  <m:r>
                    <m:t>2</m:t>
                  </m:r>
                </m:sup>
              </m:sSup>
              <m:r>
                <m:t>C</m:t>
              </m:r>
              <m:r>
                <m:rPr>
                  <m:sty m:val="p"/>
                </m:rPr>
                <m:t>,</m:t>
              </m:r>
              <m:r>
                <m:t> </m:t>
              </m:r>
              <m:r>
                <m:t>A</m:t>
              </m:r>
              <m:sSup>
                <m:e>
                  <m:r>
                    <m:t>C</m:t>
                  </m:r>
                </m:e>
                <m:sup>
                  <m:r>
                    <m:t>2</m:t>
                  </m:r>
                </m:sup>
              </m:sSup>
              <m:r>
                <m:rPr>
                  <m:sty m:val="p"/>
                </m:rPr>
                <m:t>,</m:t>
              </m:r>
              <m:r>
                <m:t> </m:t>
              </m:r>
              <m:r>
                <m:t>A</m:t>
              </m:r>
              <m:r>
                <m:t>B</m:t>
              </m:r>
              <m:r>
                <m:t>C</m:t>
              </m:r>
              <m:r>
                <m:rPr>
                  <m:sty m:val="p"/>
                </m:rPr>
                <m:t>,</m:t>
              </m:r>
              <m:r>
                <m:t> </m:t>
              </m:r>
              <m:sSup>
                <m:e>
                  <m:r>
                    <m:t>A</m:t>
                  </m:r>
                </m:e>
                <m:sup>
                  <m:r>
                    <m:t>2</m:t>
                  </m:r>
                </m:sup>
              </m:sSup>
              <m:r>
                <m:t>B</m:t>
              </m:r>
            </m:e>
          </m:d>
          <m:r>
            <m:rPr>
              <m:sty m:val="p"/>
            </m:rPr>
            <m:t>,</m:t>
          </m:r>
          <m:r>
            <m:t>  </m:t>
          </m:r>
          <m:sSub>
            <m:e>
              <m:r>
                <m:t>I</m:t>
              </m:r>
            </m:e>
            <m:sub>
              <m:r>
                <m:t>6</m:t>
              </m:r>
              <m:r>
                <m:rPr>
                  <m:sty m:val="p"/>
                </m:rPr>
                <m:t>−</m:t>
              </m:r>
            </m:sub>
          </m:sSub>
          <m:r>
            <m:rPr>
              <m:sty m:val="p"/>
            </m:rPr>
            <m:t>=</m:t>
          </m:r>
          <m:d>
            <m:dPr>
              <m:begChr m:val="("/>
              <m:endChr m:val=")"/>
              <m:sepChr m:val=""/>
              <m:grow/>
            </m:dPr>
            <m:e>
              <m:sSup>
                <m:e>
                  <m:r>
                    <m:t>A</m:t>
                  </m:r>
                </m:e>
                <m:sup>
                  <m:r>
                    <m:t>2</m:t>
                  </m:r>
                </m:sup>
              </m:sSup>
              <m:r>
                <m:t>C</m:t>
              </m:r>
              <m:r>
                <m:rPr>
                  <m:sty m:val="p"/>
                </m:rPr>
                <m:t>,</m:t>
              </m:r>
              <m:r>
                <m:t> </m:t>
              </m:r>
              <m:r>
                <m:t>B</m:t>
              </m:r>
              <m:sSup>
                <m:e>
                  <m:r>
                    <m:t>C</m:t>
                  </m:r>
                </m:e>
                <m:sup>
                  <m:r>
                    <m:t>2</m:t>
                  </m:r>
                </m:sup>
              </m:sSup>
              <m:r>
                <m:rPr>
                  <m:sty m:val="p"/>
                </m:rPr>
                <m:t>,</m:t>
              </m:r>
              <m:r>
                <m:t> </m:t>
              </m:r>
              <m:r>
                <m:t>A</m:t>
              </m:r>
              <m:r>
                <m:t>B</m:t>
              </m:r>
              <m:r>
                <m:t>C</m:t>
              </m:r>
              <m:r>
                <m:rPr>
                  <m:sty m:val="p"/>
                </m:rPr>
                <m:t>,</m:t>
              </m:r>
              <m:r>
                <m:t> </m:t>
              </m:r>
              <m:r>
                <m:t>A</m:t>
              </m:r>
              <m:sSup>
                <m:e>
                  <m:r>
                    <m:t>B</m:t>
                  </m:r>
                </m:e>
                <m:sup>
                  <m:r>
                    <m:t>2</m:t>
                  </m:r>
                </m:sup>
              </m:sSup>
            </m:e>
          </m:d>
          <m:r>
            <m:rPr>
              <m:sty m:val="p"/>
            </m:rPr>
            <m:t>.</m:t>
          </m:r>
          <m:r>
            <m:t>  </m:t>
          </m:r>
          <m:r>
            <m:rPr>
              <m:nor/>
              <m:sty m:val="p"/>
            </m:rPr>
            <m:t>(8.19)</m:t>
          </m:r>
        </m:oMath>
      </m:oMathPara>
    </w:p>
    <w:p>
      <w:pPr>
        <w:pStyle w:val="FirstParagraph"/>
      </w:pPr>
      <w:r>
        <w:t xml:space="preserve">Locally they reduce to</w:t>
      </w:r>
      <w:r>
        <w:t xml:space="preserve"> </w:t>
      </w:r>
      <m:oMath>
        <m:d>
          <m:dPr>
            <m:begChr m:val="("/>
            <m:endChr m:val=")"/>
            <m:sepChr m:val=""/>
            <m:grow/>
          </m:dPr>
          <m:e>
            <m:r>
              <m:t>B</m:t>
            </m:r>
            <m:r>
              <m:rPr>
                <m:sty m:val="p"/>
              </m:rPr>
              <m:t>,</m:t>
            </m:r>
            <m:sSup>
              <m:e>
                <m:r>
                  <m:t>C</m:t>
                </m:r>
              </m:e>
              <m:sup>
                <m:r>
                  <m:t>2</m:t>
                </m:r>
              </m:sup>
            </m:sSup>
          </m:e>
        </m:d>
      </m:oMath>
      <w:r>
        <w:t xml:space="preserve"> </w:t>
      </w:r>
      <w:r>
        <w:t xml:space="preserve">and</w:t>
      </w:r>
      <w:r>
        <w:t xml:space="preserve"> </w:t>
      </w:r>
      <m:oMath>
        <m:d>
          <m:dPr>
            <m:begChr m:val="("/>
            <m:endChr m:val=")"/>
            <m:sepChr m:val=""/>
            <m:grow/>
          </m:dPr>
          <m:e>
            <m:r>
              <m:t>C</m:t>
            </m:r>
            <m:r>
              <m:rPr>
                <m:sty m:val="p"/>
              </m:rPr>
              <m:t>,</m:t>
            </m:r>
            <m:sSup>
              <m:e>
                <m:r>
                  <m:t>B</m:t>
                </m:r>
              </m:e>
              <m:sup>
                <m:r>
                  <m:t>2</m:t>
                </m:r>
              </m:sup>
            </m:sSup>
          </m:e>
        </m:d>
      </m:oMath>
      <w:r>
        <w:t xml:space="preserve">. Their intersection is</w:t>
      </w:r>
      <w:r>
        <w:t xml:space="preserve"> </w:t>
      </w:r>
      <m:oMath>
        <m:sSup>
          <m:e>
            <m:d>
              <m:dPr>
                <m:begChr m:val="("/>
                <m:endChr m:val=")"/>
                <m:sepChr m:val=""/>
                <m:grow/>
              </m:dPr>
              <m:e>
                <m:r>
                  <m:t>B</m:t>
                </m:r>
                <m:r>
                  <m:rPr>
                    <m:sty m:val="p"/>
                  </m:rPr>
                  <m:t>,</m:t>
                </m:r>
                <m:r>
                  <m:t>C</m:t>
                </m:r>
              </m:e>
            </m:d>
          </m:e>
          <m:sup>
            <m:r>
              <m:t>2</m:t>
            </m:r>
          </m:sup>
        </m:sSup>
      </m:oMath>
      <w:r>
        <w:t xml:space="preserve">, of local length three and total equivariant length nine. The</w:t>
      </w:r>
      <w:r>
        <w:t xml:space="preserve"> </w:t>
      </w:r>
      <w:r>
        <w:t xml:space="preserve">Higgs character set is closed under the anti-linear character action, and</w:t>
      </w:r>
      <w:r>
        <w:t xml:space="preserve"> </w:t>
      </w:r>
      <w:r>
        <w:t xml:space="preserve">the family sector remains three copies of the regular representation.</w:t>
      </w:r>
    </w:p>
    <w:p>
      <w:pPr>
        <w:pStyle w:val="BodyText"/>
      </w:pPr>
      <w:r>
        <w:t xml:space="preserve">The local equivariant tangent representations satisfy</w:t>
      </w:r>
    </w:p>
    <w:p>
      <w:pPr>
        <w:pStyle w:val="BodyText"/>
        <w:keepLines/>
        <w:spacing w:before="120" w:after="160"/>
        <w:jc w:val="center"/>
      </w:pPr>
      <m:oMathPara>
        <m:oMathParaPr>
          <m:jc m:val="center"/>
        </m:oMathParaPr>
        <m:oMath>
          <m:r>
            <m:rPr>
              <m:sty m:val="p"/>
            </m:rPr>
            <m:t>Hom</m:t>
          </m:r>
          <m:d>
            <m:dPr>
              <m:begChr m:val="("/>
              <m:endChr m:val=")"/>
              <m:sepChr m:val=""/>
              <m:grow/>
            </m:dPr>
            <m:e>
              <m:sSub>
                <m:e>
                  <m:r>
                    <m:t>I</m:t>
                  </m:r>
                </m:e>
                <m:sub>
                  <m:r>
                    <m:rPr>
                      <m:sty m:val="p"/>
                    </m:rPr>
                    <m:t>±</m:t>
                  </m:r>
                </m:sub>
              </m:sSub>
              <m:r>
                <m:rPr>
                  <m:sty m:val="p"/>
                </m:rPr>
                <m:t>,</m:t>
              </m:r>
              <m:r>
                <m:rPr>
                  <m:sty m:val="p"/>
                  <m:scr m:val="script"/>
                </m:rPr>
                <m:t>O</m:t>
              </m:r>
              <m:r>
                <m:rPr>
                  <m:sty m:val="p"/>
                </m:rPr>
                <m:t>/</m:t>
              </m:r>
              <m:sSub>
                <m:e>
                  <m:r>
                    <m:t>I</m:t>
                  </m:r>
                </m:e>
                <m:sub>
                  <m:r>
                    <m:rPr>
                      <m:sty m:val="p"/>
                    </m:rPr>
                    <m:t>±</m:t>
                  </m:r>
                </m:sub>
              </m:sSub>
            </m:e>
          </m:d>
          <m:r>
            <m:rPr>
              <m:sty m:val="p"/>
            </m:rPr>
            <m:t>≃</m:t>
          </m:r>
          <m:r>
            <m:t>2</m:t>
          </m:r>
          <m:r>
            <m:t>χ</m:t>
          </m:r>
          <m:r>
            <m:rPr>
              <m:sty m:val="p"/>
            </m:rPr>
            <m:t>⊕</m:t>
          </m:r>
          <m:r>
            <m:t>2</m:t>
          </m:r>
          <m:sSup>
            <m:e>
              <m:r>
                <m:t>χ</m:t>
              </m:r>
            </m:e>
            <m:sup>
              <m:r>
                <m:t>2</m:t>
              </m:r>
            </m:sup>
          </m:sSup>
          <m:r>
            <m:rPr>
              <m:sty m:val="p"/>
            </m:rPr>
            <m:t>,</m:t>
          </m:r>
          <m:r>
            <m:t>  </m:t>
          </m:r>
          <m:r>
            <m:rPr>
              <m:sty m:val="p"/>
            </m:rPr>
            <m:t>dim</m:t>
          </m:r>
          <m:r>
            <m:rPr>
              <m:sty m:val="p"/>
            </m:rPr>
            <m:t>Hom</m:t>
          </m:r>
          <m:sSup>
            <m:e>
              <m:d>
                <m:dPr>
                  <m:begChr m:val="("/>
                  <m:endChr m:val=")"/>
                  <m:sepChr m:val=""/>
                  <m:grow/>
                </m:dPr>
                <m:e>
                  <m:sSub>
                    <m:e>
                      <m:r>
                        <m:t>I</m:t>
                      </m:r>
                    </m:e>
                    <m:sub>
                      <m:r>
                        <m:rPr>
                          <m:sty m:val="p"/>
                        </m:rPr>
                        <m:t>±</m:t>
                      </m:r>
                    </m:sub>
                  </m:sSub>
                  <m:r>
                    <m:rPr>
                      <m:sty m:val="p"/>
                    </m:rPr>
                    <m:t>,</m:t>
                  </m:r>
                  <m:r>
                    <m:rPr>
                      <m:sty m:val="p"/>
                      <m:scr m:val="script"/>
                    </m:rPr>
                    <m:t>O</m:t>
                  </m:r>
                  <m:r>
                    <m:rPr>
                      <m:sty m:val="p"/>
                    </m:rPr>
                    <m:t>/</m:t>
                  </m:r>
                  <m:sSub>
                    <m:e>
                      <m:r>
                        <m:t>I</m:t>
                      </m:r>
                    </m:e>
                    <m:sub>
                      <m:r>
                        <m:rPr>
                          <m:sty m:val="p"/>
                        </m:rPr>
                        <m:t>±</m:t>
                      </m:r>
                    </m:sub>
                  </m:sSub>
                </m:e>
              </m:d>
            </m:e>
            <m:sup>
              <m:r>
                <m:t>G</m:t>
              </m:r>
            </m:sup>
          </m:sSup>
          <m:r>
            <m:rPr>
              <m:sty m:val="p"/>
            </m:rPr>
            <m:t>=</m:t>
          </m:r>
          <m:r>
            <m:t>0</m:t>
          </m:r>
          <m:r>
            <m:rPr>
              <m:sty m:val="p"/>
            </m:rPr>
            <m:t>.</m:t>
          </m:r>
          <m:r>
            <m:t>  </m:t>
          </m:r>
          <m:r>
            <m:rPr>
              <m:nor/>
              <m:sty m:val="p"/>
            </m:rPr>
            <m:t>(8.20)</m:t>
          </m:r>
        </m:oMath>
      </m:oMathPara>
    </w:p>
    <w:p>
      <w:pPr>
        <w:pStyle w:val="FirstParagraph"/>
      </w:pPr>
      <w:r>
        <w:t>Thus there is no G-invariant infinitesimal support deformation connecting the two components: the support order parameter is discrete [T].</w:t>
      </w:r>
    </w:p>
    <w:bookmarkEnd w:id="193"/>
    <w:bookmarkStart w:id="194" w:name="X7fa0cef75aa39f38fb6f51529002a596a1d4d6b"/>
    <w:p>
      <w:pPr>
        <w:pStyle w:val="Heading2"/>
      </w:pPr>
      <w:r>
        <w:t xml:space="preserve">8.12 CP is a vacuum statement, not a bundle-label statement</w:t>
      </w:r>
    </w:p>
    <w:p>
      <w:pPr>
        <w:pStyle w:val="FirstParagraph"/>
      </w:pPr>
      <w:r>
        <w:t xml:space="preserve">A CP-invariant effective potential must assign equal energy to the paired</w:t>
      </w:r>
      <w:r>
        <w:t xml:space="preserve"> </w:t>
      </w:r>
      <w:r>
        <w:t xml:space="preserve">components. Choosing one component can then realize spontaneous CP breaking;</w:t>
      </w:r>
      <w:r>
        <w:t xml:space="preserve"> </w:t>
      </w:r>
      <w:r>
        <w:t xml:space="preserve">an unequal potential is explicit CP breaking. The present certificates do</w:t>
      </w:r>
      <w:r>
        <w:t xml:space="preserve"> </w:t>
      </w:r>
      <w:r>
        <w:t xml:space="preserve">not construct either potential or stabilize the remaining moduli.</w:t>
      </w:r>
    </w:p>
    <w:p>
      <w:pPr>
        <w:pStyle w:val="BodyText"/>
      </w:pPr>
      <w:r>
        <w:t xml:space="preserve">Moreover, the tree cubic texture of Section 1 preserves a common block</w:t>
      </w:r>
      <w:r>
        <w:t xml:space="preserve"> </w:t>
      </w:r>
      <w:r>
        <w:t xml:space="preserve">structure. For its Hermitian combinations</w:t>
      </w:r>
      <w:r>
        <w:t xml:space="preserve"> </w:t>
      </w:r>
      <m:oMath>
        <m:sSub>
          <m:e>
            <m:r>
              <m:t>H</m:t>
            </m:r>
          </m:e>
          <m:sub>
            <m:r>
              <m:t>u</m:t>
            </m:r>
          </m:sub>
        </m:sSub>
        <m:r>
          <m:rPr>
            <m:sty m:val="p"/>
          </m:rPr>
          <m:t>=</m:t>
        </m:r>
        <m:sSub>
          <m:e>
            <m:r>
              <m:t>Y</m:t>
            </m:r>
          </m:e>
          <m:sub>
            <m:r>
              <m:t>u</m:t>
            </m:r>
          </m:sub>
        </m:sSub>
        <m:sSubSup>
          <m:e>
            <m:r>
              <m:t>Y</m:t>
            </m:r>
          </m:e>
          <m:sub>
            <m:r>
              <m:t>u</m:t>
            </m:r>
          </m:sub>
          <m:sup>
            <m:r>
              <m:rPr>
                <m:sty m:val="p"/>
              </m:rPr>
              <m:t>†</m:t>
            </m:r>
          </m:sup>
        </m:sSubSup>
      </m:oMath>
      <w:r>
        <w:t xml:space="preserve"> </w:t>
      </w:r>
      <w:r>
        <w:t xml:space="preserve">and</w:t>
      </w:r>
      <w:r>
        <w:t xml:space="preserve"> </w:t>
      </w:r>
      <m:oMath>
        <m:sSub>
          <m:e>
            <m:r>
              <m:t>H</m:t>
            </m:r>
          </m:e>
          <m:sub>
            <m:r>
              <m:t>d</m:t>
            </m:r>
          </m:sub>
        </m:sSub>
        <m:r>
          <m:rPr>
            <m:sty m:val="p"/>
          </m:rPr>
          <m:t>=</m:t>
        </m:r>
        <m:sSub>
          <m:e>
            <m:r>
              <m:t>Y</m:t>
            </m:r>
          </m:e>
          <m:sub>
            <m:r>
              <m:t>d</m:t>
            </m:r>
          </m:sub>
        </m:sSub>
        <m:sSubSup>
          <m:e>
            <m:r>
              <m:t>Y</m:t>
            </m:r>
          </m:e>
          <m:sub>
            <m:r>
              <m:t>d</m:t>
            </m:r>
          </m:sub>
          <m:sup>
            <m:r>
              <m:rPr>
                <m:sty m:val="p"/>
              </m:rPr>
              <m:t>†</m:t>
            </m:r>
          </m:sup>
        </m:sSubSup>
      </m:oMath>
      <w:r>
        <w:t xml:space="preserve">,</w:t>
      </w:r>
    </w:p>
    <w:p>
      <w:pPr>
        <w:pStyle w:val="BodyText"/>
        <w:keepLines/>
        <w:spacing w:before="120" w:after="160"/>
        <w:jc w:val="center"/>
      </w:pPr>
      <m:oMathPara>
        <m:oMathParaPr>
          <m:jc m:val="center"/>
        </m:oMathParaPr>
        <m:oMath>
          <m:r>
            <m:rPr>
              <m:sty m:val="p"/>
            </m:rPr>
            <m:t>det</m:t>
          </m:r>
          <m:d>
            <m:dPr>
              <m:begChr m:val="["/>
              <m:endChr m:val="]"/>
              <m:sepChr m:val=""/>
              <m:grow/>
            </m:dPr>
            <m:e>
              <m:sSub>
                <m:e>
                  <m:r>
                    <m:t>H</m:t>
                  </m:r>
                </m:e>
                <m:sub>
                  <m:r>
                    <m:t>u</m:t>
                  </m:r>
                </m:sub>
              </m:sSub>
              <m:r>
                <m:rPr>
                  <m:sty m:val="p"/>
                </m:rPr>
                <m:t>,</m:t>
              </m:r>
              <m:sSub>
                <m:e>
                  <m:r>
                    <m:t>H</m:t>
                  </m:r>
                </m:e>
                <m:sub>
                  <m:r>
                    <m:t>d</m:t>
                  </m:r>
                </m:sub>
              </m:sSub>
            </m:e>
          </m:d>
          <m:r>
            <m:rPr>
              <m:sty m:val="p"/>
            </m:rPr>
            <m:t>=</m:t>
          </m:r>
          <m:r>
            <m:t>0</m:t>
          </m:r>
          <m:r>
            <m:rPr>
              <m:sty m:val="p"/>
            </m:rPr>
            <m:t>,</m:t>
          </m:r>
          <m:r>
            <m:t>  </m:t>
          </m:r>
          <m:sSub>
            <m:e>
              <m:r>
                <m:t>J</m:t>
              </m:r>
            </m:e>
            <m:sub>
              <m:r>
                <m:rPr>
                  <m:sty m:val="p"/>
                </m:rPr>
                <m:t>t</m:t>
              </m:r>
              <m:r>
                <m:rPr>
                  <m:sty m:val="p"/>
                </m:rPr>
                <m:t>r</m:t>
              </m:r>
              <m:r>
                <m:rPr>
                  <m:sty m:val="p"/>
                </m:rPr>
                <m:t>e</m:t>
              </m:r>
              <m:r>
                <m:rPr>
                  <m:sty m:val="p"/>
                </m:rPr>
                <m:t>e</m:t>
              </m:r>
            </m:sub>
          </m:sSub>
          <m:r>
            <m:rPr>
              <m:sty m:val="p"/>
            </m:rPr>
            <m:t>=</m:t>
          </m:r>
          <m:r>
            <m:t>0</m:t>
          </m:r>
          <m:r>
            <m:rPr>
              <m:sty m:val="p"/>
            </m:rPr>
            <m:t>.</m:t>
          </m:r>
          <m:r>
            <m:t>  </m:t>
          </m:r>
          <m:r>
            <m:rPr>
              <m:nor/>
              <m:sty m:val="p"/>
            </m:rPr>
            <m:t>(8.21)</m:t>
          </m:r>
        </m:oMath>
      </m:oMathPara>
    </w:p>
    <w:p>
      <w:pPr>
        <w:pStyle w:val="FirstParagraph"/>
      </w:pPr>
      <w:r>
        <w:t xml:space="preserve">Therefore selecting a non-Real bundle component does not by itself generate</w:t>
      </w:r>
      <w:r>
        <w:t xml:space="preserve"> </w:t>
      </w:r>
      <w:r>
        <w:t xml:space="preserve">a physical CKM phase. Exact synthetic lower-right corrections demonstrate</w:t>
      </w:r>
      <w:r>
        <w:t xml:space="preserve"> </w:t>
      </w:r>
      <w:r>
        <w:t xml:space="preserve">only that a full-rank, nonzero-</w:t>
      </w:r>
      <m:oMath>
        <m:r>
          <m:t>J</m:t>
        </m:r>
      </m:oMath>
      <w:r>
        <w:t xml:space="preserve"> </w:t>
      </w:r>
      <w:r>
        <w:t xml:space="preserve">algebraic texture can exist; they are not</w:t>
      </w:r>
      <w:r>
        <w:t xml:space="preserve"> </w:t>
      </w:r>
      <w:r>
        <w:t xml:space="preserve">carrier values and not predictions.</w:t>
      </w:r>
    </w:p>
    <w:p>
      <w:pPr>
        <w:pStyle w:val="BodyText"/>
      </w:pPr>
      <w:r>
        <w:t xml:space="preserve">If a controlled CP-paired vacuum and common determinant-line normalization</w:t>
      </w:r>
      <w:r>
        <w:t xml:space="preserve"> </w:t>
      </w:r>
      <w:r>
        <w:t xml:space="preserve">are later constructed, the orbit factors must obey a relation of the form</w:t>
      </w:r>
    </w:p>
    <w:p>
      <w:pPr>
        <w:pStyle w:val="BodyText"/>
        <w:keepLines/>
        <w:spacing w:before="120" w:after="160"/>
        <w:jc w:val="center"/>
      </w:pPr>
      <m:oMathPara>
        <m:oMathParaPr>
          <m:jc m:val="center"/>
        </m:oMathParaPr>
        <m:oMath>
          <m:sSubSup>
            <m:e>
              <m:r>
                <m:t>λ</m:t>
              </m:r>
            </m:e>
            <m:sub>
              <m:r>
                <m:t>τ</m:t>
              </m:r>
              <m:r>
                <m:t>g</m:t>
              </m:r>
            </m:sub>
            <m:sup>
              <m:r>
                <m:rPr>
                  <m:sty m:val="p"/>
                </m:rPr>
                <m:t>−</m:t>
              </m:r>
            </m:sup>
          </m:sSubSup>
          <m:r>
            <m:rPr>
              <m:sty m:val="p"/>
            </m:rPr>
            <m:t>=</m:t>
          </m:r>
          <m:sSup>
            <m:e>
              <m:r>
                <m:t>e</m:t>
              </m:r>
            </m:e>
            <m:sup>
              <m:r>
                <m:t>i</m:t>
              </m:r>
              <m:r>
                <m:t>ϕ</m:t>
              </m:r>
            </m:sup>
          </m:sSup>
          <m:r>
            <m:t> </m:t>
          </m:r>
          <m:bar>
            <m:barPr>
              <m:pos m:val="top"/>
            </m:barPr>
            <m:e>
              <m:sSubSup>
                <m:e>
                  <m:r>
                    <m:t>λ</m:t>
                  </m:r>
                </m:e>
                <m:sub>
                  <m:r>
                    <m:t>g</m:t>
                  </m:r>
                </m:sub>
                <m:sup>
                  <m:r>
                    <m:rPr>
                      <m:sty m:val="p"/>
                    </m:rPr>
                    <m:t>+</m:t>
                  </m:r>
                </m:sup>
              </m:sSubSup>
            </m:e>
          </m:bar>
          <m:r>
            <m:rPr>
              <m:sty m:val="p"/>
            </m:rPr>
            <m:t>,</m:t>
          </m:r>
          <m:r>
            <m:t>  </m:t>
          </m:r>
          <m:r>
            <m:rPr>
              <m:nor/>
              <m:sty m:val="p"/>
            </m:rPr>
            <m:t>(8.22)</m:t>
          </m:r>
        </m:oMath>
      </m:oMathPara>
    </w:p>
    <w:p>
      <w:pPr>
        <w:pStyle w:val="FirstParagraph"/>
      </w:pPr>
      <w:r>
        <w:t xml:space="preserve">with the permutation</w:t>
      </w:r>
      <w:r>
        <w:t xml:space="preserve"> </w:t>
      </w:r>
      <m:oMath>
        <m:r>
          <m:t>τ</m:t>
        </m:r>
      </m:oMath>
      <w:r>
        <w:t xml:space="preserve">, common phase</w:t>
      </w:r>
      <w:r>
        <w:t xml:space="preserve"> </w:t>
      </w:r>
      <m:oMath>
        <m:r>
          <m:t>ϕ</m:t>
        </m:r>
      </m:oMath>
      <w:r>
        <w:t xml:space="preserve">, and basis transports</w:t>
      </w:r>
      <w:r>
        <w:t xml:space="preserve"> </w:t>
      </w:r>
      <w:r>
        <w:t xml:space="preserve">derived rather than selected. Then, up to unitary family-basis maps,</w:t>
      </w:r>
    </w:p>
    <w:p>
      <w:pPr>
        <w:pStyle w:val="BodyText"/>
        <w:keepLines/>
        <w:spacing w:before="120" w:after="160"/>
        <w:jc w:val="center"/>
      </w:pPr>
      <m:oMathPara>
        <m:oMathParaPr>
          <m:jc m:val="center"/>
        </m:oMathParaPr>
        <m:oMath>
          <m:sSubSup>
            <m:e>
              <m:r>
                <m:t>Y</m:t>
              </m:r>
            </m:e>
            <m:sub>
              <m:r>
                <m:t>q</m:t>
              </m:r>
            </m:sub>
            <m:sup>
              <m:r>
                <m:rPr>
                  <m:sty m:val="p"/>
                </m:rPr>
                <m:t>−</m:t>
              </m:r>
            </m:sup>
          </m:sSubSup>
          <m:r>
            <m:rPr>
              <m:sty m:val="p"/>
            </m:rPr>
            <m:t>≃</m:t>
          </m:r>
          <m:bar>
            <m:barPr>
              <m:pos m:val="top"/>
            </m:barPr>
            <m:e>
              <m:sSubSup>
                <m:e>
                  <m:r>
                    <m:t>Y</m:t>
                  </m:r>
                </m:e>
                <m:sub>
                  <m:r>
                    <m:t>q</m:t>
                  </m:r>
                </m:sub>
                <m:sup>
                  <m:r>
                    <m:rPr>
                      <m:sty m:val="p"/>
                    </m:rPr>
                    <m:t>+</m:t>
                  </m:r>
                </m:sup>
              </m:sSubSup>
            </m:e>
          </m:bar>
          <m:r>
            <m:rPr>
              <m:sty m:val="p"/>
            </m:rPr>
            <m:t>,</m:t>
          </m:r>
          <m:r>
            <m:t>  </m:t>
          </m:r>
          <m:sSubSup>
            <m:e>
              <m:r>
                <m:t>m</m:t>
              </m:r>
            </m:e>
            <m:sub>
              <m:r>
                <m:t>i</m:t>
              </m:r>
            </m:sub>
            <m:sup>
              <m:r>
                <m:rPr>
                  <m:sty m:val="p"/>
                </m:rPr>
                <m:t>−</m:t>
              </m:r>
            </m:sup>
          </m:sSubSup>
          <m:r>
            <m:rPr>
              <m:sty m:val="p"/>
            </m:rPr>
            <m:t>=</m:t>
          </m:r>
          <m:sSubSup>
            <m:e>
              <m:r>
                <m:t>m</m:t>
              </m:r>
            </m:e>
            <m:sub>
              <m:r>
                <m:t>i</m:t>
              </m:r>
            </m:sub>
            <m:sup>
              <m:r>
                <m:rPr>
                  <m:sty m:val="p"/>
                </m:rPr>
                <m:t>+</m:t>
              </m:r>
            </m:sup>
          </m:sSubSup>
          <m:r>
            <m:rPr>
              <m:sty m:val="p"/>
            </m:rPr>
            <m:t>,</m:t>
          </m:r>
          <m:r>
            <m:t> </m:t>
          </m:r>
          <m:d>
            <m:dPr>
              <m:begChr m:val="|"/>
              <m:endChr m:val="|"/>
              <m:sepChr m:val=""/>
              <m:grow/>
            </m:dPr>
            <m:e>
              <m:sSubSup>
                <m:e>
                  <m:r>
                    <m:t>V</m:t>
                  </m:r>
                </m:e>
                <m:sub>
                  <m:r>
                    <m:t>i</m:t>
                  </m:r>
                  <m:r>
                    <m:t>j</m:t>
                  </m:r>
                </m:sub>
                <m:sup>
                  <m:r>
                    <m:rPr>
                      <m:sty m:val="p"/>
                    </m:rPr>
                    <m:t>−</m:t>
                  </m:r>
                </m:sup>
              </m:sSubSup>
            </m:e>
          </m:d>
          <m:r>
            <m:rPr>
              <m:sty m:val="p"/>
            </m:rPr>
            <m:t>=</m:t>
          </m:r>
          <m:d>
            <m:dPr>
              <m:begChr m:val="|"/>
              <m:endChr m:val="|"/>
              <m:sepChr m:val=""/>
              <m:grow/>
            </m:dPr>
            <m:e>
              <m:sSubSup>
                <m:e>
                  <m:r>
                    <m:t>V</m:t>
                  </m:r>
                </m:e>
                <m:sub>
                  <m:r>
                    <m:t>i</m:t>
                  </m:r>
                  <m:r>
                    <m:t>j</m:t>
                  </m:r>
                </m:sub>
                <m:sup>
                  <m:r>
                    <m:rPr>
                      <m:sty m:val="p"/>
                    </m:rPr>
                    <m:t>+</m:t>
                  </m:r>
                </m:sup>
              </m:sSubSup>
            </m:e>
          </m:d>
          <m:r>
            <m:rPr>
              <m:sty m:val="p"/>
            </m:rPr>
            <m:t>,</m:t>
          </m:r>
          <m:r>
            <m:t> </m:t>
          </m:r>
          <m:sSup>
            <m:e>
              <m:r>
                <m:t>J</m:t>
              </m:r>
            </m:e>
            <m:sup>
              <m:r>
                <m:rPr>
                  <m:sty m:val="p"/>
                </m:rPr>
                <m:t>−</m:t>
              </m:r>
            </m:sup>
          </m:sSup>
          <m:r>
            <m:rPr>
              <m:sty m:val="p"/>
            </m:rPr>
            <m:t>=</m:t>
          </m:r>
          <m:r>
            <m:rPr>
              <m:sty m:val="p"/>
            </m:rPr>
            <m:t>−</m:t>
          </m:r>
          <m:sSup>
            <m:e>
              <m:r>
                <m:t>J</m:t>
              </m:r>
            </m:e>
            <m:sup>
              <m:r>
                <m:rPr>
                  <m:sty m:val="p"/>
                </m:rPr>
                <m:t>+</m:t>
              </m:r>
            </m:sup>
          </m:sSup>
          <m:r>
            <m:rPr>
              <m:sty m:val="p"/>
            </m:rPr>
            <m:t>.</m:t>
          </m:r>
          <m:r>
            <m:t>  </m:t>
          </m:r>
          <m:r>
            <m:rPr>
              <m:nor/>
              <m:sty m:val="p"/>
            </m:rPr>
            <m:t>(8.23)</m:t>
          </m:r>
        </m:oMath>
      </m:oMathPara>
    </w:p>
    <w:p>
      <w:pPr>
        <w:pStyle w:val="FirstParagraph"/>
      </w:pPr>
      <w:r>
        <w:t xml:space="preserve">Equation (8.23) is conditional and model independent; it supplies no</w:t>
      </w:r>
      <w:r>
        <w:t xml:space="preserve"> </w:t>
      </w:r>
      <w:r>
        <w:t xml:space="preserve">numerical value of</w:t>
      </w:r>
      <w:r>
        <w:t xml:space="preserve"> </w:t>
      </w:r>
      <m:oMath>
        <m:r>
          <m:t>J</m:t>
        </m:r>
      </m:oMath>
      <w:r>
        <w:t xml:space="preserve">.</w:t>
      </w:r>
    </w:p>
    <w:bookmarkEnd w:id="194"/>
    <w:bookmarkStart w:id="195" w:name="relation-to-flavor-and-metric-completion"/>
    <w:p>
      <w:pPr>
        <w:pStyle w:val="Heading2"/>
      </w:pPr>
      <w:r>
        <w:t xml:space="preserve">8.13 Relation to flavor and metric completion</w:t>
      </w:r>
    </w:p>
    <w:p>
      <w:pPr>
        <w:pStyle w:val="FirstParagraph"/>
      </w:pPr>
      <w:r>
        <w:t xml:space="preserve">The Pfaffian quartic</w:t>
      </w:r>
      <w:r>
        <w:t xml:space="preserve"> </w:t>
      </w:r>
      <m:oMath>
        <m:sSub>
          <m:e>
            <m:r>
              <m:t>P</m:t>
            </m:r>
          </m:e>
          <m:sub>
            <m:r>
              <m:t>Γ</m:t>
            </m:r>
          </m:sub>
        </m:sSub>
        <m:d>
          <m:dPr>
            <m:begChr m:val="("/>
            <m:endChr m:val=")"/>
            <m:sepChr m:val=""/>
            <m:grow/>
          </m:dPr>
          <m:e>
            <m:r>
              <m:t>C</m:t>
            </m:r>
          </m:e>
        </m:d>
      </m:oMath>
      <w:r>
        <w:t xml:space="preserve"> </w:t>
      </w:r>
      <w:r>
        <w:t xml:space="preserve">is a holomorphic function of bundle</w:t>
      </w:r>
      <w:r>
        <w:t xml:space="preserve"> </w:t>
      </w:r>
      <w:r>
        <w:t xml:space="preserve">moduli controlling a vacuum superpotential contribution. It is not a</w:t>
      </w:r>
      <w:r>
        <w:t xml:space="preserve"> </w:t>
      </w:r>
      <w:r>
        <w:t xml:space="preserve">three-by-three Yukawa matrix and does not populate the missing Yukawa rows.</w:t>
      </w:r>
      <w:r>
        <w:t xml:space="preserve"> </w:t>
      </w:r>
      <w:r>
        <w:t xml:space="preserve">An instanton correction to a matter operator would require vertex insertions,</w:t>
      </w:r>
      <w:r>
        <w:t xml:space="preserve"> </w:t>
      </w:r>
      <w:r>
        <w:t xml:space="preserve">zero-mode saturation, bundle-valued correlators, and the same metric and</w:t>
      </w:r>
      <w:r>
        <w:t xml:space="preserve"> </w:t>
      </w:r>
      <w:r>
        <w:t xml:space="preserve">canonical-normalization package required in Section 7. No such</w:t>
      </w:r>
      <w:r>
        <w:t xml:space="preserve"> </w:t>
      </w:r>
      <w:r>
        <w:t xml:space="preserve">matter-inserted correlator is present.</w:t>
      </w:r>
    </w:p>
    <w:p>
      <w:pPr>
        <w:pStyle w:val="BodyText"/>
      </w:pPr>
      <w:r>
        <w:t xml:space="preserve">Similarly, the Kähler exponentials in (8.14) become numerical only after a</w:t>
      </w:r>
      <w:r>
        <w:t xml:space="preserve"> </w:t>
      </w:r>
      <w:r>
        <w:t xml:space="preserve">vacuum selects curve volumes and axions. The determinant norms require the</w:t>
      </w:r>
      <w:r>
        <w:t xml:space="preserve"> </w:t>
      </w:r>
      <w:r>
        <w:t xml:space="preserve">Ricci-flat and HYM data left open in Section 7. Sections 7–10 must therefore</w:t>
      </w:r>
      <w:r>
        <w:t xml:space="preserve"> </w:t>
      </w:r>
      <w:r>
        <w:t xml:space="preserve">close at one common moduli point; outputs from unrelated points cannot be</w:t>
      </w:r>
      <w:r>
        <w:t xml:space="preserve"> </w:t>
      </w:r>
      <w:r>
        <w:t xml:space="preserve">assembled into a physical amplitude.</w:t>
      </w:r>
    </w:p>
    <w:bookmarkEnd w:id="195"/>
    <w:bookmarkStart w:id="196" w:name="pass-kill-and-revision-criteria-1"/>
    <w:p>
      <w:pPr>
        <w:pStyle w:val="Heading2"/>
      </w:pPr>
      <w:r>
        <w:t xml:space="preserve">8.14 Pass, kill, and revision criteria</w:t>
      </w:r>
    </w:p>
    <w:p>
      <w:pPr>
        <w:pStyle w:val="FirstParagraph"/>
      </w:pPr>
      <w:r>
        <w:t xml:space="preserve">Section 8 passes only when one immutable package provides:</w:t>
      </w:r>
    </w:p>
    <w:p>
      <w:pPr>
        <w:numPr>
          <w:ilvl w:val="0"/>
          <w:numId w:val="1027"/>
        </w:numPr>
        <w:pStyle w:val="Compact"/>
      </w:pPr>
      <w:r>
        <w:t xml:space="preserve">the tensor-structured relative-duality chain maps for both representatives;</w:t>
      </w:r>
    </w:p>
    <w:p>
      <w:pPr>
        <w:numPr>
          <w:ilvl w:val="0"/>
          <w:numId w:val="1027"/>
        </w:numPr>
        <w:pStyle w:val="Compact"/>
      </w:pPr>
      <w:r>
        <w:t xml:space="preserve">the two physical</w:t>
      </w:r>
      <w:r>
        <w:t xml:space="preserve"> </w:t>
      </w:r>
      <m:oMath>
        <m:r>
          <m:t>4</m:t>
        </m:r>
        <m:r>
          <m:rPr>
            <m:sty m:val="p"/>
          </m:rPr>
          <m:t>×</m:t>
        </m:r>
        <m:r>
          <m:t>4</m:t>
        </m:r>
      </m:oMath>
      <w:r>
        <w:t xml:space="preserve"> </w:t>
      </w:r>
      <w:r>
        <w:t xml:space="preserve">boundary maps and quartics in a declared</w:t>
      </w:r>
      <w:r>
        <w:t xml:space="preserve"> </w:t>
      </w:r>
      <m:oMath>
        <m:r>
          <m:t>K</m:t>
        </m:r>
      </m:oMath>
      <w:r>
        <w:t xml:space="preserve">-basis;</w:t>
      </w:r>
    </w:p>
    <w:p>
      <w:pPr>
        <w:numPr>
          <w:ilvl w:val="0"/>
          <w:numId w:val="1027"/>
        </w:numPr>
        <w:pStyle w:val="Compact"/>
      </w:pPr>
      <w:r>
        <w:t xml:space="preserve">honest equivariant transport to eighteen determinant-line sections;</w:t>
      </w:r>
    </w:p>
    <w:p>
      <w:pPr>
        <w:numPr>
          <w:ilvl w:val="0"/>
          <w:numId w:val="1027"/>
        </w:numPr>
        <w:pStyle w:val="Compact"/>
      </w:pPr>
      <w:r>
        <w:t xml:space="preserve">the complete curve census in every relevant homology class;</w:t>
      </w:r>
    </w:p>
    <w:p>
      <w:pPr>
        <w:numPr>
          <w:ilvl w:val="0"/>
          <w:numId w:val="1027"/>
        </w:numPr>
        <w:pStyle w:val="Compact"/>
      </w:pPr>
      <w:r>
        <w:t xml:space="preserve">hidden determinants, differential</w:t>
      </w:r>
      <w:r>
        <w:t xml:space="preserve"> </w:t>
      </w:r>
      <m:oMath>
        <m:r>
          <m:t>B</m:t>
        </m:r>
      </m:oMath>
      <w:r>
        <w:t xml:space="preserve">-field data, Quillen metrics,</w:t>
      </w:r>
      <w:r>
        <w:t xml:space="preserve"> </w:t>
      </w:r>
      <w:r>
        <w:t xml:space="preserve">connections, holonomies, and a common trivialization;</w:t>
      </w:r>
    </w:p>
    <w:p>
      <w:pPr>
        <w:numPr>
          <w:ilvl w:val="0"/>
          <w:numId w:val="1027"/>
        </w:numPr>
        <w:pStyle w:val="Compact"/>
      </w:pPr>
      <w:r>
        <w:t xml:space="preserve">exact relation modules and common zero loci;</w:t>
      </w:r>
    </w:p>
    <w:p>
      <w:pPr>
        <w:numPr>
          <w:ilvl w:val="0"/>
          <w:numId w:val="1027"/>
        </w:numPr>
        <w:pStyle w:val="Compact"/>
      </w:pPr>
      <w:r>
        <w:t xml:space="preserve">the scalar sum (8.14) at the same controlled vacuum used by the metric and</w:t>
      </w:r>
      <w:r>
        <w:t xml:space="preserve"> </w:t>
      </w:r>
      <w:r>
        <w:t xml:space="preserve">hidden sectors; and</w:t>
      </w:r>
    </w:p>
    <w:p>
      <w:pPr>
        <w:numPr>
          <w:ilvl w:val="0"/>
          <w:numId w:val="1027"/>
        </w:numPr>
        <w:pStyle w:val="Compact"/>
      </w:pPr>
      <w:r>
        <w:t xml:space="preserve">a CP audit distinguishing symmetry, spontaneous breaking, and explicit</w:t>
      </w:r>
      <w:r>
        <w:t xml:space="preserve"> </w:t>
      </w:r>
      <w:r>
        <w:t xml:space="preserve">breaking, with physical observables computed only after normalization.</w:t>
      </w:r>
    </w:p>
    <w:p>
      <w:pPr>
        <w:pStyle w:val="FirstParagraph"/>
      </w:pPr>
      <w:r>
        <w:t xml:space="preserve">The degree-two mechanism is killed if the required ambient chain map is</w:t>
      </w:r>
      <w:r>
        <w:t xml:space="preserve"> </w:t>
      </w:r>
      <w:r>
        <w:t xml:space="preserve">obstructed, if every physical seed Pfaffian vanishes identically, or if a</w:t>
      </w:r>
      <w:r>
        <w:t xml:space="preserve"> </w:t>
      </w:r>
      <w:r>
        <w:t xml:space="preserve">verified cancellation theorem applies to the complete class sum. A proposed</w:t>
      </w:r>
      <w:r>
        <w:t xml:space="preserve"> </w:t>
      </w:r>
      <w:r>
        <w:t xml:space="preserve">CP vacuum is killed if the effective action is not closed under the claimed</w:t>
      </w:r>
      <w:r>
        <w:t xml:space="preserve"> </w:t>
      </w:r>
      <w:r>
        <w:t xml:space="preserve">anti-linear map, if its paired extrema are not both controlled, or if the</w:t>
      </w:r>
      <w:r>
        <w:t xml:space="preserve"> </w:t>
      </w:r>
      <w:r>
        <w:t xml:space="preserve">reported invariant remains zero.</w:t>
      </w:r>
    </w:p>
    <w:p>
      <w:pPr>
        <w:pStyle w:val="BodyText"/>
      </w:pPr>
      <w:r>
        <w:t xml:space="preserve">The section must be revised if the curve census or orbit decomposition</w:t>
      </w:r>
      <w:r>
        <w:t xml:space="preserve"> </w:t>
      </w:r>
      <w:r>
        <w:t xml:space="preserve">changes, if the degree-nine coefficient algebra is replaced, if the physical</w:t>
      </w:r>
      <w:r>
        <w:t xml:space="preserve"> </w:t>
      </w:r>
      <w:r>
        <w:t xml:space="preserve">chain map identifies a different quartic grammar, or if hidden/anomaly data</w:t>
      </w:r>
      <w:r>
        <w:t xml:space="preserve"> </w:t>
      </w:r>
      <w:r>
        <w:t xml:space="preserve">alter the determinant-line comparison. The 7- and 19-term witnesses must be</w:t>
      </w:r>
      <w:r>
        <w:t xml:space="preserve"> </w:t>
      </w:r>
      <w:r>
        <w:t xml:space="preserve">removed from the no-go role if future evidence shows either is the physical</w:t>
      </w:r>
      <w:r>
        <w:t xml:space="preserve"> </w:t>
      </w:r>
      <w:r>
        <w:t xml:space="preserve">map; until then they cannot appear as amplitudes.</w:t>
      </w:r>
    </w:p>
    <w:bookmarkEnd w:id="196"/>
    <w:bookmarkStart w:id="197" w:name="Xd28521167fedcc9a2287ea28781c3c5c8f3cac1"/>
    <w:p>
      <w:pPr>
        <w:pStyle w:val="Heading2"/>
      </w:pPr>
      <w:r>
        <w:t xml:space="preserve">8.15 Reproducibility contract and open obligations</w:t>
      </w:r>
    </w:p>
    <w:p>
      <w:pPr>
        <w:pStyle w:val="FirstParagraph"/>
      </w:pPr>
      <w:r>
        <w:t>Release 0.13.6 adds:</w:t>
      </w:r>
    </w:p>
    <w:p>
      <w:pPr>
        <w:pStyle w:val="SourceCode"/>
      </w:pPr>
      <w:r>
        <w:rPr>
          <w:rStyle w:val="VerbatimChar"/>
        </w:rPr>
        <w:t xml:space="preserve">python OneTheory.py verify --section 8 --json</w:t>
      </w:r>
      <w:r>
        <w:br/>
      </w:r>
      <w:r>
        <w:rPr>
          <w:rStyle w:val="VerbatimChar"/>
        </w:rPr>
        <w:t xml:space="preserve">python OneTheory.py instanton-sector --json</w:t>
      </w:r>
      <w:r>
        <w:br/>
      </w:r>
      <w:r>
        <w:rPr>
          <w:rStyle w:val="VerbatimChar"/>
        </w:rPr>
        <w:t xml:space="preserve">python OneTheory.py self-test</w:t>
      </w:r>
    </w:p>
    <w:p>
      <w:pPr>
        <w:pStyle w:val="FirstParagraph"/>
      </w:pPr>
      <w:r>
        <w:t xml:space="preserve">The verifier reproduces the</w:t>
      </w:r>
      <w:r>
        <w:t xml:space="preserve"> </w:t>
      </w:r>
      <m:oMath>
        <m:r>
          <m:t>18</m:t>
        </m:r>
        <m:r>
          <m:rPr>
            <m:sty m:val="p"/>
          </m:rPr>
          <m:t>=</m:t>
        </m:r>
        <m:r>
          <m:t>2</m:t>
        </m:r>
        <m:r>
          <m:rPr>
            <m:sty m:val="p"/>
          </m:rPr>
          <m:t>×</m:t>
        </m:r>
        <m:r>
          <m:t>9</m:t>
        </m:r>
      </m:oMath>
      <w:r>
        <w:t xml:space="preserve"> </w:t>
      </w:r>
      <w:r>
        <w:t xml:space="preserve">conic census, exact degree-nine</w:t>
      </w:r>
      <w:r>
        <w:t xml:space="preserve"> </w:t>
      </w:r>
      <w:r>
        <w:t xml:space="preserve">coefficient algebra,</w:t>
      </w:r>
      <w:r>
        <w:t xml:space="preserve"> </w:t>
      </w:r>
      <m:oMath>
        <m:r>
          <m:t>35</m:t>
        </m:r>
      </m:oMath>
      <w:r>
        <w:t xml:space="preserve">-dimensional quartic grammar, Serre restriction</w:t>
      </w:r>
      <w:r>
        <w:t xml:space="preserve"> </w:t>
      </w:r>
      <w:r>
        <w:t xml:space="preserve">firewall, 7-versus-19 nonidentifiability witness, seventeen-scalar</w:t>
      </w:r>
      <w:r>
        <w:t xml:space="preserve"> </w:t>
      </w:r>
      <w:r>
        <w:t xml:space="preserve">normalization ledger,</w:t>
      </w:r>
      <w:r>
        <w:t xml:space="preserve"> </w:t>
      </w:r>
      <m:oMath>
        <m:sSub>
          <m:e>
            <m:r>
              <m:rPr>
                <m:sty m:val="p"/>
              </m:rPr>
              <m:t>G</m:t>
            </m:r>
            <m:r>
              <m:rPr>
                <m:sty m:val="p"/>
              </m:rPr>
              <m:t>L</m:t>
            </m:r>
          </m:e>
          <m:sub>
            <m:r>
              <m:t>2</m:t>
            </m:r>
          </m:sub>
        </m:sSub>
        <m:d>
          <m:dPr>
            <m:begChr m:val="("/>
            <m:endChr m:val=")"/>
            <m:sepChr m:val=""/>
            <m:grow/>
          </m:dPr>
          <m:e>
            <m:sSub>
              <m:e>
                <m:r>
                  <m:rPr>
                    <m:sty m:val="p"/>
                    <m:scr m:val="double-struck"/>
                  </m:rPr>
                  <m:t>F</m:t>
                </m:r>
              </m:e>
              <m:sub>
                <m:r>
                  <m:t>3</m:t>
                </m:r>
              </m:sub>
            </m:sSub>
          </m:e>
        </m:d>
      </m:oMath>
      <w:r>
        <w:t xml:space="preserve"> </w:t>
      </w:r>
      <w:r>
        <w:t xml:space="preserve">quadratic-form</w:t>
      </w:r>
      <w:r>
        <w:t xml:space="preserve"> </w:t>
      </w:r>
      <w:r>
        <w:t xml:space="preserve">classification, Fourier chirp, monomial-ideal intersection, and discrete CP</w:t>
      </w:r>
      <w:r>
        <w:t xml:space="preserve"> </w:t>
      </w:r>
      <w:r>
        <w:t xml:space="preserve">tangent certificate. It keeps all physical quartics, phases, sums, and</w:t>
      </w:r>
      <w:r>
        <w:t xml:space="preserve"> </w:t>
      </w:r>
      <w:r>
        <w:t xml:space="preserve">observables in</w:t>
      </w:r>
      <w:r>
        <w:t xml:space="preserve"> </w:t>
      </w:r>
      <w:r>
        <w:rPr>
          <w:rStyle w:val="VerbatimChar"/>
        </w:rPr>
        <w:t xml:space="preserve">MISSING_INPUT</w:t>
      </w:r>
      <w:r>
        <w:t xml:space="preserve">.</w:t>
      </w:r>
    </w:p>
    <w:p>
      <w:pPr>
        <w:pStyle w:val="BodyText"/>
      </w:pPr>
      <w:r>
        <w:t xml:space="preserve">The open obligations are the tensor-structured relative-duality map,</w:t>
      </w:r>
      <w:r>
        <w:t xml:space="preserve"> </w:t>
      </w:r>
      <w:r>
        <w:t xml:space="preserve">physical seed maps and quartics, eighteen transported Pfaffian sections,</w:t>
      </w:r>
      <w:r>
        <w:t xml:space="preserve"> </w:t>
      </w:r>
      <w:r>
        <w:t xml:space="preserve">relation module and common zero locus, hidden restricted determinants,</w:t>
      </w:r>
      <w:r>
        <w:t xml:space="preserve"> </w:t>
      </w:r>
      <w:r>
        <w:t xml:space="preserve">anomaly-line and differential-</w:t>
      </w:r>
      <m:oMath>
        <m:r>
          <m:t>B</m:t>
        </m:r>
      </m:oMath>
      <w:r>
        <w:t xml:space="preserve"> </w:t>
      </w:r>
      <w:r>
        <w:t xml:space="preserve">trivialization, Quillen transport,</w:t>
      </w:r>
      <w:r>
        <w:t xml:space="preserve"> </w:t>
      </w:r>
      <w:r>
        <w:t xml:space="preserve">within- and between-orbit normalization, the complete instanton sum,</w:t>
      </w:r>
      <w:r>
        <w:t xml:space="preserve"> </w:t>
      </w:r>
      <w:r>
        <w:t xml:space="preserve">matter-inserted correlators, and a controlled CP vacuum.</w:t>
      </w:r>
    </w:p>
    <w:bookmarkEnd w:id="197"/>
    <w:bookmarkStart w:id="198" w:name="section-conclusion-2"/>
    <w:p>
      <w:pPr>
        <w:pStyle w:val="Heading2"/>
      </w:pPr>
      <w:r>
        <w:t xml:space="preserve">8.16 Section conclusion</w:t>
      </w:r>
    </w:p>
    <w:p>
      <w:pPr>
        <w:pStyle w:val="FirstParagraph"/>
      </w:pPr>
      <w:r>
        <w:t xml:space="preserve">The degree-two geometry is finite and unusually concrete: eighteen rigid</w:t>
      </w:r>
      <w:r>
        <w:t xml:space="preserve"> </w:t>
      </w:r>
      <w:r>
        <w:t xml:space="preserve">conics reduce to two seeds over an exact degree-nine algebra. That economy</w:t>
      </w:r>
      <w:r>
        <w:t xml:space="preserve"> </w:t>
      </w:r>
      <w:r>
        <w:t xml:space="preserve">does not remove the determinant-line problem. The physical seed quartics are</w:t>
      </w:r>
      <w:r>
        <w:t xml:space="preserve"> </w:t>
      </w:r>
      <w:r>
        <w:t xml:space="preserve">still undefined because rank and Fitting data forget the tensor-structured</w:t>
      </w:r>
      <w:r>
        <w:t xml:space="preserve"> </w:t>
      </w:r>
      <w:r>
        <w:t xml:space="preserve">relative-duality map. Even after that map is found, eighteen line-valued</w:t>
      </w:r>
      <w:r>
        <w:t xml:space="preserve"> </w:t>
      </w:r>
      <w:r>
        <w:t xml:space="preserve">sections require hidden factors, a differential</w:t>
      </w:r>
      <w:r>
        <w:t xml:space="preserve"> </w:t>
      </w:r>
      <m:oMath>
        <m:r>
          <m:t>B</m:t>
        </m:r>
      </m:oMath>
      <w:r>
        <w:t xml:space="preserve">-field, Quillen</w:t>
      </w:r>
      <w:r>
        <w:t xml:space="preserve"> </w:t>
      </w:r>
      <w:r>
        <w:t xml:space="preserve">transport, and a common frame before they can be summed.</w:t>
      </w:r>
    </w:p>
    <w:p>
      <w:pPr>
        <w:pStyle w:val="BodyText"/>
      </w:pPr>
      <w:r>
        <w:t xml:space="preserve">The CP audit likewise reaches an exact bundle pair and a discrete order</w:t>
      </w:r>
      <w:r>
        <w:t xml:space="preserve"> </w:t>
      </w:r>
      <w:r>
        <w:t xml:space="preserve">parameter, but not a selected controlled vacuum or a nonzero physical</w:t>
      </w:r>
      <w:r>
        <w:t xml:space="preserve"> </w:t>
      </w:r>
      <w:r>
        <w:t xml:space="preserve">invariant. Section 9 supplies the corresponding hidden-bundle gate.</w:t>
      </w:r>
    </w:p>
    <w:bookmarkEnd w:id="198"/>
    <w:bookmarkEnd w:id="199"/>
    <w:bookmarkStart w:id="200" w:name="references"/>
    <w:bookmarkEnd w:id="200"/>
    <w:bookmarkStart w:id="121" w:name="hidden-bundle-completion"/>
    <w:bookmarkStart w:id="20" w:name="purpose-scope-and-current-status"/>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Status</w:t>
            </w:r>
          </w:p>
        </w:tc>
      </w:tr>
      <w:tr>
        <w:tc>
          <w:tcPr/>
          <w:p>
            <w:pPr>
              <w:pStyle w:val="Compact"/>
            </w:pPr>
            <w:r>
              <w:t xml:space="preserve">Hidden topological target</w:t>
            </w:r>
          </w:p>
        </w:tc>
        <w:tc>
          <w:tcPr/>
          <w:p>
            <w:pPr>
              <w:pStyle w:val="Compact"/>
            </w:pPr>
            <w:r>
              <w:rPr>
                <w:b/>
                <w:bCs/>
              </w:rPr>
              <w:t xml:space="preserve">[T] Exact</w:t>
            </w:r>
          </w:p>
        </w:tc>
      </w:tr>
      <w:tr>
        <w:tc>
          <w:tcPr/>
          <w:p>
            <w:pPr>
              <w:pStyle w:val="Compact"/>
            </w:pPr>
            <w:r>
              <w:t xml:space="preserve">Five-brane-free anomaly class ([W]=0)</w:t>
            </w:r>
          </w:p>
        </w:tc>
        <w:tc>
          <w:tcPr/>
          <w:p>
            <w:pPr>
              <w:pStyle w:val="Compact"/>
            </w:pPr>
            <w:r>
              <w:rPr>
                <w:b/>
                <w:bCs/>
              </w:rPr>
              <w:t xml:space="preserve">[C] Conditional on construction of the target bundle</w:t>
            </w:r>
          </w:p>
        </w:tc>
      </w:tr>
      <w:tr>
        <w:tc>
          <w:tcPr/>
          <w:p>
            <w:pPr>
              <w:pStyle w:val="Compact"/>
            </w:pPr>
            <w:r>
              <w:t xml:space="preserve">Rank-four extension architecture (0</w:t>
            </w:r>
            <w:r>
              <w:t xml:space="preserve">Q^</w:t>
            </w:r>
            <w:r>
              <w:t xml:space="preserve">V_4</w:t>
            </w:r>
            <w:r>
              <w:t xml:space="preserve">Q</w:t>
            </w:r>
            <w:r>
              <w:t xml:space="preserve">)</w:t>
            </w:r>
          </w:p>
        </w:tc>
        <w:tc>
          <w:tcPr/>
          <w:p>
            <w:pPr>
              <w:pStyle w:val="Compact"/>
            </w:pPr>
            <w:r>
              <w:rPr>
                <w:b/>
                <w:bCs/>
              </w:rPr>
              <w:t xml:space="preserve">[T] Exact target architecture</w:t>
            </w:r>
          </w:p>
        </w:tc>
      </w:tr>
      <w:tr>
        <w:tc>
          <w:tcPr/>
          <w:p>
            <w:pPr>
              <w:pStyle w:val="Compact"/>
            </w:pPr>
            <w:r>
              <w:t xml:space="preserve">Required Chern data of (Q)</w:t>
            </w:r>
          </w:p>
        </w:tc>
        <w:tc>
          <w:tcPr/>
          <w:p>
            <w:pPr>
              <w:pStyle w:val="Compact"/>
            </w:pPr>
            <w:r>
              <w:rPr>
                <w:b/>
                <w:bCs/>
              </w:rPr>
              <w:t xml:space="preserve">[T] Exact</w:t>
            </w:r>
          </w:p>
        </w:tc>
      </w:tr>
      <w:tr>
        <w:tc>
          <w:tcPr/>
          <w:p>
            <w:pPr>
              <w:pStyle w:val="Compact"/>
            </w:pPr>
            <w:r>
              <w:t xml:space="preserve">All single-line rank-two (SU(2)) extensions in the tested class</w:t>
            </w:r>
          </w:p>
        </w:tc>
        <w:tc>
          <w:tcPr/>
          <w:p>
            <w:pPr>
              <w:pStyle w:val="Compact"/>
            </w:pPr>
            <w:r>
              <w:rPr>
                <w:b/>
                <w:bCs/>
              </w:rPr>
              <w:t xml:space="preserve">[N] Closed</w:t>
            </w:r>
          </w:p>
        </w:tc>
      </w:tr>
      <w:tr>
        <w:tc>
          <w:tcPr/>
          <w:p>
            <w:pPr>
              <w:pStyle w:val="Compact"/>
            </w:pPr>
            <w:r>
              <w:t xml:space="preserve">Twenty-seven tested two-line (SU(3)) candidates</w:t>
            </w:r>
          </w:p>
        </w:tc>
        <w:tc>
          <w:tcPr/>
          <w:p>
            <w:pPr>
              <w:pStyle w:val="Compact"/>
            </w:pPr>
            <w:r>
              <w:rPr>
                <w:b/>
                <w:bCs/>
              </w:rPr>
              <w:t xml:space="preserve">[N] Closed</w:t>
            </w:r>
          </w:p>
        </w:tc>
      </w:tr>
      <w:tr>
        <w:tc>
          <w:tcPr/>
          <w:p>
            <w:pPr>
              <w:pStyle w:val="Compact"/>
            </w:pPr>
            <w:r>
              <w:t xml:space="preserve">Ordinary descended-line finite-complex constructions in the bounded category</w:t>
            </w:r>
          </w:p>
        </w:tc>
        <w:tc>
          <w:tcPr/>
          <w:p>
            <w:pPr>
              <w:pStyle w:val="Compact"/>
            </w:pPr>
            <w:r>
              <w:rPr>
                <w:b/>
                <w:bCs/>
              </w:rPr>
              <w:t xml:space="preserve">[N] Closed within scope</w:t>
            </w:r>
          </w:p>
        </w:tc>
      </w:tr>
      <w:tr>
        <w:tc>
          <w:tcPr/>
          <w:p>
            <w:pPr>
              <w:pStyle w:val="Compact"/>
            </w:pPr>
            <w:r>
              <w:t xml:space="preserve">Primitive rank-two (Q) search at objectives (20,22,24,26)</w:t>
            </w:r>
          </w:p>
        </w:tc>
        <w:tc>
          <w:tcPr/>
          <w:p>
            <w:pPr>
              <w:pStyle w:val="Compact"/>
            </w:pPr>
            <w:r>
              <w:rPr>
                <w:b/>
                <w:bCs/>
              </w:rPr>
              <w:t xml:space="preserve">[N] Closed within the radius-one category</w:t>
            </w:r>
          </w:p>
        </w:tc>
      </w:tr>
      <w:tr>
        <w:tc>
          <w:tcPr/>
          <w:p>
            <w:pPr>
              <w:pStyle w:val="Compact"/>
            </w:pPr>
            <w:r>
              <w:t xml:space="preserve">Objective-(28) primitive-(Q) search</w:t>
            </w:r>
          </w:p>
        </w:tc>
        <w:tc>
          <w:tcPr/>
          <w:p>
            <w:pPr>
              <w:pStyle w:val="Compact"/>
            </w:pPr>
            <w:r>
              <w:rPr>
                <w:b/>
                <w:bCs/>
              </w:rPr>
              <w:t xml:space="preserve">[O] Forty-four unresolved supports</w:t>
            </w:r>
          </w:p>
        </w:tc>
      </w:tr>
      <w:tr>
        <w:tc>
          <w:tcPr/>
          <w:p>
            <w:pPr>
              <w:pStyle w:val="Compact"/>
            </w:pPr>
            <w:r>
              <w:t xml:space="preserve">Candidate 750 composition relation (GF=0)</w:t>
            </w:r>
          </w:p>
        </w:tc>
        <w:tc>
          <w:tcPr/>
          <w:p>
            <w:pPr>
              <w:pStyle w:val="Compact"/>
            </w:pPr>
            <w:r>
              <w:rPr>
                <w:b/>
                <w:bCs/>
              </w:rPr>
              <w:t xml:space="preserve">[T] Exact witness</w:t>
            </w:r>
          </w:p>
        </w:tc>
      </w:tr>
      <w:tr>
        <w:tc>
          <w:tcPr/>
          <w:p>
            <w:pPr>
              <w:pStyle w:val="Compact"/>
            </w:pPr>
            <w:r>
              <w:t xml:space="preserve">Candidate 750 global injectivity and surjectivity</w:t>
            </w:r>
          </w:p>
        </w:tc>
        <w:tc>
          <w:tcPr/>
          <w:p>
            <w:pPr>
              <w:pStyle w:val="Compact"/>
            </w:pPr>
            <w:r>
              <w:rPr>
                <w:b/>
                <w:bCs/>
              </w:rPr>
              <w:t xml:space="preserve">[O] Open</w:t>
            </w:r>
          </w:p>
        </w:tc>
      </w:tr>
      <w:tr>
        <w:tc>
          <w:tcPr/>
          <w:p>
            <w:pPr>
              <w:pStyle w:val="Compact"/>
            </w:pPr>
            <w:r>
              <w:t xml:space="preserve">Candidate 750 local freeness of (Q)</w:t>
            </w:r>
          </w:p>
        </w:tc>
        <w:tc>
          <w:tcPr/>
          <w:p>
            <w:pPr>
              <w:pStyle w:val="Compact"/>
            </w:pPr>
            <w:r>
              <w:rPr>
                <w:b/>
                <w:bCs/>
              </w:rPr>
              <w:t xml:space="preserve">[O] Open</w:t>
            </w:r>
          </w:p>
        </w:tc>
      </w:tr>
      <w:tr>
        <w:tc>
          <w:tcPr/>
          <w:p>
            <w:pPr>
              <w:pStyle w:val="Compact"/>
            </w:pPr>
            <w:r>
              <w:t xml:space="preserve">Equivariant descent of (Q) and (V_4)</w:t>
            </w:r>
          </w:p>
        </w:tc>
        <w:tc>
          <w:tcPr/>
          <w:p>
            <w:pPr>
              <w:pStyle w:val="Compact"/>
            </w:pPr>
            <w:r>
              <w:rPr>
                <w:b/>
                <w:bCs/>
              </w:rPr>
              <w:t xml:space="preserve">[O] Open</w:t>
            </w:r>
          </w:p>
        </w:tc>
      </w:tr>
      <w:tr>
        <w:tc>
          <w:tcPr/>
          <w:p>
            <w:pPr>
              <w:pStyle w:val="Compact"/>
            </w:pPr>
            <w:r>
              <w:t xml:space="preserve">Nonzero extension class (Q</w:t>
            </w:r>
            <w:r>
              <w:t xml:space="preserve">Q^</w:t>
            </w:r>
            <w:r>
              <w:t xml:space="preserve">)</w:t>
            </w:r>
          </w:p>
        </w:tc>
        <w:tc>
          <w:tcPr/>
          <w:p>
            <w:pPr>
              <w:pStyle w:val="Compact"/>
            </w:pPr>
            <w:r>
              <w:rPr>
                <w:b/>
                <w:bCs/>
              </w:rPr>
              <w:t xml:space="preserve">[O] Open</w:t>
            </w:r>
          </w:p>
        </w:tc>
      </w:tr>
      <w:tr>
        <w:tc>
          <w:tcPr/>
          <w:p>
            <w:pPr>
              <w:pStyle w:val="Compact"/>
            </w:pPr>
            <w:r>
              <w:t xml:space="preserve">Trivial restrictions on all twenty-seven retained instanton curves</w:t>
            </w:r>
          </w:p>
        </w:tc>
        <w:tc>
          <w:tcPr/>
          <w:p>
            <w:pPr>
              <w:pStyle w:val="Compact"/>
            </w:pPr>
            <w:r>
              <w:rPr>
                <w:b/>
                <w:bCs/>
              </w:rPr>
              <w:t xml:space="preserve">[O] Open</w:t>
            </w:r>
          </w:p>
        </w:tc>
      </w:tr>
      <w:tr>
        <w:tc>
          <w:tcPr/>
          <w:p>
            <w:pPr>
              <w:pStyle w:val="Compact"/>
            </w:pPr>
            <w:r>
              <w:t xml:space="preserve">Hidden slope stability in the visible stability chamber</w:t>
            </w:r>
          </w:p>
        </w:tc>
        <w:tc>
          <w:tcPr/>
          <w:p>
            <w:pPr>
              <w:pStyle w:val="Compact"/>
            </w:pPr>
            <w:r>
              <w:rPr>
                <w:b/>
                <w:bCs/>
              </w:rPr>
              <w:t xml:space="preserve">[O] Open</w:t>
            </w:r>
          </w:p>
        </w:tc>
      </w:tr>
      <w:tr>
        <w:tc>
          <w:tcPr/>
          <w:p>
            <w:pPr>
              <w:pStyle w:val="Compact"/>
            </w:pPr>
            <w:r>
              <w:t xml:space="preserve">Hidden charged spectrum and beta function</w:t>
            </w:r>
          </w:p>
        </w:tc>
        <w:tc>
          <w:tcPr/>
          <w:p>
            <w:pPr>
              <w:pStyle w:val="Compact"/>
            </w:pPr>
            <w:r>
              <w:rPr>
                <w:b/>
                <w:bCs/>
              </w:rPr>
              <w:t xml:space="preserve">[O] Open</w:t>
            </w:r>
          </w:p>
        </w:tc>
      </w:tr>
      <w:tr>
        <w:tc>
          <w:tcPr/>
          <w:p>
            <w:pPr>
              <w:pStyle w:val="Compact"/>
            </w:pPr>
            <w:r>
              <w:t xml:space="preserve">Hidden HYM connection</w:t>
            </w:r>
          </w:p>
        </w:tc>
        <w:tc>
          <w:tcPr/>
          <w:p>
            <w:pPr>
              <w:pStyle w:val="Compact"/>
            </w:pPr>
            <w:r>
              <w:rPr>
                <w:b/>
                <w:bCs/>
              </w:rPr>
              <w:t xml:space="preserve">[O] Open</w:t>
            </w:r>
          </w:p>
        </w:tc>
      </w:tr>
    </w:tbl>
    <w:bookmarkEnd w:id="20"/>
    <w:bookmarkStart w:id="23" w:name="topological-anomaly-target"/>
    <w:bookmarkStart w:id="21" w:name="heterotic-bianchi-identity"/>
    <w:bookmarkEnd w:id="21"/>
    <w:bookmarkStart w:id="22" w:name="exact-chern-class-budget"/>
    <w:bookmarkEnd w:id="22"/>
    <w:bookmarkEnd w:id="23"/>
    <w:bookmarkStart w:id="24" w:name="X85a2e33172b513bbb0c5c229165a4574ec7baf0"/>
    <w:bookmarkEnd w:id="24"/>
    <w:bookmarkStart w:id="25" w:name="required-hidden-structure-group"/>
    <w:bookmarkEnd w:id="25"/>
    <w:bookmarkStart w:id="33" w:name="X5df3ba8b6d09d7f802672ff7a10aaa665fc5b1f"/>
    <w:bookmarkStart w:id="26" w:name="primitive-rank-two-block"/>
    <w:bookmarkEnd w:id="26"/>
    <w:bookmarkStart w:id="27" w:name="rank-four-extension"/>
    <w:bookmarkEnd w:id="27"/>
    <w:bookmarkStart w:id="28" w:name="first-chern-class"/>
    <w:bookmarkEnd w:id="28"/>
    <w:bookmarkStart w:id="29" w:name="second-chern-class"/>
    <w:bookmarkEnd w:id="29"/>
    <w:bookmarkStart w:id="30" w:name="third-chern-class"/>
    <w:bookmarkEnd w:id="30"/>
    <w:bookmarkStart w:id="32" w:name="five-brane-class"/>
    <w:bookmarkEnd w:id="32"/>
    <w:bookmarkEnd w:id="33"/>
    <w:bookmarkStart w:id="34" w:name="conditions-on-the-extension-class"/>
    <w:bookmarkEnd w:id="34"/>
    <w:bookmarkStart w:id="39" w:name="instanton-invisibility-conditions"/>
    <w:bookmarkStart w:id="35" w:name="twenty-seven-retained-curves"/>
    <w:bookmarkEnd w:id="35"/>
    <w:bookmarkStart w:id="36" w:name="required-q-restrictions"/>
    <w:bookmarkEnd w:id="36"/>
    <w:bookmarkStart w:id="37" w:name="restriction-of-the-rank-four-extension"/>
    <w:bookmarkEnd w:id="37"/>
    <w:bookmarkStart w:id="38" w:name="hidden-zero-mode-consequence"/>
    <w:bookmarkEnd w:id="38"/>
    <w:bookmarkEnd w:id="39"/>
    <w:bookmarkStart w:id="43" w:name="equivariant-descent"/>
    <w:bookmarkStart w:id="40" w:name="cover-and-quotient"/>
    <w:bookmarkEnd w:id="40"/>
    <w:bookmarkStart w:id="41" w:name="descent-obstruction"/>
    <w:bookmarkEnd w:id="41"/>
    <w:bookmarkStart w:id="42" w:name="extension-equivariance"/>
    <w:bookmarkEnd w:id="42"/>
    <w:bookmarkEnd w:id="43"/>
    <w:bookmarkStart w:id="48" w:name="stability-requirements"/>
    <w:bookmarkStart w:id="44" w:name="common-kähler-chamber"/>
    <w:bookmarkEnd w:id="44"/>
    <w:bookmarkStart w:id="45" w:name="hym-requirement"/>
    <w:bookmarkEnd w:id="45"/>
    <w:bookmarkStart w:id="46" w:name="necessary-bogomolov-condition"/>
    <w:bookmarkEnd w:id="46"/>
    <w:bookmarkStart w:id="47" w:name="extension-stability"/>
    <w:bookmarkEnd w:id="47"/>
    <w:bookmarkEnd w:id="48"/>
    <w:bookmarkStart w:id="49" w:name="global-hidden-spectrum"/>
    <w:bookmarkEnd w:id="49"/>
    <w:bookmarkStart w:id="50" w:name="X5fc348bc3f25ff7ea8f2c2296517d7a02f69954"/>
    <w:bookmarkEnd w:id="50"/>
    <w:bookmarkStart w:id="52" w:name="X892c03f0770bba18c3fc70a7b4009a23693426c"/>
    <w:bookmarkStart w:id="51" w:name="flagship-example"/>
    <w:bookmarkEnd w:id="51"/>
    <w:bookmarkEnd w:id="52"/>
    <w:bookmarkStart w:id="53" w:name="X1fa495b907b27ab577525e3de23c6c585e69a76"/>
    <w:bookmarkEnd w:id="53"/>
    <w:bookmarkStart w:id="57" w:name="Xe3b3ea72f1d7a6edbcbe36979696811bd72cb80"/>
    <w:bookmarkStart w:id="54" w:name="forced-line-subbundle"/>
    <w:bookmarkEnd w:id="54"/>
    <w:bookmarkStart w:id="55" w:name="no-transverse-deformation"/>
    <w:bookmarkEnd w:id="55"/>
    <w:bookmarkStart w:id="56" w:name="degree-ten-repair"/>
    <w:bookmarkEnd w:id="56"/>
    <w:bookmarkEnd w:id="57"/>
    <w:bookmarkStart w:id="58" w:name="retained-spectral-trisection-geometry"/>
    <w:bookmarkEnd w:id="58"/>
    <w:bookmarkStart w:id="62" w:name="objective-28-primitive-q-search"/>
    <w:bookmarkStart w:id="60" w:name="monad-type-complex"/>
    <w:bookmarkEnd w:id="60"/>
    <w:bookmarkStart w:id="61" w:name="objective"/>
    <w:bookmarkEnd w:id="61"/>
    <w:bookmarkEnd w:id="62"/>
    <w:bookmarkStart w:id="68" w:name="candidate-750"/>
    <w:bookmarkStart w:id="63" w:name="minimal-active-incidence-case"/>
    <w:bookmarkEnd w:id="63"/>
    <w:bookmarkStart w:id="64" w:name="exact-composition-witness"/>
    <w:bookmarkEnd w:id="64"/>
    <w:bookmarkStart w:id="65" w:name="coefficient-kernel-structure"/>
    <w:bookmarkEnd w:id="65"/>
    <w:bookmarkStart w:id="66" w:name="remaining-incidence-problem"/>
    <w:bookmarkEnd w:id="66"/>
    <w:bookmarkStart w:id="67" w:name="missing-certificate-data"/>
    <w:bookmarkEnd w:id="67"/>
    <w:bookmarkEnd w:id="68"/>
    <w:bookmarkStart w:id="75" w:name="X27eb0cbfb93998fa0877c331f9cc23223b868d8"/>
    <w:bookmarkStart w:id="69" w:name="composition"/>
    <w:bookmarkEnd w:id="69"/>
    <w:bookmarkStart w:id="70" w:name="injectivity-of-f"/>
    <w:bookmarkEnd w:id="70"/>
    <w:bookmarkStart w:id="71" w:name="surjectivity-of-g"/>
    <w:bookmarkEnd w:id="71"/>
    <w:bookmarkStart w:id="72" w:name="boundary-strata"/>
    <w:bookmarkEnd w:id="72"/>
    <w:bookmarkStart w:id="73" w:name="fitting-ideals-of-q"/>
    <w:bookmarkEnd w:id="73"/>
    <w:bookmarkStart w:id="74" w:name="dual-compatibility"/>
    <w:bookmarkEnd w:id="74"/>
    <w:bookmarkEnd w:id="75"/>
    <w:bookmarkStart w:id="76" w:name="topological-verification-of-q"/>
    <w:bookmarkEnd w:id="76"/>
    <w:bookmarkStart w:id="77" w:name="Xdeea0fae3a15e83e9088501d994d51a777266b2"/>
    <w:bookmarkEnd w:id="77"/>
    <w:bookmarkStart w:id="78" w:name="curve-restrictions-of-candidate-q"/>
    <w:bookmarkEnd w:id="78"/>
    <w:bookmarkStart w:id="84" w:name="construction-of-the-rank-four-extension"/>
    <w:bookmarkStart w:id="79" w:name="compute-the-extension-space"/>
    <w:bookmarkEnd w:id="79"/>
    <w:bookmarkStart w:id="80" w:name="select-a-nonzero-class"/>
    <w:bookmarkEnd w:id="80"/>
    <w:bookmarkStart w:id="81" w:name="restriction-map"/>
    <w:bookmarkEnd w:id="81"/>
    <w:bookmarkStart w:id="82" w:name="local-freeness"/>
    <w:bookmarkEnd w:id="82"/>
    <w:bookmarkStart w:id="83" w:name="indecomposability"/>
    <w:bookmarkEnd w:id="83"/>
    <w:bookmarkEnd w:id="84"/>
    <w:bookmarkStart w:id="89" w:name="stability-certification-for-v_4"/>
    <w:bookmarkStart w:id="85" w:name="constituent-stability"/>
    <w:bookmarkEnd w:id="85"/>
    <w:bookmarkStart w:id="86" w:name="extension-chamber"/>
    <w:bookmarkEnd w:id="86"/>
    <w:bookmarkStart w:id="87" w:name="destabilizing-subsheaf-audit"/>
    <w:bookmarkEnd w:id="87"/>
    <w:bookmarkStart w:id="88" w:name="common-chamber"/>
    <w:bookmarkEnd w:id="88"/>
    <w:bookmarkEnd w:id="89"/>
    <w:bookmarkStart w:id="90" w:name="hidden-hym-and-threshold-data"/>
    <w:bookmarkEnd w:id="90"/>
    <w:bookmarkStart w:id="91" w:name="relation-to-the-hidden-racetrack"/>
    <w:bookmarkEnd w:id="91"/>
    <w:bookmarkStart w:id="98" w:name="complete-hidden-sector-pass-criteria"/>
    <w:bookmarkStart w:id="92" w:name="primitive-block"/>
    <w:bookmarkEnd w:id="92"/>
    <w:bookmarkStart w:id="93" w:name="rank-four-extension-1"/>
    <w:bookmarkEnd w:id="93"/>
    <w:bookmarkStart w:id="94" w:name="curve-restrictions"/>
    <w:bookmarkEnd w:id="94"/>
    <w:bookmarkStart w:id="95" w:name="stability-and-hym"/>
    <w:bookmarkEnd w:id="95"/>
    <w:bookmarkStart w:id="96" w:name="spectrum-and-dynamics"/>
    <w:bookmarkEnd w:id="96"/>
    <w:bookmarkStart w:id="97" w:name="global-anomaly"/>
    <w:bookmarkEnd w:id="97"/>
    <w:bookmarkEnd w:id="98"/>
    <w:bookmarkStart w:id="107" w:name="scoped-kill-criteria"/>
    <w:bookmarkStart w:id="99" w:name="candidate-level-local-freeness-failure"/>
    <w:bookmarkEnd w:id="99"/>
    <w:bookmarkStart w:id="100" w:name="topological-failure"/>
    <w:bookmarkEnd w:id="100"/>
    <w:bookmarkStart w:id="101" w:name="descent-failure"/>
    <w:bookmarkEnd w:id="101"/>
    <w:bookmarkStart w:id="102" w:name="extension-failure"/>
    <w:bookmarkEnd w:id="102"/>
    <w:bookmarkStart w:id="103" w:name="restriction-failure"/>
    <w:bookmarkEnd w:id="103"/>
    <w:bookmarkStart w:id="104" w:name="stability-failure"/>
    <w:bookmarkEnd w:id="104"/>
    <w:bookmarkStart w:id="105" w:name="hidden-spectrum-failure"/>
    <w:bookmarkEnd w:id="105"/>
    <w:bookmarkStart w:id="106" w:name="objective-28-category-failure"/>
    <w:bookmarkEnd w:id="106"/>
    <w:bookmarkEnd w:id="107"/>
    <w:bookmarkStart w:id="108" w:name="scientific-firewalls"/>
    <w:bookmarkEnd w:id="108"/>
    <w:bookmarkStart w:id="115" w:name="exact-continuation-plan"/>
    <w:bookmarkStart w:id="109" w:name="Xbf9750450cf435a3b9e4dbc19f9b684dead5f0e"/>
    <w:bookmarkEnd w:id="109"/>
    <w:bookmarkStart w:id="110" w:name="stage-b-global-rank-proof"/>
    <w:bookmarkEnd w:id="110"/>
    <w:bookmarkStart w:id="111" w:name="stage-c-q-certification"/>
    <w:bookmarkEnd w:id="111"/>
    <w:bookmarkStart w:id="112" w:name="stage-d-rank-four-extension"/>
    <w:bookmarkEnd w:id="112"/>
    <w:bookmarkStart w:id="113" w:name="stage-e-hidden-spectrum"/>
    <w:bookmarkEnd w:id="113"/>
    <w:bookmarkStart w:id="114" w:name="stage-f-global-anomaly-line"/>
    <w:bookmarkEnd w:id="114"/>
    <w:bookmarkEnd w:id="115"/>
    <w:bookmarkStart w:id="118" w:name="consolidated-hidden-bundle-statement"/>
    <w:bookmarkStart w:id="116" w:name="exact-results-t"/>
    <w:bookmarkEnd w:id="116"/>
    <w:bookmarkStart w:id="117" w:name="open-obligations-o"/>
    <w:bookmarkEnd w:id="117"/>
    <w:bookmarkEnd w:id="118"/>
    <w:bookmarkStart w:id="119" w:name="draft-provenance-certificate-lineage"/>
    <w:bookmarkEnd w:id="119"/>
    <w:bookmarkStart w:id="120" w:name="references"/>
    <w:bookmarkEnd w:id="120"/>
    <w:bookmarkEnd w:id="121"/>
    <w:bookmarkStart w:id="126" w:name="Xa271757367f8e6f16d0afbdbbd47dccaaf819ca"/>
    <w:bookmarkStart w:id="20" w:name="purpose-scope-and-scientific-status"/>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Status</w:t>
            </w:r>
          </w:p>
        </w:tc>
      </w:tr>
      <w:tr>
        <w:tc>
          <w:tcPr/>
          <w:p>
            <w:pPr>
              <w:pStyle w:val="Compact"/>
            </w:pPr>
            <w:r>
              <w:t xml:space="preserve">Four-dimensional (</w:t>
            </w:r>
            <w:r>
              <w:t xml:space="preserve">N=1) supergravity form of (V_F) and (V_D)</w:t>
            </w:r>
          </w:p>
        </w:tc>
        <w:tc>
          <w:tcPr/>
          <w:p>
            <w:pPr>
              <w:pStyle w:val="Compact"/>
            </w:pPr>
            <w:r>
              <w:rPr>
                <w:b/>
                <w:bCs/>
              </w:rPr>
              <w:t xml:space="preserve">[P] Established effective-field-theory input</w:t>
            </w:r>
          </w:p>
        </w:tc>
      </w:tr>
      <w:tr>
        <w:tc>
          <w:tcPr/>
          <w:p>
            <w:pPr>
              <w:pStyle w:val="Compact"/>
            </w:pPr>
            <w:r>
              <w:t xml:space="preserve">Structural decomposition of the full superpotential</w:t>
            </w:r>
          </w:p>
        </w:tc>
        <w:tc>
          <w:tcPr/>
          <w:p>
            <w:pPr>
              <w:pStyle w:val="Compact"/>
            </w:pPr>
            <w:r>
              <w:rPr>
                <w:b/>
                <w:bCs/>
              </w:rPr>
              <w:t xml:space="preserve">[P] Established form; carrier coefficients open</w:t>
            </w:r>
          </w:p>
        </w:tc>
      </w:tr>
      <w:tr>
        <w:tc>
          <w:tcPr/>
          <w:p>
            <w:pPr>
              <w:pStyle w:val="Compact"/>
            </w:pPr>
            <w:r>
              <w:t xml:space="preserve">Universal affine-hyperplane no-go for all base-degree-one section-pair instantons plus one condensate</w:t>
            </w:r>
          </w:p>
        </w:tc>
        <w:tc>
          <w:tcPr/>
          <w:p>
            <w:pPr>
              <w:pStyle w:val="Compact"/>
            </w:pPr>
            <w:r>
              <w:rPr>
                <w:b/>
                <w:bCs/>
              </w:rPr>
              <w:t xml:space="preserve">[T/N] Exact scoped no-go</w:t>
            </w:r>
          </w:p>
        </w:tc>
      </w:tr>
      <w:tr>
        <w:tc>
          <w:tcPr/>
          <w:p>
            <w:pPr>
              <w:pStyle w:val="Compact"/>
            </w:pPr>
            <w:r>
              <w:t xml:space="preserve">Four-term physical-cone supersymmetric no-go</w:t>
            </w:r>
          </w:p>
        </w:tc>
        <w:tc>
          <w:tcPr/>
          <w:p>
            <w:pPr>
              <w:pStyle w:val="Compact"/>
            </w:pPr>
            <w:r>
              <w:rPr>
                <w:b/>
                <w:bCs/>
              </w:rPr>
              <w:t xml:space="preserve">[T/N] Exact scoped no-go</w:t>
            </w:r>
          </w:p>
        </w:tc>
      </w:tr>
      <w:tr>
        <w:tc>
          <w:tcPr/>
          <w:p>
            <w:pPr>
              <w:pStyle w:val="Compact"/>
            </w:pPr>
            <w:r>
              <w:t xml:space="preserve">Fractional Wilson-line Chern–Simons constant on the tested split-bicubic cycle system</w:t>
            </w:r>
          </w:p>
        </w:tc>
        <w:tc>
          <w:tcPr/>
          <w:p>
            <w:pPr>
              <w:pStyle w:val="Compact"/>
            </w:pPr>
            <w:r>
              <w:rPr>
                <w:b/>
                <w:bCs/>
              </w:rPr>
              <w:t xml:space="preserve">[N] Zero within the published calculation, with stated cycle-basis caveat</w:t>
            </w:r>
          </w:p>
        </w:tc>
      </w:tr>
      <w:tr>
        <w:tc>
          <w:tcPr/>
          <w:p>
            <w:pPr>
              <w:pStyle w:val="Compact"/>
            </w:pPr>
            <w:r>
              <w:t xml:space="preserve">Pure-SYM racetrack from a hidden toral (</w:t>
            </w:r>
            <w:r>
              <w:t xml:space="preserve">Z_3^2) Wilson line</w:t>
            </w:r>
          </w:p>
        </w:tc>
        <w:tc>
          <w:tcPr/>
          <w:p>
            <w:pPr>
              <w:pStyle w:val="Compact"/>
            </w:pPr>
            <w:r>
              <w:rPr>
                <w:b/>
                <w:bCs/>
              </w:rPr>
              <w:t xml:space="preserve">[T/N] Exact root-system no-go</w:t>
            </w:r>
          </w:p>
        </w:tc>
      </w:tr>
      <w:tr>
        <w:tc>
          <w:tcPr/>
          <w:p>
            <w:pPr>
              <w:pStyle w:val="Compact"/>
            </w:pPr>
            <w:r>
              <w:t xml:space="preserve">One arbitrary higher-base-degree worldsheet term</w:t>
            </w:r>
          </w:p>
        </w:tc>
        <w:tc>
          <w:tcPr/>
          <w:p>
            <w:pPr>
              <w:pStyle w:val="Compact"/>
            </w:pPr>
            <w:r>
              <w:rPr>
                <w:b/>
                <w:bCs/>
              </w:rPr>
              <w:t xml:space="preserve">[T/N] Closed in the controlled large-volume limit</w:t>
            </w:r>
          </w:p>
        </w:tc>
      </w:tr>
      <w:tr>
        <w:tc>
          <w:tcPr/>
          <w:p>
            <w:pPr>
              <w:pStyle w:val="Compact"/>
            </w:pPr>
            <w:r>
              <w:t xml:space="preserve">All one-term multicovers</w:t>
            </w:r>
          </w:p>
        </w:tc>
        <w:tc>
          <w:tcPr/>
          <w:p>
            <w:pPr>
              <w:pStyle w:val="Compact"/>
            </w:pPr>
            <w:r>
              <w:rPr>
                <w:b/>
                <w:bCs/>
              </w:rPr>
              <w:t xml:space="preserve">[T/N] Closed in the same limit</w:t>
            </w:r>
          </w:p>
        </w:tc>
      </w:tr>
      <w:tr>
        <w:tc>
          <w:tcPr/>
          <w:p>
            <w:pPr>
              <w:pStyle w:val="Compact"/>
            </w:pPr>
            <w:r>
              <w:t xml:space="preserve">General second-condensate source classification</w:t>
            </w:r>
          </w:p>
        </w:tc>
        <w:tc>
          <w:tcPr/>
          <w:p>
            <w:pPr>
              <w:pStyle w:val="Compact"/>
            </w:pPr>
            <w:r>
              <w:rPr>
                <w:b/>
                <w:bCs/>
              </w:rPr>
              <w:t xml:space="preserve">[T] Exact finite classification</w:t>
            </w:r>
          </w:p>
        </w:tc>
      </w:tr>
      <w:tr>
        <w:tc>
          <w:tcPr/>
          <w:p>
            <w:pPr>
              <w:pStyle w:val="Compact"/>
            </w:pPr>
            <w:r>
              <w:t xml:space="preserve">Minimal surviving source architecture</w:t>
            </w:r>
          </w:p>
        </w:tc>
        <w:tc>
          <w:tcPr/>
          <w:p>
            <w:pPr>
              <w:pStyle w:val="Compact"/>
            </w:pPr>
            <w:r>
              <w:rPr>
                <w:b/>
                <w:bCs/>
              </w:rPr>
              <w:t xml:space="preserve">[T/C] Same-(f_h), unequal-exponent racetrack</w:t>
            </w:r>
          </w:p>
        </w:tc>
      </w:tr>
      <w:tr>
        <w:tc>
          <w:tcPr/>
          <w:p>
            <w:pPr>
              <w:pStyle w:val="Compact"/>
            </w:pPr>
            <w:r>
              <w:t xml:space="preserve">Carrier derivation of (a_1</w:t>
            </w:r>
            <w:r>
              <w:t xml:space="preserve">a_2)</w:t>
            </w:r>
          </w:p>
        </w:tc>
        <w:tc>
          <w:tcPr/>
          <w:p>
            <w:pPr>
              <w:pStyle w:val="Compact"/>
            </w:pPr>
            <w:r>
              <w:rPr>
                <w:b/>
                <w:bCs/>
              </w:rPr>
              <w:t xml:space="preserve">[O] Open; depends on hidden spectrum and thresholds</w:t>
            </w:r>
          </w:p>
        </w:tc>
      </w:tr>
      <w:tr>
        <w:tc>
          <w:tcPr/>
          <w:p>
            <w:pPr>
              <w:pStyle w:val="Compact"/>
            </w:pPr>
            <w:r>
              <w:t xml:space="preserve">Physical worldsheet-instanton coefficients</w:t>
            </w:r>
          </w:p>
        </w:tc>
        <w:tc>
          <w:tcPr/>
          <w:p>
            <w:pPr>
              <w:pStyle w:val="Compact"/>
            </w:pPr>
            <w:r>
              <w:rPr>
                <w:b/>
                <w:bCs/>
              </w:rPr>
              <w:t xml:space="preserve">[O] Open</w:t>
            </w:r>
          </w:p>
        </w:tc>
      </w:tr>
      <w:tr>
        <w:tc>
          <w:tcPr/>
          <w:p>
            <w:pPr>
              <w:pStyle w:val="Compact"/>
            </w:pPr>
            <w:r>
              <w:t xml:space="preserve">Complete Kähler potential and gauge kinetic functions</w:t>
            </w:r>
          </w:p>
        </w:tc>
        <w:tc>
          <w:tcPr/>
          <w:p>
            <w:pPr>
              <w:pStyle w:val="Compact"/>
            </w:pPr>
            <w:r>
              <w:rPr>
                <w:b/>
                <w:bCs/>
              </w:rPr>
              <w:t xml:space="preserve">[O] Open</w:t>
            </w:r>
          </w:p>
        </w:tc>
      </w:tr>
      <w:tr>
        <w:tc>
          <w:tcPr/>
          <w:p>
            <w:pPr>
              <w:pStyle w:val="Compact"/>
            </w:pPr>
            <w:r>
              <w:t xml:space="preserve">Complete F- and D-term system</w:t>
            </w:r>
          </w:p>
        </w:tc>
        <w:tc>
          <w:tcPr/>
          <w:p>
            <w:pPr>
              <w:pStyle w:val="Compact"/>
            </w:pPr>
            <w:r>
              <w:rPr>
                <w:b/>
                <w:bCs/>
              </w:rPr>
              <w:t xml:space="preserve">[O] Open</w:t>
            </w:r>
          </w:p>
        </w:tc>
      </w:tr>
      <w:tr>
        <w:tc>
          <w:tcPr/>
          <w:p>
            <w:pPr>
              <w:pStyle w:val="Compact"/>
            </w:pPr>
            <w:r>
              <w:t xml:space="preserve">Controlled common vacuum</w:t>
            </w:r>
          </w:p>
        </w:tc>
        <w:tc>
          <w:tcPr/>
          <w:p>
            <w:pPr>
              <w:pStyle w:val="Compact"/>
            </w:pPr>
            <w:r>
              <w:rPr>
                <w:b/>
                <w:bCs/>
              </w:rPr>
              <w:t xml:space="preserve">[O] Open</w:t>
            </w:r>
          </w:p>
        </w:tc>
      </w:tr>
      <w:tr>
        <w:tc>
          <w:tcPr/>
          <w:p>
            <w:pPr>
              <w:pStyle w:val="Compact"/>
            </w:pPr>
            <w:r>
              <w:t xml:space="preserve">CP-conjugate equal-energy vacuum pair</w:t>
            </w:r>
          </w:p>
        </w:tc>
        <w:tc>
          <w:tcPr/>
          <w:p>
            <w:pPr>
              <w:pStyle w:val="Compact"/>
            </w:pPr>
            <w:r>
              <w:rPr>
                <w:b/>
                <w:bCs/>
              </w:rPr>
              <w:t xml:space="preserve">[O] Open</w:t>
            </w:r>
          </w:p>
        </w:tc>
      </w:tr>
    </w:tbl>
    <w:bookmarkEnd w:id="20"/>
    <w:bookmarkStart w:id="25" w:name="four-dimensional-effective-supergravity"/>
    <w:bookmarkStart w:id="21" w:name="chiral-fields"/>
    <w:bookmarkEnd w:id="21"/>
    <w:bookmarkStart w:id="22" w:name="effective-data"/>
    <w:bookmarkEnd w:id="22"/>
    <w:bookmarkStart w:id="23" w:name="f-term-potential"/>
    <w:bookmarkEnd w:id="23"/>
    <w:bookmarkStart w:id="24" w:name="d-term-potential"/>
    <w:bookmarkEnd w:id="24"/>
    <w:bookmarkEnd w:id="25"/>
    <w:bookmarkStart w:id="30" w:name="structure-of-the-full-superpotential"/>
    <w:bookmarkStart w:id="26" w:name="flux-and-chernsimons-term"/>
    <w:bookmarkEnd w:id="26"/>
    <w:bookmarkStart w:id="27" w:name="worldsheet-instantons"/>
    <w:bookmarkEnd w:id="27"/>
    <w:bookmarkStart w:id="28" w:name="hidden-gaugino-condensation"/>
    <w:bookmarkEnd w:id="28"/>
    <w:bookmarkStart w:id="29" w:name="higher-effects"/>
    <w:bookmarkEnd w:id="29"/>
    <w:bookmarkEnd w:id="30"/>
    <w:bookmarkStart w:id="31" w:name="Xddd51cf0f57570cee3579fa61706141bd7ee2b2"/>
    <w:bookmarkEnd w:id="31"/>
    <w:bookmarkStart w:id="35" w:name="exponential-charge-formalism"/>
    <w:bookmarkStart w:id="33" w:name="charge-vectors"/>
    <w:bookmarkEnd w:id="33"/>
    <w:bookmarkStart w:id="34" w:name="controlled-asymptotic-limit"/>
    <w:bookmarkEnd w:id="34"/>
    <w:bookmarkEnd w:id="35"/>
    <w:bookmarkStart w:id="36" w:name="retained-base-degree-one-charges"/>
    <w:bookmarkEnd w:id="36"/>
    <w:bookmarkStart w:id="37" w:name="exact-four-term-physical-cone-no-go"/>
    <w:bookmarkEnd w:id="37"/>
    <w:bookmarkStart w:id="40" w:name="universal-affine-hyperplane-no-go"/>
    <w:bookmarkStart w:id="38" w:name="affine-functional"/>
    <w:bookmarkEnd w:id="38"/>
    <w:bookmarkStart w:id="39" w:name="kähler-gradient"/>
    <w:bookmarkEnd w:id="39"/>
    <w:bookmarkEnd w:id="40"/>
    <w:bookmarkStart w:id="44" w:name="sources-that-leave-the-hyperplane"/>
    <w:bookmarkStart w:id="41" w:name="higher-base-degree"/>
    <w:bookmarkEnd w:id="41"/>
    <w:bookmarkStart w:id="42" w:name="X152358ff85ed5b6f4f3abd9754dd40d41daeda9"/>
    <w:bookmarkEnd w:id="42"/>
    <w:bookmarkStart w:id="43" w:name="constant-superpotential-term"/>
    <w:bookmarkEnd w:id="43"/>
    <w:bookmarkEnd w:id="44"/>
    <w:bookmarkStart w:id="45" w:name="scoped-chernsimons-constant-no-go"/>
    <w:bookmarkEnd w:id="45"/>
    <w:bookmarkStart w:id="48" w:name="X41e7b58cebfdcb06230c83138cd23cf9b1107bc"/>
    <w:bookmarkStart w:id="46" w:name="exact-toral-classification"/>
    <w:bookmarkEnd w:id="46"/>
    <w:bookmarkStart w:id="47" w:name="equal-exponents"/>
    <w:bookmarkEnd w:id="47"/>
    <w:bookmarkEnd w:id="48"/>
    <w:bookmarkStart w:id="53" w:name="exact-one-extra-worldsheet-no-go"/>
    <w:bookmarkStart w:id="49" w:name="general-higher-degree-source"/>
    <w:bookmarkEnd w:id="49"/>
    <w:bookmarkStart w:id="50" w:name="exact-controlled-limit-weights"/>
    <w:bookmarkEnd w:id="50"/>
    <w:bookmarkStart w:id="51" w:name="strict-ordering-obstruction"/>
    <w:bookmarkEnd w:id="51"/>
    <w:bookmarkStart w:id="52" w:name="required-versus-actual-ratio"/>
    <w:bookmarkEnd w:id="52"/>
    <w:bookmarkEnd w:id="53"/>
    <w:bookmarkStart w:id="58" w:name="general-second-condensate-classification"/>
    <w:bookmarkStart w:id="54" w:name="general-charge"/>
    <w:bookmarkEnd w:id="54"/>
    <w:bookmarkStart w:id="55" w:name="exact-weights"/>
    <w:bookmarkEnd w:id="55"/>
    <w:bookmarkStart w:id="56" w:name="unique-no-worldsheet-solution"/>
    <w:bookmarkEnd w:id="56"/>
    <w:bookmarkStart w:id="57" w:name="conditional-one-worldsheet-families"/>
    <w:bookmarkEnd w:id="57"/>
    <w:bookmarkEnd w:id="58"/>
    <w:bookmarkStart w:id="63" w:name="the-surviving-hidden-matter-racetrack"/>
    <w:bookmarkStart w:id="59" w:name="minimal-architecture"/>
    <w:bookmarkEnd w:id="59"/>
    <w:bookmarkStart w:id="60" w:name="leading-racetrack-balance"/>
    <w:bookmarkEnd w:id="60"/>
    <w:bookmarkStart w:id="61" w:name="origin-of-unequal-exponents"/>
    <w:bookmarkEnd w:id="61"/>
    <w:bookmarkStart w:id="62" w:name="prefactors"/>
    <w:bookmarkEnd w:id="62"/>
    <w:bookmarkEnd w:id="63"/>
    <w:bookmarkStart w:id="64" w:name="Xf3088579d44d79f154e3b40a33bafeed51cdeae"/>
    <w:bookmarkEnd w:id="64"/>
    <w:bookmarkStart w:id="65" w:name="bundle-modulus-f-terms"/>
    <w:bookmarkEnd w:id="65"/>
    <w:bookmarkStart w:id="66" w:name="complex-structure-f-terms"/>
    <w:bookmarkEnd w:id="66"/>
    <w:bookmarkStart w:id="67" w:name="kähler-and-dilaton-f-terms"/>
    <w:bookmarkEnd w:id="67"/>
    <w:bookmarkStart w:id="68" w:name="d-flatness-and-bundle-stability"/>
    <w:bookmarkEnd w:id="68"/>
    <w:bookmarkStart w:id="69" w:name="supersymmetric-vacuum-energy"/>
    <w:bookmarkEnd w:id="69"/>
    <w:bookmarkStart w:id="70" w:name="controlled-nonsupersymmetric-vacua"/>
    <w:bookmarkEnd w:id="70"/>
    <w:bookmarkStart w:id="82" w:name="definition-of-a-controlled-vacuum"/>
    <w:bookmarkStart w:id="71" w:name="complete-equations"/>
    <w:bookmarkEnd w:id="71"/>
    <w:bookmarkStart w:id="72" w:name="geometric-control"/>
    <w:bookmarkEnd w:id="72"/>
    <w:bookmarkStart w:id="73" w:name="weak-coupling"/>
    <w:bookmarkEnd w:id="73"/>
    <w:bookmarkStart w:id="74" w:name="large-volume"/>
    <w:bookmarkEnd w:id="74"/>
    <w:bookmarkStart w:id="75" w:name="bundle-stability"/>
    <w:bookmarkEnd w:id="75"/>
    <w:bookmarkStart w:id="76" w:name="positive-scalar-metric"/>
    <w:bookmarkEnd w:id="76"/>
    <w:bookmarkStart w:id="77" w:name="stabilization"/>
    <w:bookmarkEnd w:id="77"/>
    <w:bookmarkStart w:id="78" w:name="hessian-control"/>
    <w:bookmarkEnd w:id="78"/>
    <w:bookmarkStart w:id="79" w:name="truncation-control"/>
    <w:bookmarkEnd w:id="79"/>
    <w:bookmarkStart w:id="80" w:name="scale-separation"/>
    <w:bookmarkEnd w:id="80"/>
    <w:bookmarkStart w:id="81" w:name="common-observable-point"/>
    <w:bookmarkEnd w:id="81"/>
    <w:bookmarkEnd w:id="82"/>
    <w:bookmarkStart w:id="83" w:name="control-of-the-instanton-expansion"/>
    <w:bookmarkEnd w:id="83"/>
    <w:bookmarkStart w:id="84" w:name="control-of-the-condensate-expansion"/>
    <w:bookmarkEnd w:id="84"/>
    <w:bookmarkStart w:id="85" w:name="cp-and-vacuum-pairing"/>
    <w:bookmarkEnd w:id="85"/>
    <w:bookmarkStart w:id="86" w:name="X31bd6dd4ef71104e7201dab2a24a83368bdaddc"/>
    <w:bookmarkEnd w:id="86"/>
    <w:bookmarkStart w:id="87" w:name="X669813a3389fa2f40874fd06d4b9c38970cc2bd"/>
    <w:bookmarkEnd w:id="87"/>
    <w:bookmarkStart w:id="88" w:name="Xe0d262d1c1836ab4f3500ccc52787b63aa11b2a"/>
    <w:bookmarkEnd w:id="88"/>
    <w:bookmarkStart w:id="94" w:name="remaining-nonminimal-alternatives"/>
    <w:bookmarkStart w:id="89" w:name="two-or-more-new-charge-directions"/>
    <w:bookmarkEnd w:id="89"/>
    <w:bookmarkStart w:id="90" w:name="controlled-correction-to-k"/>
    <w:bookmarkEnd w:id="90"/>
    <w:bookmarkStart w:id="91" w:name="controlled-nonsupersymmetric-minimum"/>
    <w:bookmarkEnd w:id="91"/>
    <w:bookmarkStart w:id="92" w:name="honest-flux-or-chernsimons-source"/>
    <w:bookmarkEnd w:id="92"/>
    <w:bookmarkStart w:id="93" w:name="different-hidden-carrier"/>
    <w:bookmarkEnd w:id="93"/>
    <w:bookmarkEnd w:id="94"/>
    <w:bookmarkStart w:id="103" w:name="exact-continuation-problem"/>
    <w:bookmarkStart w:id="95" w:name="stage-a-complete-the-hidden-bundle"/>
    <w:bookmarkEnd w:id="95"/>
    <w:bookmarkStart w:id="96" w:name="stage-b-compute-the-hidden-spectrum"/>
    <w:bookmarkEnd w:id="96"/>
    <w:bookmarkStart w:id="97" w:name="stage-c-determine-hidden-strong-dynamics"/>
    <w:bookmarkEnd w:id="97"/>
    <w:bookmarkStart w:id="98" w:name="stage-d-complete-the-determinant-line"/>
    <w:bookmarkEnd w:id="98"/>
    <w:bookmarkStart w:id="99" w:name="stage-e-assemble-kwfd"/>
    <w:bookmarkEnd w:id="99"/>
    <w:bookmarkStart w:id="100" w:name="stage-f-solve-the-vacuum-equations"/>
    <w:bookmarkEnd w:id="100"/>
    <w:bookmarkStart w:id="101" w:name="stage-g-verify-control"/>
    <w:bookmarkEnd w:id="101"/>
    <w:bookmarkStart w:id="102" w:name="stage-h-evaluate-physical-observables"/>
    <w:bookmarkEnd w:id="102"/>
    <w:bookmarkEnd w:id="103"/>
    <w:bookmarkStart w:id="107" w:name="pass-criteria"/>
    <w:bookmarkStart w:id="104" w:name="complete-source-data"/>
    <w:bookmarkEnd w:id="104"/>
    <w:bookmarkStart w:id="105" w:name="complete-effective-theory"/>
    <w:bookmarkEnd w:id="105"/>
    <w:bookmarkStart w:id="106" w:name="vacuum-solution"/>
    <w:bookmarkEnd w:id="106"/>
    <w:bookmarkEnd w:id="107"/>
    <w:bookmarkStart w:id="117" w:name="kill-and-revision-criteria"/>
    <w:bookmarkStart w:id="108" w:name="hidden-racetrack-failure"/>
    <w:bookmarkEnd w:id="108"/>
    <w:bookmarkStart w:id="109" w:name="no-controlled-racetrack-solution"/>
    <w:bookmarkEnd w:id="109"/>
    <w:bookmarkStart w:id="110" w:name="threshold-misalignment"/>
    <w:bookmarkEnd w:id="110"/>
    <w:bookmarkStart w:id="111" w:name="uncontrolled-corrections"/>
    <w:bookmarkEnd w:id="111"/>
    <w:bookmarkStart w:id="112" w:name="incompatible-stability-chambers"/>
    <w:bookmarkEnd w:id="112"/>
    <w:bookmarkStart w:id="113" w:name="flavor-incompatibility"/>
    <w:bookmarkEnd w:id="113"/>
    <w:bookmarkStart w:id="114" w:name="cp-incompatibility"/>
    <w:bookmarkEnd w:id="114"/>
    <w:bookmarkStart w:id="115" w:name="metric-singularity"/>
    <w:bookmarkEnd w:id="115"/>
    <w:bookmarkStart w:id="116" w:name="no-scale-separation"/>
    <w:bookmarkEnd w:id="116"/>
    <w:bookmarkEnd w:id="117"/>
    <w:bookmarkStart w:id="118" w:name="scientific-firewalls"/>
    <w:bookmarkEnd w:id="118"/>
    <w:bookmarkStart w:id="122" w:name="consolidated-stabilization-theorem"/>
    <w:bookmarkStart w:id="119" w:name="exact-classification-tn"/>
    <w:bookmarkEnd w:id="119"/>
    <w:bookmarkStart w:id="120" w:name="conditional-physical-realization-c"/>
    <w:bookmarkEnd w:id="120"/>
    <w:bookmarkStart w:id="121" w:name="open-vacuum-obligation-o"/>
    <w:bookmarkEnd w:id="121"/>
    <w:bookmarkEnd w:id="122"/>
    <w:bookmarkStart w:id="123" w:name="current-dependency-graph"/>
    <w:bookmarkEnd w:id="123"/>
    <w:bookmarkStart w:id="124" w:name="draft-provenance-certificate-lineage"/>
    <w:bookmarkEnd w:id="124"/>
    <w:bookmarkStart w:id="125" w:name="references"/>
    <w:bookmarkEnd w:id="125"/>
    <w:bookmarkEnd w:id="126"/>
    <w:bookmarkStart w:id="87" w:name="X1f388c624c384b133e95be665c3232a8942df02"/>
    <w:bookmarkStart w:id="22" w:name="purpose-and-scope"/>
    <w:bookmarkStart w:id="20" w:name="carrier-closure"/>
    <w:bookmarkEnd w:id="20"/>
    <w:bookmarkStart w:id="21" w:name="native-origin-closure"/>
    <w:bookmarkEnd w:id="21"/>
    <w:bookmarkEnd w:id="22"/>
    <w:bookmarkStart w:id="23" w:name="X022a6f500e59ccadc314bcfc3cb5866f8740a41"/>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Closure component</w:t>
            </w:r>
          </w:p>
        </w:tc>
        <w:tc>
          <w:tcPr/>
          <w:p>
            <w:pPr>
              <w:pStyle w:val="Compact"/>
            </w:pPr>
            <w:r>
              <w:t xml:space="preserve">Status</w:t>
            </w:r>
          </w:p>
        </w:tc>
      </w:tr>
      <w:tr>
        <w:tc>
          <w:tcPr/>
          <w:p>
            <w:pPr>
              <w:pStyle w:val="Compact"/>
            </w:pPr>
            <w:r>
              <w:t>Ultraviolet (E₈ × E₈) heterotic framework</w:t>
            </w:r>
          </w:p>
        </w:tc>
        <w:tc>
          <w:tcPr/>
          <w:p>
            <w:pPr>
              <w:pStyle w:val="Compact"/>
            </w:pPr>
            <w:r>
              <w:rPr>
                <w:b/>
                <w:bCs/>
              </w:rPr>
              <w:t xml:space="preserve">[P] Established input</w:t>
            </w:r>
          </w:p>
        </w:tc>
      </w:tr>
      <w:tr>
        <w:tc>
          <w:tcPr/>
          <w:p>
            <w:pPr>
              <w:pStyle w:val="Compact"/>
            </w:pPr>
            <w:r>
              <w:t xml:space="preserve">Schoen (</w:t>
            </w:r>
            <w:r>
              <w:t xml:space="preserve">Z_3^2) quotient</w:t>
            </w:r>
          </w:p>
        </w:tc>
        <w:tc>
          <w:tcPr/>
          <w:p>
            <w:pPr>
              <w:pStyle w:val="Compact"/>
            </w:pPr>
            <w:r>
              <w:rPr>
                <w:b/>
                <w:bCs/>
              </w:rPr>
              <w:t xml:space="preserve">[P] Established input</w:t>
            </w:r>
          </w:p>
        </w:tc>
      </w:tr>
      <w:tr>
        <w:tc>
          <w:tcPr/>
          <w:p>
            <w:pPr>
              <w:pStyle w:val="Compact"/>
            </w:pPr>
            <w:r>
              <w:t xml:space="preserve">Exact observable MSSM spectrum</w:t>
            </w:r>
          </w:p>
        </w:tc>
        <w:tc>
          <w:tcPr/>
          <w:p>
            <w:pPr>
              <w:pStyle w:val="Compact"/>
            </w:pPr>
            <w:r>
              <w:rPr>
                <w:b/>
                <w:bCs/>
              </w:rPr>
              <w:t xml:space="preserve">[P] Established input</w:t>
            </w:r>
          </w:p>
        </w:tc>
      </w:tr>
      <w:tr>
        <w:tc>
          <w:tcPr/>
          <w:p>
            <w:pPr>
              <w:pStyle w:val="Compact"/>
            </w:pPr>
            <w:r>
              <w:t xml:space="preserve">Stable observable (SU(4)) bundle</w:t>
            </w:r>
          </w:p>
        </w:tc>
        <w:tc>
          <w:tcPr/>
          <w:p>
            <w:pPr>
              <w:pStyle w:val="Compact"/>
            </w:pPr>
            <w:r>
              <w:rPr>
                <w:b/>
                <w:bCs/>
              </w:rPr>
              <w:t xml:space="preserve">[P] Established input</w:t>
            </w:r>
          </w:p>
        </w:tc>
      </w:tr>
      <w:tr>
        <w:tc>
          <w:tcPr/>
          <w:p>
            <w:pPr>
              <w:pStyle w:val="Compact"/>
            </w:pPr>
            <w:r>
              <w:t xml:space="preserve">Exact observable extension slice</w:t>
            </w:r>
          </w:p>
        </w:tc>
        <w:tc>
          <w:tcPr/>
          <w:p>
            <w:pPr>
              <w:pStyle w:val="Compact"/>
            </w:pPr>
            <w:r>
              <w:rPr>
                <w:b/>
                <w:bCs/>
              </w:rPr>
              <w:t xml:space="preserve">[T] Completed</w:t>
            </w:r>
          </w:p>
        </w:tc>
      </w:tr>
      <w:tr>
        <w:tc>
          <w:tcPr/>
          <w:p>
            <w:pPr>
              <w:pStyle w:val="Compact"/>
            </w:pPr>
            <w:r>
              <w:t xml:space="preserve">Stable locally free mixed one-Higgs-pair component</w:t>
            </w:r>
          </w:p>
        </w:tc>
        <w:tc>
          <w:tcPr/>
          <w:p>
            <w:pPr>
              <w:pStyle w:val="Compact"/>
            </w:pPr>
            <w:r>
              <w:rPr>
                <w:b/>
                <w:bCs/>
              </w:rPr>
              <w:t xml:space="preserve">[T] Completed</w:t>
            </w:r>
          </w:p>
        </w:tc>
      </w:tr>
      <w:tr>
        <w:tc>
          <w:tcPr/>
          <w:p>
            <w:pPr>
              <w:pStyle w:val="Compact"/>
            </w:pPr>
            <w:r>
              <w:t xml:space="preserve">Persistence of three families and absence of new charged exotics</w:t>
            </w:r>
          </w:p>
        </w:tc>
        <w:tc>
          <w:tcPr/>
          <w:p>
            <w:pPr>
              <w:pStyle w:val="Compact"/>
            </w:pPr>
            <w:r>
              <w:rPr>
                <w:b/>
                <w:bCs/>
              </w:rPr>
              <w:t xml:space="preserve">[T] Completed</w:t>
            </w:r>
          </w:p>
        </w:tc>
      </w:tr>
      <w:tr>
        <w:tc>
          <w:tcPr/>
          <w:p>
            <w:pPr>
              <w:pStyle w:val="Compact"/>
            </w:pPr>
            <w:r>
              <w:t xml:space="preserve">Tree-level rank-two Yukawa support</w:t>
            </w:r>
          </w:p>
        </w:tc>
        <w:tc>
          <w:tcPr/>
          <w:p>
            <w:pPr>
              <w:pStyle w:val="Compact"/>
            </w:pPr>
            <w:r>
              <w:rPr>
                <w:b/>
                <w:bCs/>
              </w:rPr>
              <w:t xml:space="preserve">[T] Completed</w:t>
            </w:r>
          </w:p>
        </w:tc>
      </w:tr>
      <w:tr>
        <w:tc>
          <w:tcPr/>
          <w:p>
            <w:pPr>
              <w:pStyle w:val="Compact"/>
            </w:pPr>
            <w:r>
              <w:t xml:space="preserve">Identification of the first permitted perturbative rank-lifting order</w:t>
            </w:r>
          </w:p>
        </w:tc>
        <w:tc>
          <w:tcPr/>
          <w:p>
            <w:pPr>
              <w:pStyle w:val="Compact"/>
            </w:pPr>
            <w:r>
              <w:rPr>
                <w:b/>
                <w:bCs/>
              </w:rPr>
              <w:t xml:space="preserve">[T] Completed</w:t>
            </w:r>
          </w:p>
        </w:tc>
      </w:tr>
      <w:tr>
        <w:tc>
          <w:tcPr/>
          <w:p>
            <w:pPr>
              <w:pStyle w:val="Compact"/>
            </w:pPr>
            <w:r>
              <w:t xml:space="preserve">Evaluation of the surviving normalized rank-lifting residues</w:t>
            </w:r>
          </w:p>
        </w:tc>
        <w:tc>
          <w:tcPr/>
          <w:p>
            <w:pPr>
              <w:pStyle w:val="Compact"/>
            </w:pPr>
            <w:r>
              <w:rPr>
                <w:b/>
                <w:bCs/>
              </w:rPr>
              <w:t xml:space="preserve">[O] Open</w:t>
            </w:r>
          </w:p>
        </w:tc>
      </w:tr>
      <w:tr>
        <w:tc>
          <w:tcPr/>
          <w:p>
            <w:pPr>
              <w:pStyle w:val="Compact"/>
            </w:pPr>
            <w:r>
              <w:t xml:space="preserve">Simultaneous full-rank (Y_u,Y_d) locus</w:t>
            </w:r>
          </w:p>
        </w:tc>
        <w:tc>
          <w:tcPr/>
          <w:p>
            <w:pPr>
              <w:pStyle w:val="Compact"/>
            </w:pPr>
            <w:r>
              <w:rPr>
                <w:b/>
                <w:bCs/>
              </w:rPr>
              <w:t xml:space="preserve">[O] Open</w:t>
            </w:r>
          </w:p>
        </w:tc>
      </w:tr>
      <w:tr>
        <w:tc>
          <w:tcPr/>
          <w:p>
            <w:pPr>
              <w:pStyle w:val="Compact"/>
            </w:pPr>
            <w:r>
              <w:t xml:space="preserve">Exact (404)-section visible HYM basis</w:t>
            </w:r>
          </w:p>
        </w:tc>
        <w:tc>
          <w:tcPr/>
          <w:p>
            <w:pPr>
              <w:pStyle w:val="Compact"/>
            </w:pPr>
            <w:r>
              <w:rPr>
                <w:b/>
                <w:bCs/>
              </w:rPr>
              <w:t xml:space="preserve">[T/A/O] Dimension and reduction exact; full section realization open</w:t>
            </w:r>
          </w:p>
        </w:tc>
      </w:tr>
      <w:tr>
        <w:tc>
          <w:tcPr/>
          <w:p>
            <w:pPr>
              <w:pStyle w:val="Compact"/>
            </w:pPr>
            <w:r>
              <w:t xml:space="preserve">Quotient Ricci-flat metric</w:t>
            </w:r>
          </w:p>
        </w:tc>
        <w:tc>
          <w:tcPr/>
          <w:p>
            <w:pPr>
              <w:pStyle w:val="Compact"/>
            </w:pPr>
            <w:r>
              <w:rPr>
                <w:b/>
                <w:bCs/>
              </w:rPr>
              <w:t xml:space="preserve">[O] Open</w:t>
            </w:r>
          </w:p>
        </w:tc>
      </w:tr>
      <w:tr>
        <w:tc>
          <w:tcPr/>
          <w:p>
            <w:pPr>
              <w:pStyle w:val="Compact"/>
            </w:pPr>
            <w:r>
              <w:t xml:space="preserve">Observable HYM connection</w:t>
            </w:r>
          </w:p>
        </w:tc>
        <w:tc>
          <w:tcPr/>
          <w:p>
            <w:pPr>
              <w:pStyle w:val="Compact"/>
            </w:pPr>
            <w:r>
              <w:rPr>
                <w:b/>
                <w:bCs/>
              </w:rPr>
              <w:t xml:space="preserve">[O] Open</w:t>
            </w:r>
          </w:p>
        </w:tc>
      </w:tr>
      <w:tr>
        <w:tc>
          <w:tcPr/>
          <w:p>
            <w:pPr>
              <w:pStyle w:val="Compact"/>
            </w:pPr>
            <w:r>
              <w:t xml:space="preserve">Physical normalized Yukawa matrices</w:t>
            </w:r>
          </w:p>
        </w:tc>
        <w:tc>
          <w:tcPr/>
          <w:p>
            <w:pPr>
              <w:pStyle w:val="Compact"/>
            </w:pPr>
            <w:r>
              <w:rPr>
                <w:b/>
                <w:bCs/>
              </w:rPr>
              <w:t xml:space="preserve">[O] Open</w:t>
            </w:r>
          </w:p>
        </w:tc>
      </w:tr>
      <w:tr>
        <w:tc>
          <w:tcPr/>
          <w:p>
            <w:pPr>
              <w:pStyle w:val="Compact"/>
            </w:pPr>
            <w:r>
              <w:t xml:space="preserve">Physical worldsheet Pfaffians</w:t>
            </w:r>
          </w:p>
        </w:tc>
        <w:tc>
          <w:tcPr/>
          <w:p>
            <w:pPr>
              <w:pStyle w:val="Compact"/>
            </w:pPr>
            <w:r>
              <w:rPr>
                <w:b/>
                <w:bCs/>
              </w:rPr>
              <w:t xml:space="preserve">[O] Open</w:t>
            </w:r>
          </w:p>
        </w:tc>
      </w:tr>
      <w:tr>
        <w:tc>
          <w:tcPr/>
          <w:p>
            <w:pPr>
              <w:pStyle w:val="Compact"/>
            </w:pPr>
            <w:r>
              <w:t xml:space="preserve">Global determinant-line normalization</w:t>
            </w:r>
          </w:p>
        </w:tc>
        <w:tc>
          <w:tcPr/>
          <w:p>
            <w:pPr>
              <w:pStyle w:val="Compact"/>
            </w:pPr>
            <w:r>
              <w:rPr>
                <w:b/>
                <w:bCs/>
              </w:rPr>
              <w:t xml:space="preserve">[O] Open</w:t>
            </w:r>
          </w:p>
        </w:tc>
      </w:tr>
      <w:tr>
        <w:tc>
          <w:tcPr/>
          <w:p>
            <w:pPr>
              <w:pStyle w:val="Compact"/>
            </w:pPr>
            <w:r>
              <w:t xml:space="preserve">Hidden topological architecture</w:t>
            </w:r>
          </w:p>
        </w:tc>
        <w:tc>
          <w:tcPr/>
          <w:p>
            <w:pPr>
              <w:pStyle w:val="Compact"/>
            </w:pPr>
            <w:r>
              <w:rPr>
                <w:b/>
                <w:bCs/>
              </w:rPr>
              <w:t xml:space="preserve">[T] Completed</w:t>
            </w:r>
          </w:p>
        </w:tc>
      </w:tr>
      <w:tr>
        <w:tc>
          <w:tcPr/>
          <w:p>
            <w:pPr>
              <w:pStyle w:val="Compact"/>
            </w:pPr>
            <w:r>
              <w:t xml:space="preserve">Globally locally free stable hidden bundle</w:t>
            </w:r>
          </w:p>
        </w:tc>
        <w:tc>
          <w:tcPr/>
          <w:p>
            <w:pPr>
              <w:pStyle w:val="Compact"/>
            </w:pPr>
            <w:r>
              <w:rPr>
                <w:b/>
                <w:bCs/>
              </w:rPr>
              <w:t xml:space="preserve">[O] Open</w:t>
            </w:r>
          </w:p>
        </w:tc>
      </w:tr>
      <w:tr>
        <w:tc>
          <w:tcPr/>
          <w:p>
            <w:pPr>
              <w:pStyle w:val="Compact"/>
            </w:pPr>
            <w:r>
              <w:t xml:space="preserve">Hidden spectrum and thresholds</w:t>
            </w:r>
          </w:p>
        </w:tc>
        <w:tc>
          <w:tcPr/>
          <w:p>
            <w:pPr>
              <w:pStyle w:val="Compact"/>
            </w:pPr>
            <w:r>
              <w:rPr>
                <w:b/>
                <w:bCs/>
              </w:rPr>
              <w:t xml:space="preserve">[O] Open</w:t>
            </w:r>
          </w:p>
        </w:tc>
      </w:tr>
      <w:tr>
        <w:tc>
          <w:tcPr/>
          <w:p>
            <w:pPr>
              <w:pStyle w:val="Compact"/>
            </w:pPr>
            <w:r>
              <w:t xml:space="preserve">Minimal stabilization-source classification</w:t>
            </w:r>
          </w:p>
        </w:tc>
        <w:tc>
          <w:tcPr/>
          <w:p>
            <w:pPr>
              <w:pStyle w:val="Compact"/>
            </w:pPr>
            <w:r>
              <w:rPr>
                <w:b/>
                <w:bCs/>
              </w:rPr>
              <w:t xml:space="preserve">[T/N] Completed</w:t>
            </w:r>
          </w:p>
        </w:tc>
      </w:tr>
      <w:tr>
        <w:tc>
          <w:tcPr/>
          <w:p>
            <w:pPr>
              <w:pStyle w:val="Compact"/>
            </w:pPr>
            <w:r>
              <w:t xml:space="preserve">Carrier-derived unequal-exponent racetrack</w:t>
            </w:r>
          </w:p>
        </w:tc>
        <w:tc>
          <w:tcPr/>
          <w:p>
            <w:pPr>
              <w:pStyle w:val="Compact"/>
            </w:pPr>
            <w:r>
              <w:rPr>
                <w:b/>
                <w:bCs/>
              </w:rPr>
              <w:t xml:space="preserve">[C/O] Conditional and open</w:t>
            </w:r>
          </w:p>
        </w:tc>
      </w:tr>
      <w:tr>
        <w:tc>
          <w:tcPr/>
          <w:p>
            <w:pPr>
              <w:pStyle w:val="Compact"/>
            </w:pPr>
            <w:r>
              <w:t xml:space="preserve">Controlled common vacuum</w:t>
            </w:r>
          </w:p>
        </w:tc>
        <w:tc>
          <w:tcPr/>
          <w:p>
            <w:pPr>
              <w:pStyle w:val="Compact"/>
            </w:pPr>
            <w:r>
              <w:rPr>
                <w:b/>
                <w:bCs/>
              </w:rPr>
              <w:t xml:space="preserve">[O] Open</w:t>
            </w:r>
          </w:p>
        </w:tc>
      </w:tr>
      <w:tr>
        <w:tc>
          <w:tcPr/>
          <w:p>
            <w:pPr>
              <w:pStyle w:val="Compact"/>
            </w:pPr>
            <w:r>
              <w:t xml:space="preserve">Supersymmetry-breaking and electroweak vacuum</w:t>
            </w:r>
          </w:p>
        </w:tc>
        <w:tc>
          <w:tcPr/>
          <w:p>
            <w:pPr>
              <w:pStyle w:val="Compact"/>
            </w:pPr>
            <w:r>
              <w:rPr>
                <w:b/>
                <w:bCs/>
              </w:rPr>
              <w:t xml:space="preserve">[O] Open</w:t>
            </w:r>
          </w:p>
        </w:tc>
      </w:tr>
      <w:tr>
        <w:tc>
          <w:tcPr/>
          <w:p>
            <w:pPr>
              <w:pStyle w:val="Compact"/>
            </w:pPr>
            <w:r>
              <w:t xml:space="preserve">Neutrino masses and PMNS data</w:t>
            </w:r>
          </w:p>
        </w:tc>
        <w:tc>
          <w:tcPr/>
          <w:p>
            <w:pPr>
              <w:pStyle w:val="Compact"/>
            </w:pPr>
            <w:r>
              <w:rPr>
                <w:b/>
                <w:bCs/>
              </w:rPr>
              <w:t xml:space="preserve">[O] Open</w:t>
            </w:r>
          </w:p>
        </w:tc>
      </w:tr>
      <w:tr>
        <w:tc>
          <w:tcPr/>
          <w:p>
            <w:pPr>
              <w:pStyle w:val="Compact"/>
            </w:pPr>
            <w:r>
              <w:t xml:space="preserve">Dark matter and cosmology</w:t>
            </w:r>
          </w:p>
        </w:tc>
        <w:tc>
          <w:tcPr/>
          <w:p>
            <w:pPr>
              <w:pStyle w:val="Compact"/>
            </w:pPr>
            <w:r>
              <w:rPr>
                <w:b/>
                <w:bCs/>
              </w:rPr>
              <w:t xml:space="preserve">[O] Open</w:t>
            </w:r>
          </w:p>
        </w:tc>
      </w:tr>
      <w:tr>
        <w:tc>
          <w:tcPr/>
          <w:p>
            <w:pPr>
              <w:pStyle w:val="Compact"/>
            </w:pPr>
            <w:r>
              <w:t xml:space="preserve">Independent falsifiable prediction</w:t>
            </w:r>
          </w:p>
        </w:tc>
        <w:tc>
          <w:tcPr/>
          <w:p>
            <w:pPr>
              <w:pStyle w:val="Compact"/>
            </w:pPr>
            <w:r>
              <w:rPr>
                <w:b/>
                <w:bCs/>
              </w:rPr>
              <w:t xml:space="preserve">[O] Open</w:t>
            </w:r>
          </w:p>
        </w:tc>
      </w:tr>
      <w:tr>
        <w:tc>
          <w:tcPr/>
          <w:p>
            <w:pPr>
              <w:pStyle w:val="Compact"/>
            </w:pPr>
            <w:r>
              <w:t xml:space="preserve">Native origin-to-carrier theorem</w:t>
            </w:r>
          </w:p>
        </w:tc>
        <w:tc>
          <w:tcPr/>
          <w:p>
            <w:pPr>
              <w:pStyle w:val="Compact"/>
            </w:pPr>
            <w:r>
              <w:rPr>
                <w:b/>
                <w:bCs/>
              </w:rPr>
              <w:t xml:space="preserve">[O] Open</w:t>
            </w:r>
          </w:p>
        </w:tc>
      </w:tr>
    </w:tbl>
    <w:bookmarkEnd w:id="23"/>
    <w:bookmarkStart w:id="24" w:name="Xf0f5461112469bc301afe24a20cfcbbfcf1aa0b"/>
    <w:bookmarkEnd w:id="24"/>
    <w:bookmarkStart w:id="25" w:name="normalization-from-ten-dimensions"/>
    <w:bookmarkEnd w:id="25"/>
    <w:bookmarkStart w:id="26" w:name="one-vacuum-principle"/>
    <w:bookmarkEnd w:id="26"/>
    <w:bookmarkStart w:id="27" w:name="vacuum-equations"/>
    <w:bookmarkEnd w:id="27"/>
    <w:bookmarkStart w:id="28" w:name="scalar-mass-and-stability-test"/>
    <w:bookmarkEnd w:id="28"/>
    <w:bookmarkStart w:id="31" w:name="physical-yukawa-matrices"/>
    <w:bookmarkStart w:id="29" w:name="holomorphic-versus-physical-couplings"/>
    <w:bookmarkEnd w:id="29"/>
    <w:bookmarkStart w:id="30" w:name="current-visible-frontier"/>
    <w:bookmarkEnd w:id="30"/>
    <w:bookmarkEnd w:id="31"/>
    <w:bookmarkStart w:id="32" w:name="quark-masses-and-ckm-mixing"/>
    <w:bookmarkEnd w:id="32"/>
    <w:bookmarkStart w:id="33" w:name="renormalization-group-transport"/>
    <w:bookmarkEnd w:id="33"/>
    <w:bookmarkStart w:id="34" w:name="lepton-and-neutrino-closure"/>
    <w:bookmarkEnd w:id="34"/>
    <w:bookmarkStart w:id="35" w:name="gauge-sector-closure"/>
    <w:bookmarkEnd w:id="35"/>
    <w:bookmarkStart w:id="36" w:name="supersymmetry-breaking"/>
    <w:bookmarkEnd w:id="36"/>
    <w:bookmarkStart w:id="37" w:name="electroweak-closure"/>
    <w:bookmarkEnd w:id="37"/>
    <w:bookmarkStart w:id="38" w:name="X6381dca5bd96674957d0740d49b30157ba97a90"/>
    <w:bookmarkEnd w:id="38"/>
    <w:bookmarkStart w:id="39" w:name="cosmological-closure"/>
    <w:bookmarkEnd w:id="39"/>
    <w:bookmarkStart w:id="40" w:name="physical-prediction-vector"/>
    <w:bookmarkEnd w:id="40"/>
    <w:bookmarkStart w:id="45" w:name="Xf046d5ca153e85b5203e816d4348f8594eea614"/>
    <w:bookmarkStart w:id="41" w:name="derived-quantity"/>
    <w:bookmarkEnd w:id="41"/>
    <w:bookmarkStart w:id="42" w:name="discrete-selection"/>
    <w:bookmarkEnd w:id="42"/>
    <w:bookmarkStart w:id="43" w:name="fitted-quantity"/>
    <w:bookmarkEnd w:id="43"/>
    <w:bookmarkStart w:id="44" w:name="independent-prediction"/>
    <w:bookmarkEnd w:id="44"/>
    <w:bookmarkEnd w:id="45"/>
    <w:bookmarkStart w:id="46" w:name="independent-prediction-requirement"/>
    <w:bookmarkEnd w:id="46"/>
    <w:bookmarkStart w:id="47" w:name="prediction-uncertainty"/>
    <w:bookmarkEnd w:id="47"/>
    <w:bookmarkStart w:id="48" w:name="conditional-cp-prediction"/>
    <w:bookmarkEnd w:id="48"/>
    <w:bookmarkStart w:id="49" w:name="internal-mathematical-falsification"/>
    <w:bookmarkEnd w:id="49"/>
    <w:bookmarkStart w:id="52" w:name="X9b3e7cb63f6d400e4edf48c030d563e7a07b572"/>
    <w:bookmarkStart w:id="50" w:name="kill-criterion"/>
    <w:bookmarkEnd w:id="50"/>
    <w:bookmarkStart w:id="51" w:name="carrier-level-flavor-falsification"/>
    <w:bookmarkEnd w:id="51"/>
    <w:bookmarkEnd w:id="52"/>
    <w:bookmarkStart w:id="53" w:name="falsification-of-the-metric-completion"/>
    <w:bookmarkEnd w:id="53"/>
    <w:bookmarkStart w:id="57" w:name="Xd06f7aae5ad31ca6d2b689dc40ec77cd23982ef"/>
    <w:bookmarkStart w:id="54" w:name="seed-zero-kill-criterion"/>
    <w:bookmarkEnd w:id="54"/>
    <w:bookmarkStart w:id="55" w:name="orbit-cancellation-kill-criterion"/>
    <w:bookmarkEnd w:id="55"/>
    <w:bookmarkStart w:id="56" w:name="hidden-zero-mode-kill-criterion"/>
    <w:bookmarkEnd w:id="56"/>
    <w:bookmarkEnd w:id="57"/>
    <w:bookmarkStart w:id="61" w:name="Xb45d0693247d78a2c4d18df8dad29506611f3d2"/>
    <w:bookmarkStart w:id="58" w:name="bounded-category-failure"/>
    <w:bookmarkEnd w:id="58"/>
    <w:bookmarkStart w:id="59" w:name="architecture-failure"/>
    <w:bookmarkEnd w:id="59"/>
    <w:bookmarkStart w:id="60" w:name="five-brane-free-branch-failure"/>
    <w:bookmarkEnd w:id="60"/>
    <w:bookmarkEnd w:id="61"/>
    <w:bookmarkStart w:id="62" w:name="falsification-of-the-global-anomaly-line"/>
    <w:bookmarkEnd w:id="62"/>
    <w:bookmarkStart w:id="63" w:name="X68d8b042b61a9929d98e8d93c559f28984b54dd"/>
    <w:bookmarkEnd w:id="63"/>
    <w:bookmarkStart w:id="64" w:name="Xcbfb8d9c746c06f746916de289ca6452e90287c"/>
    <w:bookmarkEnd w:id="64"/>
    <w:bookmarkStart w:id="65" w:name="phenomenological-falsification"/>
    <w:bookmarkEnd w:id="65"/>
    <w:bookmarkStart w:id="69" w:name="native-origin-falsification"/>
    <w:bookmarkStart w:id="66" w:name="scoped-kill-criterion"/>
    <w:bookmarkEnd w:id="66"/>
    <w:bookmarkStart w:id="67" w:name="important-scope-distinction"/>
    <w:bookmarkEnd w:id="67"/>
    <w:bookmarkStart w:id="68" w:name="full-onetheory-criterion"/>
    <w:bookmarkEnd w:id="68"/>
    <w:bookmarkEnd w:id="69"/>
    <w:bookmarkStart w:id="70" w:name="program-level-falsification-matrix"/>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Required object</w:t>
            </w:r>
          </w:p>
        </w:tc>
        <w:tc>
          <w:tcPr/>
          <w:p>
            <w:pPr>
              <w:pStyle w:val="Compact"/>
            </w:pPr>
            <w:r>
              <w:t xml:space="preserve">Failure test</w:t>
            </w:r>
          </w:p>
        </w:tc>
        <w:tc>
          <w:tcPr/>
          <w:p>
            <w:pPr>
              <w:pStyle w:val="Compact"/>
            </w:pPr>
            <w:r>
              <w:t xml:space="preserve">Scientific implication</w:t>
            </w:r>
          </w:p>
        </w:tc>
      </w:tr>
      <w:tr>
        <w:tc>
          <w:tcPr/>
          <w:p>
            <w:pPr>
              <w:pStyle w:val="Compact"/>
            </w:pPr>
            <w:r>
              <w:t xml:space="preserve">Native origin</w:t>
            </w:r>
          </w:p>
        </w:tc>
        <w:tc>
          <w:tcPr/>
          <w:p>
            <w:pPr>
              <w:pStyle w:val="Compact"/>
            </w:pPr>
            <w:r>
              <w:t>B_origin</w:t>
            </w:r>
          </w:p>
        </w:tc>
        <w:tc>
          <w:tcPr/>
          <w:p>
            <w:pPr>
              <w:pStyle w:val="Compact"/>
            </w:pPr>
            <w:r>
              <w:t xml:space="preserve">Exact obstruction in declared source category</w:t>
            </w:r>
          </w:p>
        </w:tc>
        <w:tc>
          <w:tcPr/>
          <w:p>
            <w:pPr>
              <w:pStyle w:val="Compact"/>
            </w:pPr>
            <w:r>
              <w:t xml:space="preserve">Native architecture killed</w:t>
            </w:r>
          </w:p>
        </w:tc>
      </w:tr>
      <w:tr>
        <w:tc>
          <w:tcPr/>
          <w:p>
            <w:pPr>
              <w:pStyle w:val="Compact"/>
            </w:pPr>
            <w:r>
              <w:t xml:space="preserve">Observable deformation</w:t>
            </w:r>
          </w:p>
        </w:tc>
        <w:tc>
          <w:tcPr/>
          <w:p>
            <w:pPr>
              <w:pStyle w:val="Compact"/>
            </w:pPr>
            <w:r>
              <w:t xml:space="preserve">Full-rank mixed branch</w:t>
            </w:r>
          </w:p>
        </w:tc>
        <w:tc>
          <w:tcPr/>
          <w:p>
            <w:pPr>
              <w:pStyle w:val="Compact"/>
            </w:pPr>
            <w:r>
              <w:t xml:space="preserve">(U_2D_2</w:t>
            </w:r>
            <w:r>
              <w:t xml:space="preserve">) on admissible component</w:t>
            </w:r>
          </w:p>
        </w:tc>
        <w:tc>
          <w:tcPr/>
          <w:p>
            <w:pPr>
              <w:pStyle w:val="Compact"/>
            </w:pPr>
            <w:r>
              <w:t xml:space="preserve">Leading perturbative lift killed</w:t>
            </w:r>
          </w:p>
        </w:tc>
      </w:tr>
      <w:tr>
        <w:tc>
          <w:tcPr/>
          <w:p>
            <w:pPr>
              <w:pStyle w:val="Compact"/>
            </w:pPr>
            <w:r>
              <w:t xml:space="preserve">Observable flavor</w:t>
            </w:r>
          </w:p>
        </w:tc>
        <w:tc>
          <w:tcPr/>
          <w:p>
            <w:pPr>
              <w:pStyle w:val="Compact"/>
            </w:pPr>
            <w:r>
              <w:t xml:space="preserve">Full-rank physical (Y_u,Y_d)</w:t>
            </w:r>
          </w:p>
        </w:tc>
        <w:tc>
          <w:tcPr/>
          <w:p>
            <w:pPr>
              <w:pStyle w:val="Compact"/>
            </w:pPr>
            <w:r>
              <w:t xml:space="preserve">Rank deficiency persists at all lawful orders</w:t>
            </w:r>
          </w:p>
        </w:tc>
        <w:tc>
          <w:tcPr/>
          <w:p>
            <w:pPr>
              <w:pStyle w:val="Compact"/>
            </w:pPr>
            <w:r>
              <w:t xml:space="preserve">Observable branch killed</w:t>
            </w:r>
          </w:p>
        </w:tc>
      </w:tr>
      <w:tr>
        <w:tc>
          <w:tcPr/>
          <w:p>
            <w:pPr>
              <w:pStyle w:val="Compact"/>
            </w:pPr>
            <w:r>
              <w:t xml:space="preserve">Metric completion</w:t>
            </w:r>
          </w:p>
        </w:tc>
        <w:tc>
          <w:tcPr/>
          <w:p>
            <w:pPr>
              <w:pStyle w:val="Compact"/>
            </w:pPr>
            <w:r>
              <w:t xml:space="preserve">Ricci-flat/HYM normalization</w:t>
            </w:r>
          </w:p>
        </w:tc>
        <w:tc>
          <w:tcPr/>
          <w:p>
            <w:pPr>
              <w:pStyle w:val="Compact"/>
            </w:pPr>
            <w:r>
              <w:t xml:space="preserve">No controlled positive metric realization</w:t>
            </w:r>
          </w:p>
        </w:tc>
        <w:tc>
          <w:tcPr/>
          <w:p>
            <w:pPr>
              <w:pStyle w:val="Compact"/>
            </w:pPr>
            <w:r>
              <w:t xml:space="preserve">No physical flavor prediction</w:t>
            </w:r>
          </w:p>
        </w:tc>
      </w:tr>
      <w:tr>
        <w:tc>
          <w:tcPr/>
          <w:p>
            <w:pPr>
              <w:pStyle w:val="Compact"/>
            </w:pPr>
            <w:r>
              <w:t xml:space="preserve">Conic instantons</w:t>
            </w:r>
          </w:p>
        </w:tc>
        <w:tc>
          <w:tcPr/>
          <w:p>
            <w:pPr>
              <w:pStyle w:val="Compact"/>
            </w:pPr>
            <w:r>
              <w:t>Physical P_Γ</w:t>
            </w:r>
          </w:p>
        </w:tc>
        <w:tc>
          <w:tcPr/>
          <w:p>
            <w:pPr>
              <w:pStyle w:val="Compact"/>
            </w:pPr>
            <w:r>
              <w:t xml:space="preserve">(P_+=P_-=0)</w:t>
            </w:r>
          </w:p>
        </w:tc>
        <w:tc>
          <w:tcPr/>
          <w:p>
            <w:pPr>
              <w:pStyle w:val="Compact"/>
            </w:pPr>
            <w:r>
              <w:t xml:space="preserve">Degree-two instanton route killed</w:t>
            </w:r>
          </w:p>
        </w:tc>
      </w:tr>
      <w:tr>
        <w:tc>
          <w:tcPr/>
          <w:p>
            <w:pPr>
              <w:pStyle w:val="Compact"/>
            </w:pPr>
            <w:r>
              <w:t xml:space="preserve">Orbit sum</w:t>
            </w:r>
          </w:p>
        </w:tc>
        <w:tc>
          <w:tcPr/>
          <w:p>
            <w:pPr>
              <w:pStyle w:val="Compact"/>
            </w:pPr>
            <w:r>
              <w:t xml:space="preserve">Global normalized instanton sum</w:t>
            </w:r>
          </w:p>
        </w:tc>
        <w:tc>
          <w:tcPr/>
          <w:p>
            <w:pPr>
              <w:pStyle w:val="Compact"/>
            </w:pPr>
            <w:r>
              <w:t xml:space="preserve">Exact cancellation</w:t>
            </w:r>
          </w:p>
        </w:tc>
        <w:tc>
          <w:tcPr/>
          <w:p>
            <w:pPr>
              <w:pStyle w:val="Compact"/>
            </w:pPr>
            <w:r>
              <w:t xml:space="preserve">Retained instanton class inactive</w:t>
            </w:r>
          </w:p>
        </w:tc>
      </w:tr>
      <w:tr>
        <w:tc>
          <w:tcPr/>
          <w:p>
            <w:pPr>
              <w:pStyle w:val="Compact"/>
            </w:pPr>
            <w:r>
              <w:t xml:space="preserve">Hidden bundle</w:t>
            </w:r>
          </w:p>
        </w:tc>
        <w:tc>
          <w:tcPr/>
          <w:p>
            <w:pPr>
              <w:pStyle w:val="Compact"/>
            </w:pPr>
            <w:r>
              <w:t xml:space="preserve">Stable descended (V_4)</w:t>
            </w:r>
          </w:p>
        </w:tc>
        <w:tc>
          <w:tcPr/>
          <w:p>
            <w:pPr>
              <w:pStyle w:val="Compact"/>
            </w:pPr>
            <w:r>
              <w:t xml:space="preserve">Local-freeness, descent, or stability obstruction</w:t>
            </w:r>
          </w:p>
        </w:tc>
        <w:tc>
          <w:tcPr/>
          <w:p>
            <w:pPr>
              <w:pStyle w:val="Compact"/>
            </w:pPr>
            <w:r>
              <w:t xml:space="preserve">Hidden branch killed</w:t>
            </w:r>
          </w:p>
        </w:tc>
      </w:tr>
      <w:tr>
        <w:tc>
          <w:tcPr/>
          <w:p>
            <w:pPr>
              <w:pStyle w:val="Compact"/>
            </w:pPr>
            <w:r>
              <w:t xml:space="preserve">Global anomaly</w:t>
            </w:r>
          </w:p>
        </w:tc>
        <w:tc>
          <w:tcPr/>
          <w:p>
            <w:pPr>
              <w:pStyle w:val="Compact"/>
            </w:pPr>
            <w:r>
              <w:t xml:space="preserve">(</w:t>
            </w:r>
            <w:r>
              <w:t xml:space="preserve">B) and determinant line</w:t>
            </w:r>
          </w:p>
        </w:tc>
        <w:tc>
          <w:tcPr/>
          <w:p>
            <w:pPr>
              <w:pStyle w:val="Compact"/>
            </w:pPr>
            <w:r>
              <w:t xml:space="preserve">No differential trivialization</w:t>
            </w:r>
          </w:p>
        </w:tc>
        <w:tc>
          <w:tcPr/>
          <w:p>
            <w:pPr>
              <w:pStyle w:val="Compact"/>
            </w:pPr>
            <w:r>
              <w:t xml:space="preserve">Carrier inconsistent</w:t>
            </w:r>
          </w:p>
        </w:tc>
      </w:tr>
      <w:tr>
        <w:tc>
          <w:tcPr/>
          <w:p>
            <w:pPr>
              <w:pStyle w:val="Compact"/>
            </w:pPr>
            <w:r>
              <w:t xml:space="preserve">Stabilization</w:t>
            </w:r>
          </w:p>
        </w:tc>
        <w:tc>
          <w:tcPr/>
          <w:p>
            <w:pPr>
              <w:pStyle w:val="Compact"/>
            </w:pPr>
            <w:r>
              <w:t xml:space="preserve">Unequal-exponent hidden racetrack</w:t>
            </w:r>
          </w:p>
        </w:tc>
        <w:tc>
          <w:tcPr/>
          <w:p>
            <w:pPr>
              <w:pStyle w:val="Compact"/>
            </w:pPr>
            <w:r>
              <w:t xml:space="preserve">No carrier-derived (a_1</w:t>
            </w:r>
            <w:r>
              <w:t xml:space="preserve">a_2)</w:t>
            </w:r>
          </w:p>
        </w:tc>
        <w:tc>
          <w:tcPr/>
          <w:p>
            <w:pPr>
              <w:pStyle w:val="Compact"/>
            </w:pPr>
            <w:r>
              <w:t xml:space="preserve">Minimal vacuum route killed</w:t>
            </w:r>
          </w:p>
        </w:tc>
      </w:tr>
      <w:tr>
        <w:tc>
          <w:tcPr/>
          <w:p>
            <w:pPr>
              <w:pStyle w:val="Compact"/>
            </w:pPr>
            <w:r>
              <w:t xml:space="preserve">Vacuum</w:t>
            </w:r>
          </w:p>
        </w:tc>
        <w:tc>
          <w:tcPr/>
          <w:p>
            <w:pPr>
              <w:pStyle w:val="Compact"/>
            </w:pPr>
            <w:r>
              <w:t>Controlled φ_*</w:t>
            </w:r>
          </w:p>
        </w:tc>
        <w:tc>
          <w:tcPr/>
          <w:p>
            <w:pPr>
              <w:pStyle w:val="Compact"/>
            </w:pPr>
            <w:r>
              <w:t xml:space="preserve">No physical-cone stable solution</w:t>
            </w:r>
          </w:p>
        </w:tc>
        <w:tc>
          <w:tcPr/>
          <w:p>
            <w:pPr>
              <w:pStyle w:val="Compact"/>
            </w:pPr>
            <w:r>
              <w:t xml:space="preserve">Compactification vacuum absent</w:t>
            </w:r>
          </w:p>
        </w:tc>
      </w:tr>
      <w:tr>
        <w:tc>
          <w:tcPr/>
          <w:p>
            <w:pPr>
              <w:pStyle w:val="Compact"/>
            </w:pPr>
            <w:r>
              <w:t xml:space="preserve">Phenomenology</w:t>
            </w:r>
          </w:p>
        </w:tc>
        <w:tc>
          <w:tcPr/>
          <w:p>
            <w:pPr>
              <w:pStyle w:val="Compact"/>
            </w:pPr>
            <w:r>
              <w:t xml:space="preserve">Held-out predictions</w:t>
            </w:r>
          </w:p>
        </w:tc>
        <w:tc>
          <w:tcPr/>
          <w:p>
            <w:pPr>
              <w:pStyle w:val="Compact"/>
            </w:pPr>
            <w:r>
              <w:t xml:space="preserve">Disagreement beyond uncertainty</w:t>
            </w:r>
          </w:p>
        </w:tc>
        <w:tc>
          <w:tcPr/>
          <w:p>
            <w:pPr>
              <w:pStyle w:val="Compact"/>
            </w:pPr>
            <w:r>
              <w:t xml:space="preserve">Selected model falsified</w:t>
            </w:r>
          </w:p>
        </w:tc>
      </w:tr>
      <w:tr>
        <w:tc>
          <w:tcPr/>
          <w:p>
            <w:pPr>
              <w:pStyle w:val="Compact"/>
            </w:pPr>
            <w:r>
              <w:t xml:space="preserve">Full theory</w:t>
            </w:r>
          </w:p>
        </w:tc>
        <w:tc>
          <w:tcPr/>
          <w:p>
            <w:pPr>
              <w:pStyle w:val="Compact"/>
            </w:pPr>
            <w:r>
              <w:t xml:space="preserve">Both closure loops</w:t>
            </w:r>
          </w:p>
        </w:tc>
        <w:tc>
          <w:tcPr/>
          <w:p>
            <w:pPr>
              <w:pStyle w:val="Compact"/>
            </w:pPr>
            <w:r>
              <w:t xml:space="preserve">Carrier or native-origin failure</w:t>
            </w:r>
          </w:p>
        </w:tc>
        <w:tc>
          <w:tcPr/>
          <w:p>
            <w:pPr>
              <w:pStyle w:val="Compact"/>
            </w:pPr>
            <w:r>
              <w:t xml:space="preserve">Full OneTheory claim fails</w:t>
            </w:r>
          </w:p>
        </w:tc>
      </w:tr>
    </w:tbl>
    <w:bookmarkEnd w:id="70"/>
    <w:bookmarkStart w:id="72" w:name="Xa7c85fed2fcd91eafae6c05c9d374a22aacf5a4"/>
    <w:bookmarkStart w:id="71" w:name="theorem-target"/>
    <w:bookmarkEnd w:id="71"/>
    <w:bookmarkEnd w:id="72"/>
    <w:bookmarkStart w:id="80" w:name="completion-criterion-for-onetheory"/>
    <w:bookmarkStart w:id="73" w:name="ultraviolet-and-geometric-closure"/>
    <w:bookmarkEnd w:id="73"/>
    <w:bookmarkStart w:id="74" w:name="matter-and-interaction-closure"/>
    <w:bookmarkEnd w:id="74"/>
    <w:bookmarkStart w:id="75" w:name="vacuum-closure"/>
    <w:bookmarkEnd w:id="75"/>
    <w:bookmarkStart w:id="76" w:name="low-energy-closure"/>
    <w:bookmarkEnd w:id="76"/>
    <w:bookmarkStart w:id="77" w:name="cosmological-closure-1"/>
    <w:bookmarkEnd w:id="77"/>
    <w:bookmarkStart w:id="78" w:name="predictive-closure"/>
    <w:bookmarkEnd w:id="78"/>
    <w:bookmarkStart w:id="79" w:name="native-origin-closure-1"/>
    <w:bookmarkEnd w:id="79"/>
    <w:bookmarkEnd w:id="80"/>
    <w:bookmarkStart w:id="81" w:name="current-scientific-conclusion"/>
    <w:bookmarkEnd w:id="81"/>
    <w:bookmarkStart w:id="85" w:name="optimized-critical-path"/>
    <w:bookmarkStart w:id="82" w:name="completed-structural-reductions"/>
    <w:bookmarkEnd w:id="82"/>
    <w:bookmarkStart w:id="83" w:name="remaining-critical-sequence"/>
    <w:bookmarkEnd w:id="83"/>
    <w:bookmarkStart w:id="84" w:name="next-focus"/>
    <w:bookmarkEnd w:id="84"/>
    <w:bookmarkEnd w:id="85"/>
    <w:bookmarkStart w:id="86" w:name="references"/>
    <w:bookmarkEnd w:id="86"/>
    <w:bookmarkEnd w:id="87"/>
    <w:bookmarkStart w:id="156" w:name="X84962effe69aacccb9dd083059fc9cf3a31df7f"/>
    <w:bookmarkStart w:id="20" w:name="purpose-scope-and-status"/>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Reproducibility component</w:t>
            </w:r>
          </w:p>
        </w:tc>
        <w:tc>
          <w:tcPr/>
          <w:p>
            <w:pPr>
              <w:pStyle w:val="Compact"/>
            </w:pPr>
            <w:r>
              <w:t xml:space="preserve">Status</w:t>
            </w:r>
          </w:p>
        </w:tc>
      </w:tr>
      <w:tr>
        <w:tc>
          <w:tcPr/>
          <w:p>
            <w:pPr>
              <w:pStyle w:val="Compact"/>
            </w:pPr>
            <w:r>
              <w:t xml:space="preserve">Numerous exact gate scripts and JSON certificates</w:t>
            </w:r>
          </w:p>
        </w:tc>
        <w:tc>
          <w:tcPr/>
          <w:p>
            <w:pPr>
              <w:pStyle w:val="Compact"/>
            </w:pPr>
            <w:r>
              <w:rPr>
                <w:b/>
                <w:bCs/>
              </w:rPr>
              <w:t xml:space="preserve">[T] Existing project assets</w:t>
            </w:r>
          </w:p>
        </w:tc>
      </w:tr>
      <w:tr>
        <w:tc>
          <w:tcPr/>
          <w:p>
            <w:pPr>
              <w:pStyle w:val="Compact"/>
            </w:pPr>
            <w:r>
              <w:t xml:space="preserve">Exact finite-algebra and representation checks</w:t>
            </w:r>
          </w:p>
        </w:tc>
        <w:tc>
          <w:tcPr/>
          <w:p>
            <w:pPr>
              <w:pStyle w:val="Compact"/>
            </w:pPr>
            <w:r>
              <w:rPr>
                <w:b/>
                <w:bCs/>
              </w:rPr>
              <w:t xml:space="preserve">[T] Existing in fragmented form</w:t>
            </w:r>
          </w:p>
        </w:tc>
      </w:tr>
      <w:tr>
        <w:tc>
          <w:tcPr/>
          <w:p>
            <w:pPr>
              <w:pStyle w:val="Compact"/>
            </w:pPr>
            <w:r>
              <w:t xml:space="preserve">Exact observable deformation certificates</w:t>
            </w:r>
          </w:p>
        </w:tc>
        <w:tc>
          <w:tcPr/>
          <w:p>
            <w:pPr>
              <w:pStyle w:val="Compact"/>
            </w:pPr>
            <w:r>
              <w:rPr>
                <w:b/>
                <w:bCs/>
              </w:rPr>
              <w:t xml:space="preserve">[T] Existing across multiple gate scripts</w:t>
            </w:r>
          </w:p>
        </w:tc>
      </w:tr>
      <w:tr>
        <w:tc>
          <w:tcPr/>
          <w:p>
            <w:pPr>
              <w:pStyle w:val="Compact"/>
            </w:pPr>
            <w:r>
              <w:t xml:space="preserve">Exact stabilization charge classification</w:t>
            </w:r>
          </w:p>
        </w:tc>
        <w:tc>
          <w:tcPr/>
          <w:p>
            <w:pPr>
              <w:pStyle w:val="Compact"/>
            </w:pPr>
            <w:r>
              <w:rPr>
                <w:b/>
                <w:bCs/>
              </w:rPr>
              <w:t xml:space="preserve">[T] Existing</w:t>
            </w:r>
          </w:p>
        </w:tc>
      </w:tr>
      <w:tr>
        <w:tc>
          <w:tcPr/>
          <w:p>
            <w:pPr>
              <w:pStyle w:val="Compact"/>
            </w:pPr>
            <w:r>
              <w:t xml:space="preserve">Unified public data manifest</w:t>
            </w:r>
          </w:p>
        </w:tc>
        <w:tc>
          <w:tcPr/>
          <w:p>
            <w:pPr>
              <w:pStyle w:val="Compact"/>
            </w:pPr>
            <w:r>
              <w:rPr>
                <w:b/>
                <w:bCs/>
              </w:rPr>
              <w:t xml:space="preserve">[O] Open</w:t>
            </w:r>
          </w:p>
        </w:tc>
      </w:tr>
      <w:tr>
        <w:tc>
          <w:tcPr/>
          <w:p>
            <w:pPr>
              <w:pStyle w:val="Compact"/>
            </w:pPr>
            <w:r>
              <w:t xml:space="preserve">Single canonical coefficient convention</w:t>
            </w:r>
          </w:p>
        </w:tc>
        <w:tc>
          <w:tcPr/>
          <w:p>
            <w:pPr>
              <w:pStyle w:val="Compact"/>
            </w:pPr>
            <w:r>
              <w:rPr>
                <w:b/>
                <w:bCs/>
              </w:rPr>
              <w:t xml:space="preserve">[O] Open</w:t>
            </w:r>
          </w:p>
        </w:tc>
      </w:tr>
      <w:tr>
        <w:tc>
          <w:tcPr/>
          <w:p>
            <w:pPr>
              <w:pStyle w:val="Compact"/>
            </w:pPr>
            <w:r>
              <w:t xml:space="preserve">One standalone end-to-end verifier</w:t>
            </w:r>
          </w:p>
        </w:tc>
        <w:tc>
          <w:tcPr/>
          <w:p>
            <w:pPr>
              <w:pStyle w:val="Compact"/>
            </w:pPr>
            <w:r>
              <w:rPr>
                <w:b/>
                <w:bCs/>
              </w:rPr>
              <w:t xml:space="preserve">[O] Open</w:t>
            </w:r>
          </w:p>
        </w:tc>
      </w:tr>
      <w:tr>
        <w:tc>
          <w:tcPr/>
          <w:p>
            <w:pPr>
              <w:pStyle w:val="Compact"/>
            </w:pPr>
            <w:r>
              <w:t xml:space="preserve">Complete hidden candidate matrices</w:t>
            </w:r>
          </w:p>
        </w:tc>
        <w:tc>
          <w:tcPr/>
          <w:p>
            <w:pPr>
              <w:pStyle w:val="Compact"/>
            </w:pPr>
            <w:r>
              <w:rPr>
                <w:b/>
                <w:bCs/>
              </w:rPr>
              <w:t xml:space="preserve">[O] Open</w:t>
            </w:r>
          </w:p>
        </w:tc>
      </w:tr>
      <w:tr>
        <w:tc>
          <w:tcPr/>
          <w:p>
            <w:pPr>
              <w:pStyle w:val="Compact"/>
            </w:pPr>
            <w:r>
              <w:t xml:space="preserve">Complete twenty-four-residue visible input</w:t>
            </w:r>
          </w:p>
        </w:tc>
        <w:tc>
          <w:tcPr/>
          <w:p>
            <w:pPr>
              <w:pStyle w:val="Compact"/>
            </w:pPr>
            <w:r>
              <w:rPr>
                <w:b/>
                <w:bCs/>
              </w:rPr>
              <w:t xml:space="preserve">[O] Open</w:t>
            </w:r>
          </w:p>
        </w:tc>
      </w:tr>
      <w:tr>
        <w:tc>
          <w:tcPr/>
          <w:p>
            <w:pPr>
              <w:pStyle w:val="Compact"/>
            </w:pPr>
            <w:r>
              <w:t xml:space="preserve">Complete physical conic comparison maps</w:t>
            </w:r>
          </w:p>
        </w:tc>
        <w:tc>
          <w:tcPr/>
          <w:p>
            <w:pPr>
              <w:pStyle w:val="Compact"/>
            </w:pPr>
            <w:r>
              <w:rPr>
                <w:b/>
                <w:bCs/>
              </w:rPr>
              <w:t xml:space="preserve">[O] Open</w:t>
            </w:r>
          </w:p>
        </w:tc>
      </w:tr>
      <w:tr>
        <w:tc>
          <w:tcPr/>
          <w:p>
            <w:pPr>
              <w:pStyle w:val="Compact"/>
            </w:pPr>
            <w:r>
              <w:t xml:space="preserve">Complete (404)-section basis</w:t>
            </w:r>
          </w:p>
        </w:tc>
        <w:tc>
          <w:tcPr/>
          <w:p>
            <w:pPr>
              <w:pStyle w:val="Compact"/>
            </w:pPr>
            <w:r>
              <w:rPr>
                <w:b/>
                <w:bCs/>
              </w:rPr>
              <w:t xml:space="preserve">[O] Open</w:t>
            </w:r>
          </w:p>
        </w:tc>
      </w:tr>
      <w:tr>
        <w:tc>
          <w:tcPr/>
          <w:p>
            <w:pPr>
              <w:pStyle w:val="Compact"/>
            </w:pPr>
            <w:r>
              <w:t xml:space="preserve">Ricci-flat/HYM numerical pipeline</w:t>
            </w:r>
          </w:p>
        </w:tc>
        <w:tc>
          <w:tcPr/>
          <w:p>
            <w:pPr>
              <w:pStyle w:val="Compact"/>
            </w:pPr>
            <w:r>
              <w:rPr>
                <w:b/>
                <w:bCs/>
              </w:rPr>
              <w:t xml:space="preserve">[O] Open</w:t>
            </w:r>
          </w:p>
        </w:tc>
      </w:tr>
      <w:tr>
        <w:tc>
          <w:tcPr/>
          <w:p>
            <w:pPr>
              <w:pStyle w:val="Compact"/>
            </w:pPr>
            <w:r>
              <w:t xml:space="preserve">Full four-dimensional action and vacuum solver</w:t>
            </w:r>
          </w:p>
        </w:tc>
        <w:tc>
          <w:tcPr/>
          <w:p>
            <w:pPr>
              <w:pStyle w:val="Compact"/>
            </w:pPr>
            <w:r>
              <w:rPr>
                <w:b/>
                <w:bCs/>
              </w:rPr>
              <w:t xml:space="preserve">[O] Open</w:t>
            </w:r>
          </w:p>
        </w:tc>
      </w:tr>
      <w:tr>
        <w:tc>
          <w:tcPr/>
          <w:p>
            <w:pPr>
              <w:pStyle w:val="Compact"/>
            </w:pPr>
            <w:r>
              <w:t xml:space="preserve">Independent clean-room replay</w:t>
            </w:r>
          </w:p>
        </w:tc>
        <w:tc>
          <w:tcPr/>
          <w:p>
            <w:pPr>
              <w:pStyle w:val="Compact"/>
            </w:pPr>
            <w:r>
              <w:rPr>
                <w:b/>
                <w:bCs/>
              </w:rPr>
              <w:t xml:space="preserve">[O] Open</w:t>
            </w:r>
          </w:p>
        </w:tc>
      </w:tr>
    </w:tbl>
    <w:bookmarkEnd w:id="20"/>
    <w:bookmarkStart w:id="28" w:name="reproducibility-principles"/>
    <w:bookmarkStart w:id="21" w:name="exact-before-numerical"/>
    <w:bookmarkEnd w:id="21"/>
    <w:bookmarkStart w:id="22" w:name="no-implicit-data"/>
    <w:bookmarkEnd w:id="22"/>
    <w:bookmarkStart w:id="23" w:name="no-silent-approximation"/>
    <w:bookmarkEnd w:id="23"/>
    <w:bookmarkStart w:id="24" w:name="deterministic-execution"/>
    <w:bookmarkEnd w:id="24"/>
    <w:bookmarkStart w:id="25" w:name="hash-addressed-provenance"/>
    <w:bookmarkEnd w:id="25"/>
    <w:bookmarkStart w:id="26" w:name="scoped-conclusions"/>
    <w:bookmarkEnd w:id="26"/>
    <w:bookmarkStart w:id="27" w:name="offline-replay"/>
    <w:bookmarkEnd w:id="27"/>
    <w:bookmarkEnd w:id="28"/>
    <w:bookmarkStart w:id="32" w:name="three-computational-layers"/>
    <w:bookmarkStart w:id="29" w:name="layer-e-exact-certificates"/>
    <w:bookmarkEnd w:id="29"/>
    <w:bookmarkStart w:id="30" w:name="layer-n-numerical-geometry"/>
    <w:bookmarkEnd w:id="30"/>
    <w:bookmarkStart w:id="31" w:name="layer-p-physical-transport"/>
    <w:bookmarkEnd w:id="31"/>
    <w:bookmarkEnd w:id="32"/>
    <w:bookmarkStart w:id="36" w:name="canonical-release-artifacts"/>
    <w:bookmarkStart w:id="33" w:name="standalone-verifier"/>
    <w:bookmarkEnd w:id="33"/>
    <w:bookmarkStart w:id="34" w:name="frozen-data-archive"/>
    <w:bookmarkEnd w:id="34"/>
    <w:bookmarkStart w:id="35" w:name="locked-environment"/>
    <w:bookmarkEnd w:id="35"/>
    <w:bookmarkEnd w:id="36"/>
    <w:bookmarkStart w:id="37" w:name="X21a5d9ec3d3e897584fa74a57675e770d5e4197"/>
    <w:bookmarkEnd w:id="37"/>
    <w:bookmarkStart w:id="38" w:name="manifest"/>
    <w:bookmarkEnd w:id="38"/>
    <w:bookmarkStart w:id="39" w:name="status-vocabulary-in-the-implementation"/>
    <w:bookmarkEnd w:id="39"/>
    <w:bookmarkStart w:id="44" w:name="exact-coefficient-fields"/>
    <w:bookmarkStart w:id="40" w:name="rational-arithmetic"/>
    <w:bookmarkEnd w:id="40"/>
    <w:bookmarkStart w:id="41" w:name="cyclotomic-field"/>
    <w:bookmarkEnd w:id="41"/>
    <w:bookmarkStart w:id="42" w:name="conic-coefficient-field"/>
    <w:bookmarkEnd w:id="42"/>
    <w:bookmarkStart w:id="43" w:name="finite-fields"/>
    <w:bookmarkEnd w:id="43"/>
    <w:bookmarkEnd w:id="44"/>
    <w:bookmarkStart w:id="45" w:name="canonical-ordering-rules"/>
    <w:bookmarkEnd w:id="45"/>
    <w:bookmarkStart w:id="46" w:name="sign-convention-registry"/>
    <w:bookmarkEnd w:id="46"/>
    <w:bookmarkStart w:id="51" w:name="core-data-types"/>
    <w:bookmarkStart w:id="47" w:name="geometry"/>
    <w:bookmarkEnd w:id="47"/>
    <w:bookmarkStart w:id="48" w:name="algebra"/>
    <w:bookmarkEnd w:id="48"/>
    <w:bookmarkStart w:id="49" w:name="certificates"/>
    <w:bookmarkEnd w:id="49"/>
    <w:bookmarkStart w:id="50" w:name="physics"/>
    <w:bookmarkEnd w:id="50"/>
    <w:bookmarkEnd w:id="51"/>
    <w:bookmarkStart w:id="53" w:name="command-line-interface"/>
    <w:bookmarkStart w:id="52" w:name="examples"/>
    <w:bookmarkEnd w:id="52"/>
    <w:bookmarkEnd w:id="53"/>
    <w:bookmarkStart w:id="54" w:name="certificate-schema"/>
    <w:bookmarkEnd w:id="54"/>
    <w:bookmarkStart w:id="60" w:name="Xf8b6fe4170d15c24f3ce44ac3a87a3031c7ad66"/>
    <w:bookmarkStart w:id="55" w:name="geometry-1"/>
    <w:bookmarkEnd w:id="55"/>
    <w:bookmarkStart w:id="56" w:name="heisenberg-action"/>
    <w:bookmarkEnd w:id="56"/>
    <w:bookmarkStart w:id="57" w:name="quotient-data"/>
    <w:bookmarkEnd w:id="57"/>
    <w:bookmarkStart w:id="58" w:name="observable-bundle"/>
    <w:bookmarkEnd w:id="58"/>
    <w:bookmarkStart w:id="59" w:name="spectrum"/>
    <w:bookmarkEnd w:id="59"/>
    <w:bookmarkEnd w:id="60"/>
    <w:bookmarkStart w:id="66" w:name="X3518093e12c216b3aa7ebe30caf22cedb44d8b2"/>
    <w:bookmarkStart w:id="61" w:name="metric-and-symplectic-data"/>
    <w:bookmarkEnd w:id="61"/>
    <w:bookmarkStart w:id="62" w:name="clifford-dimensions"/>
    <w:bookmarkEnd w:id="62"/>
    <w:bookmarkStart w:id="63" w:name="s_3-decomposition"/>
    <w:bookmarkEnd w:id="63"/>
    <w:bookmarkStart w:id="64" w:name="finite-quadratic-plane"/>
    <w:bookmarkEnd w:id="64"/>
    <w:bookmarkStart w:id="65" w:name="scoped-no-go-certificates"/>
    <w:bookmarkEnd w:id="65"/>
    <w:bookmarkEnd w:id="66"/>
    <w:bookmarkStart w:id="67" w:name="X1add60b5c8753b6ce72842878491afc61c6fe91"/>
    <w:bookmarkEnd w:id="67"/>
    <w:bookmarkStart w:id="77" w:name="X39f6e7486ae7cbd3d569aaec448d7df71ad7c2f"/>
    <w:bookmarkStart w:id="68" w:name="ext-dimensions"/>
    <w:bookmarkEnd w:id="68"/>
    <w:bookmarkStart w:id="69" w:name="forward-cocycles"/>
    <w:bookmarkEnd w:id="69"/>
    <w:bookmarkStart w:id="70" w:name="reverse-cocycles"/>
    <w:bookmarkEnd w:id="70"/>
    <w:bookmarkStart w:id="71" w:name="quadratic-obstruction"/>
    <w:bookmarkEnd w:id="71"/>
    <w:bookmarkStart w:id="72" w:name="corrected-maurercartan-family"/>
    <w:bookmarkEnd w:id="72"/>
    <w:bookmarkStart w:id="73" w:name="local-freeness"/>
    <w:bookmarkEnd w:id="73"/>
    <w:bookmarkStart w:id="74" w:name="stability"/>
    <w:bookmarkEnd w:id="74"/>
    <w:bookmarkStart w:id="75" w:name="spectrum-persistence"/>
    <w:bookmarkEnd w:id="75"/>
    <w:bookmarkStart w:id="76" w:name="higgs-protection"/>
    <w:bookmarkEnd w:id="76"/>
    <w:bookmarkEnd w:id="77"/>
    <w:bookmarkStart w:id="84" w:name="X073fe9be3841713f0f802b85e7a198a32d1deab"/>
    <w:bookmarkStart w:id="78" w:name="tree-matrices"/>
    <w:bookmarkEnd w:id="78"/>
    <w:bookmarkStart w:id="79" w:name="forward-no-go"/>
    <w:bookmarkEnd w:id="79"/>
    <w:bookmarkStart w:id="80" w:name="degree-three-no-go"/>
    <w:bookmarkEnd w:id="80"/>
    <w:bookmarkStart w:id="81" w:name="direct-order-five-rows"/>
    <w:bookmarkEnd w:id="81"/>
    <w:bookmarkStart w:id="82" w:name="second-fundamental-form"/>
    <w:bookmarkEnd w:id="82"/>
    <w:bookmarkStart w:id="83" w:name="open-twenty-four-residue-interface"/>
    <w:bookmarkEnd w:id="83"/>
    <w:bookmarkEnd w:id="84"/>
    <w:bookmarkStart w:id="90" w:name="Xf7b846f89f7c1d9cd6f1c29e9248e10de5bdae7"/>
    <w:bookmarkStart w:id="85" w:name="exact-section-count"/>
    <w:bookmarkEnd w:id="85"/>
    <w:bookmarkStart w:id="86" w:name="constituent-decomposition"/>
    <w:bookmarkEnd w:id="86"/>
    <w:bookmarkStart w:id="87" w:name="universal-lift"/>
    <w:bookmarkEnd w:id="87"/>
    <w:bookmarkStart w:id="88" w:name="evaluation-rank"/>
    <w:bookmarkEnd w:id="88"/>
    <w:bookmarkStart w:id="89" w:name="numerical-metric-pipeline"/>
    <w:bookmarkEnd w:id="89"/>
    <w:bookmarkEnd w:id="90"/>
    <w:bookmarkStart w:id="96" w:name="X34f335779b4603536fa273139671397a8a2611d"/>
    <w:bookmarkStart w:id="91" w:name="curve-enumeration"/>
    <w:bookmarkEnd w:id="91"/>
    <w:bookmarkStart w:id="92" w:name="restriction-typing"/>
    <w:bookmarkEnd w:id="92"/>
    <w:bookmarkStart w:id="93" w:name="witness-nonidentifiability"/>
    <w:bookmarkEnd w:id="93"/>
    <w:bookmarkStart w:id="94" w:name="physical-seed-maps"/>
    <w:bookmarkEnd w:id="94"/>
    <w:bookmarkStart w:id="95" w:name="determinant-line"/>
    <w:bookmarkEnd w:id="95"/>
    <w:bookmarkEnd w:id="96"/>
    <w:bookmarkStart w:id="105" w:name="X10965a2e0797a6accc2181a62c688f8bb2dbd4d"/>
    <w:bookmarkStart w:id="97" w:name="topological-target"/>
    <w:bookmarkEnd w:id="97"/>
    <w:bookmarkStart w:id="98" w:name="candidate-ledger"/>
    <w:bookmarkEnd w:id="98"/>
    <w:bookmarkStart w:id="99" w:name="candidate-matrices"/>
    <w:bookmarkEnd w:id="99"/>
    <w:bookmarkStart w:id="100" w:name="fitting-certificates"/>
    <w:bookmarkEnd w:id="100"/>
    <w:bookmarkStart w:id="101" w:name="descent"/>
    <w:bookmarkEnd w:id="101"/>
    <w:bookmarkStart w:id="102" w:name="curve-restrictions"/>
    <w:bookmarkEnd w:id="102"/>
    <w:bookmarkStart w:id="103" w:name="rank-four-extension"/>
    <w:bookmarkEnd w:id="103"/>
    <w:bookmarkStart w:id="104" w:name="stability-and-spectrum"/>
    <w:bookmarkEnd w:id="104"/>
    <w:bookmarkEnd w:id="105"/>
    <w:bookmarkStart w:id="112" w:name="Xb933b127df18443fb28080cc7b405e022af4252"/>
    <w:bookmarkStart w:id="106" w:name="four-term-no-go"/>
    <w:bookmarkEnd w:id="106"/>
    <w:bookmarkStart w:id="107" w:name="affine-hyperplane-theorem"/>
    <w:bookmarkEnd w:id="107"/>
    <w:bookmarkStart w:id="108" w:name="one-extra-worldsheet-theorem"/>
    <w:bookmarkEnd w:id="108"/>
    <w:bookmarkStart w:id="109" w:name="pure-sym-wilson-line-no-go"/>
    <w:bookmarkEnd w:id="109"/>
    <w:bookmarkStart w:id="110" w:name="second-condensate-classification"/>
    <w:bookmarkEnd w:id="110"/>
    <w:bookmarkStart w:id="111" w:name="conditional-boundary"/>
    <w:bookmarkEnd w:id="111"/>
    <w:bookmarkEnd w:id="112"/>
    <w:bookmarkStart w:id="113" w:name="X72628ea346e3a1a16d13e346830dee69ae3f823"/>
    <w:bookmarkEnd w:id="113"/>
    <w:bookmarkStart w:id="116" w:name="exact-versus-numerical-rank"/>
    <w:bookmarkStart w:id="114" w:name="exact-rank"/>
    <w:bookmarkEnd w:id="114"/>
    <w:bookmarkStart w:id="115" w:name="numerical-rank"/>
    <w:bookmarkEnd w:id="115"/>
    <w:bookmarkEnd w:id="116"/>
    <w:bookmarkStart w:id="117" w:name="polynomial-identity-testing"/>
    <w:bookmarkEnd w:id="117"/>
    <w:bookmarkStart w:id="118" w:name="ideal-and-degeneracy-locus-certificates"/>
    <w:bookmarkEnd w:id="118"/>
    <w:bookmarkStart w:id="123" w:name="numerical-reproducibility"/>
    <w:bookmarkStart w:id="119" w:name="precision-ladder"/>
    <w:bookmarkEnd w:id="119"/>
    <w:bookmarkStart w:id="120" w:name="resolution-ladder"/>
    <w:bookmarkEnd w:id="120"/>
    <w:bookmarkStart w:id="121" w:name="independent-initializations"/>
    <w:bookmarkEnd w:id="121"/>
    <w:bookmarkStart w:id="122" w:name="interval-or-validated-numerics"/>
    <w:bookmarkEnd w:id="122"/>
    <w:bookmarkEnd w:id="123"/>
    <w:bookmarkStart w:id="124" w:name="vacuum-solver-protocol"/>
    <w:bookmarkEnd w:id="124"/>
    <w:bookmarkStart w:id="125" w:name="physical-prediction-protocol"/>
    <w:bookmarkEnd w:id="125"/>
    <w:bookmarkStart w:id="130" w:name="test-suite"/>
    <w:bookmarkStart w:id="126" w:name="unit-tests"/>
    <w:bookmarkEnd w:id="126"/>
    <w:bookmarkStart w:id="127" w:name="theorem-regression-tests"/>
    <w:bookmarkEnd w:id="127"/>
    <w:bookmarkStart w:id="128" w:name="negative-tests"/>
    <w:bookmarkEnd w:id="128"/>
    <w:bookmarkStart w:id="129" w:name="property-based-tests"/>
    <w:bookmarkEnd w:id="129"/>
    <w:bookmarkEnd w:id="130"/>
    <w:bookmarkStart w:id="131" w:name="continuous-integration"/>
    <w:bookmarkEnd w:id="131"/>
    <w:bookmarkStart w:id="132" w:name="papercode-consistency"/>
    <w:bookmarkEnd w:id="132"/>
    <w:bookmarkStart w:id="136" w:name="release-versioning"/>
    <w:bookmarkStart w:id="133" w:name="patch-release"/>
    <w:bookmarkEnd w:id="133"/>
    <w:bookmarkStart w:id="134" w:name="minor-release"/>
    <w:bookmarkEnd w:id="134"/>
    <w:bookmarkStart w:id="135" w:name="major-release"/>
    <w:bookmarkEnd w:id="135"/>
    <w:bookmarkEnd w:id="136"/>
    <w:bookmarkStart w:id="137" w:name="clean-room-reproduction"/>
    <w:bookmarkEnd w:id="137"/>
    <w:bookmarkStart w:id="138" w:name="security-and-integrity"/>
    <w:bookmarkEnd w:id="138"/>
    <w:bookmarkStart w:id="139" w:name="performance-requirements"/>
    <w:bookmarkEnd w:id="139"/>
    <w:bookmarkStart w:id="140" w:name="minimal-standalone-verifier"/>
    <w:bookmarkEnd w:id="140"/>
    <w:bookmarkStart w:id="141" w:name="full-companion-program"/>
    <w:bookmarkEnd w:id="141"/>
    <w:bookmarkStart w:id="147" w:name="reproducibility-pass-criteria"/>
    <w:bookmarkStart w:id="142" w:name="exact-core"/>
    <w:bookmarkEnd w:id="142"/>
    <w:bookmarkStart w:id="143" w:name="open-interfaces"/>
    <w:bookmarkEnd w:id="143"/>
    <w:bookmarkStart w:id="144" w:name="numerical-pipelines"/>
    <w:bookmarkEnd w:id="144"/>
    <w:bookmarkStart w:id="145" w:name="paper-consistency"/>
    <w:bookmarkEnd w:id="145"/>
    <w:bookmarkStart w:id="146" w:name="independent-replay"/>
    <w:bookmarkEnd w:id="146"/>
    <w:bookmarkEnd w:id="147"/>
    <w:bookmarkStart w:id="148" w:name="kill-and-revision-criteria"/>
    <w:bookmarkEnd w:id="148"/>
    <w:bookmarkStart w:id="150" w:name="consolidated-implementation-theorem"/>
    <w:bookmarkStart w:id="149" w:name="X205d9f47a8b316e062c5d21ab9e2ccc9cddd813"/>
    <w:bookmarkEnd w:id="149"/>
    <w:bookmarkEnd w:id="150"/>
    <w:bookmarkStart w:id="151" w:name="immediate-implementation-frontier"/>
    <w:bookmarkEnd w:id="151"/>
    <w:bookmarkStart w:id="155" w:name="optimized-critical-path"/>
    <w:bookmarkStart w:id="152" w:name="completed-foundations"/>
    <w:bookmarkEnd w:id="152"/>
    <w:bookmarkStart w:id="153" w:name="reproducibility-sequence"/>
    <w:bookmarkEnd w:id="153"/>
    <w:bookmarkStart w:id="154" w:name="next-focus"/>
    <w:bookmarkEnd w:id="154"/>
    <w:bookmarkEnd w:id="155"/>
    <w:bookmarkEnd w:id="156"/>
    <w:bookmarkStart w:id="33" w:name="conclusion"/>
    <w:bookmarkStart w:id="20" w:name="scientific-outcome"/>
    <w:bookmarkEnd w:id="20"/>
    <w:bookmarkStart w:id="21" w:name="flavor-frontier"/>
    <w:bookmarkEnd w:id="21"/>
    <w:bookmarkStart w:id="22" w:name="metric-frontier"/>
    <w:bookmarkEnd w:id="22"/>
    <w:bookmarkStart w:id="23" w:name="instanton-and-determinant-line-frontier"/>
    <w:bookmarkEnd w:id="23"/>
    <w:bookmarkStart w:id="24" w:name="hidden-frontier"/>
    <w:bookmarkEnd w:id="24"/>
    <w:bookmarkStart w:id="25" w:name="stabilization-frontier"/>
    <w:bookmarkEnd w:id="25"/>
    <w:bookmarkStart w:id="26" w:name="native-origin-frontier"/>
    <w:bookmarkEnd w:id="26"/>
    <w:bookmarkStart w:id="27" w:name="scientific-significance"/>
    <w:bookmarkEnd w:id="27"/>
    <w:bookmarkStart w:id="31" w:name="final-completion-criterion"/>
    <w:bookmarkStart w:id="28" w:name="carrier-closure"/>
    <w:bookmarkEnd w:id="28"/>
    <w:bookmarkStart w:id="29" w:name="native-origin-closure"/>
    <w:bookmarkEnd w:id="29"/>
    <w:bookmarkStart w:id="30" w:name="predictive-closure"/>
    <w:bookmarkEnd w:id="30"/>
    <w:bookmarkEnd w:id="31"/>
    <w:bookmarkStart w:id="32" w:name="final-critical-path"/>
    <w:bookmarkEnd w:id="32"/>
    <w:bookmarkEnd w:id="33"/>
    <w:bookmarkStart w:id="34" w:name="technical-appendices"/>
    <w:bookmarkEnd w:id="34"/>
    <w:bookmarkStart w:id="41" w:name="Xb52fea8c83257a127af60b20b556985ea7bf1b3"/>
    <w:bookmarkStart w:id="35" w:name="a.1-status-labels"/>
    <w:bookmarkEnd w:id="35"/>
    <w:bookmarkStart w:id="36" w:name="a.2-geometric-objects"/>
    <w:bookmarkEnd w:id="36"/>
    <w:bookmarkStart w:id="37" w:name="a.3-bundle-objects"/>
    <w:bookmarkEnd w:id="37"/>
    <w:bookmarkStart w:id="38" w:name="a.4-deformation-spaces"/>
    <w:bookmarkEnd w:id="38"/>
    <w:bookmarkStart w:id="39" w:name="a.5-coefficient-fields"/>
    <w:bookmarkEnd w:id="39"/>
    <w:bookmarkStart w:id="40" w:name="a.6-total-differential"/>
    <w:bookmarkEnd w:id="40"/>
    <w:bookmarkEnd w:id="41"/>
    <w:bookmarkStart w:id="48" w:name="X3184fb8fdf36aafea39e71709ffb4e8d8831cfe"/>
    <w:bookmarkStart w:id="42" w:name="b.1-schoen-fiber-product"/>
    <w:bookmarkEnd w:id="42"/>
    <w:bookmarkStart w:id="43" w:name="b.2-projective-heisenberg-lift"/>
    <w:bookmarkEnd w:id="43"/>
    <w:bookmarkStart w:id="44" w:name="b.3-descent-congruence"/>
    <w:bookmarkEnd w:id="44"/>
    <w:bookmarkStart w:id="45" w:name="b.4-observable-constituents"/>
    <w:bookmarkEnd w:id="45"/>
    <w:bookmarkStart w:id="46" w:name="b.5-chern-data"/>
    <w:bookmarkEnd w:id="46"/>
    <w:bookmarkStart w:id="47" w:name="b.6-published-spectrum-anchor"/>
    <w:bookmarkEnd w:id="47"/>
    <w:bookmarkEnd w:id="48"/>
    <w:bookmarkStart w:id="55" w:name="X53a07d9a91f61f0a79cc03b69e09577e46998cf"/>
    <w:bookmarkStart w:id="49" w:name="c.1-split-object"/>
    <w:bookmarkEnd w:id="49"/>
    <w:bookmarkStart w:id="50" w:name="c.2-quadratic-obstruction-target"/>
    <w:bookmarkEnd w:id="50"/>
    <w:bookmarkStart w:id="51" w:name="c.3-bi-leray-degree-proof"/>
    <w:bookmarkEnd w:id="51"/>
    <w:bookmarkStart w:id="52" w:name="c.4-corrected-maurercartan-family"/>
    <w:bookmarkEnd w:id="52"/>
    <w:bookmarkStart w:id="53" w:name="c.5-higgs-cocycle"/>
    <w:bookmarkEnd w:id="53"/>
    <w:bookmarkStart w:id="54" w:name="c.6-local-freeness"/>
    <w:bookmarkEnd w:id="54"/>
    <w:bookmarkEnd w:id="55"/>
    <w:bookmarkStart w:id="61" w:name="X02acd855a16e0556c7a1107d99725564e829523"/>
    <w:bookmarkStart w:id="56" w:name="d.1-tree-texture"/>
    <w:bookmarkEnd w:id="56"/>
    <w:bookmarkStart w:id="57" w:name="d.2-wall-charge-rule"/>
    <w:bookmarkEnd w:id="57"/>
    <w:bookmarkStart w:id="58" w:name="d.3-completed-no-go-orders"/>
    <w:bookmarkEnd w:id="58"/>
    <w:bookmarkStart w:id="59" w:name="d.4-second-fundamental-form"/>
    <w:bookmarkEnd w:id="59"/>
    <w:bookmarkStart w:id="60" w:name="d.5-remaining-residue-package"/>
    <w:bookmarkEnd w:id="60"/>
    <w:bookmarkEnd w:id="61"/>
    <w:bookmarkStart w:id="68" w:name="Xe04fa013b286bd1005b27503af5134857e636d2"/>
    <w:bookmarkStart w:id="62" w:name="e.1-positive-twist"/>
    <w:bookmarkEnd w:id="62"/>
    <w:bookmarkStart w:id="63" w:name="e.2-section-dimensions"/>
    <w:bookmarkEnd w:id="63"/>
    <w:bookmarkStart w:id="64" w:name="e.3-universal-outer-lift"/>
    <w:bookmarkEnd w:id="64"/>
    <w:bookmarkStart w:id="65" w:name="e.4-section-evaluation-matrix"/>
    <w:bookmarkEnd w:id="65"/>
    <w:bookmarkStart w:id="66" w:name="e.5-ricci-flat-and-hym-equations"/>
    <w:bookmarkEnd w:id="66"/>
    <w:bookmarkStart w:id="67" w:name="e.6-physical-yukawas"/>
    <w:bookmarkEnd w:id="67"/>
    <w:bookmarkEnd w:id="68"/>
    <w:bookmarkStart w:id="76" w:name="X5afa669b8d3dbd641d3c7558be0dc88895606d1"/>
    <w:bookmarkStart w:id="69" w:name="f.1-curve-lattice"/>
    <w:bookmarkEnd w:id="69"/>
    <w:bookmarkStart w:id="70" w:name="f.2-retained-curves"/>
    <w:bookmarkEnd w:id="70"/>
    <w:bookmarkStart w:id="71" w:name="f.3-observable-restriction-map"/>
    <w:bookmarkEnd w:id="71"/>
    <w:bookmarkStart w:id="72" w:name="f.4-orbit-superpotential"/>
    <w:bookmarkEnd w:id="72"/>
    <w:bookmarkStart w:id="73" w:name="f.5-determinant-line"/>
    <w:bookmarkEnd w:id="73"/>
    <w:bookmarkStart w:id="75" w:name="f.6-differential-anomaly-condition"/>
    <w:bookmarkEnd w:id="75"/>
    <w:bookmarkEnd w:id="76"/>
    <w:bookmarkStart w:id="80" w:name="X6aa9c2eb83a91aed71d49e8e5ca607701c45616"/>
    <w:bookmarkStart w:id="77" w:name="g.1-cp-conjugate-bundle-pair"/>
    <w:bookmarkEnd w:id="77"/>
    <w:bookmarkStart w:id="78" w:name="g.2-finite-quadratic-plane"/>
    <w:bookmarkEnd w:id="78"/>
    <w:bookmarkStart w:id="79" w:name="g.3-conditional-holonomy-form"/>
    <w:bookmarkEnd w:id="79"/>
    <w:bookmarkEnd w:id="80"/>
    <w:bookmarkStart w:id="88" w:name="X14462ebb19ab8dc89d0368bdda35a4a20b8a245"/>
    <w:bookmarkStart w:id="81" w:name="h.1-hidden-target"/>
    <w:bookmarkEnd w:id="81"/>
    <w:bookmarkStart w:id="82" w:name="h.2-primitive-rank-two-block"/>
    <w:bookmarkEnd w:id="82"/>
    <w:bookmarkStart w:id="83" w:name="h.3-chern-class-derivation"/>
    <w:bookmarkEnd w:id="83"/>
    <w:bookmarkStart w:id="84" w:name="h.4-instanton-curve-restrictions"/>
    <w:bookmarkEnd w:id="84"/>
    <w:bookmarkStart w:id="86" w:name="h.5-monad-type-primitive-construction"/>
    <w:bookmarkEnd w:id="86"/>
    <w:bookmarkStart w:id="87" w:name="h.6-stability-conditions"/>
    <w:bookmarkEnd w:id="87"/>
    <w:bookmarkEnd w:id="88"/>
    <w:bookmarkStart w:id="94" w:name="appendix-i-stabilization-charge-algebra"/>
    <w:bookmarkStart w:id="89" w:name="i.1-ordinary-worldsheet-charges"/>
    <w:bookmarkEnd w:id="89"/>
    <w:bookmarkStart w:id="90" w:name="i.2-condensate-charge"/>
    <w:bookmarkEnd w:id="90"/>
    <w:bookmarkStart w:id="91" w:name="i.3-affine-hyperplane"/>
    <w:bookmarkEnd w:id="91"/>
    <w:bookmarkStart w:id="92" w:name="i.4-one-higher-base-degree-term"/>
    <w:bookmarkEnd w:id="92"/>
    <w:bookmarkStart w:id="93" w:name="i.5-second-condensate"/>
    <w:bookmarkEnd w:id="93"/>
    <w:bookmarkEnd w:id="94"/>
    <w:bookmarkStart w:id="100" w:name="X90a3eb3d387aa61f9b1b16e1c4ae43b67cb50aa"/>
    <w:bookmarkStart w:id="95" w:name="j.1-supergravity-data"/>
    <w:bookmarkEnd w:id="95"/>
    <w:bookmarkStart w:id="96" w:name="j.2-vacuum-conditions"/>
    <w:bookmarkEnd w:id="96"/>
    <w:bookmarkStart w:id="97" w:name="j.3-physical-flavor"/>
    <w:bookmarkEnd w:id="97"/>
    <w:bookmarkStart w:id="98" w:name="j.4-neutrinos"/>
    <w:bookmarkEnd w:id="98"/>
    <w:bookmarkStart w:id="99" w:name="j.5-supersymmetry-breaking"/>
    <w:bookmarkEnd w:id="99"/>
    <w:bookmarkEnd w:id="100"/>
    <w:bookmarkStart w:id="105" w:name="Xdc57fc8981ffe3a176ca2b2b2ac230ca2f42b07"/>
    <w:bookmarkStart w:id="101" w:name="k.1-exactnumerical-separation"/>
    <w:bookmarkEnd w:id="101"/>
    <w:bookmarkStart w:id="102" w:name="k.2-required-status-codes"/>
    <w:bookmarkEnd w:id="102"/>
    <w:bookmarkStart w:id="103" w:name="k.3-core-verification-commands"/>
    <w:bookmarkEnd w:id="103"/>
    <w:bookmarkStart w:id="104" w:name="k.4-dependency-blocking"/>
    <w:bookmarkEnd w:id="104"/>
    <w:bookmarkEnd w:id="105"/>
    <w:bookmarkStart w:id="114" w:name="X090a03baec66470445bb55cc1e248b2ca005855"/>
    <w:bookmarkStart w:id="106" w:name="l.1-visible-rank-lifting"/>
    <w:bookmarkEnd w:id="106"/>
    <w:bookmarkStart w:id="107" w:name="l.2-visible-metric"/>
    <w:bookmarkEnd w:id="107"/>
    <w:bookmarkStart w:id="108" w:name="l.3-degree-two-instantons"/>
    <w:bookmarkEnd w:id="108"/>
    <w:bookmarkStart w:id="109" w:name="l.4-hidden-bundle"/>
    <w:bookmarkEnd w:id="109"/>
    <w:bookmarkStart w:id="110" w:name="l.5-global-anomaly"/>
    <w:bookmarkEnd w:id="110"/>
    <w:bookmarkStart w:id="111" w:name="l.6-stabilization"/>
    <w:bookmarkEnd w:id="111"/>
    <w:bookmarkStart w:id="112" w:name="l.7-native-origin"/>
    <w:bookmarkEnd w:id="112"/>
    <w:bookmarkStart w:id="113" w:name="l.8-full-theory"/>
    <w:bookmarkEnd w:id="113"/>
    <w:bookmarkEnd w:id="114"/>
    <w:bookmarkStart w:id="118" w:name="appendix-m-final-research-ledger"/>
    <w:bookmarkStart w:id="115" w:name="m.1-established"/>
    <w:bookmarkEnd w:id="115"/>
    <w:bookmarkStart w:id="116" w:name="m.2-immediate-open-objects"/>
    <w:bookmarkEnd w:id="116"/>
    <w:bookmarkStart w:id="117" w:name="m.3-final-scientific-statement"/>
    <w:bookmarkEnd w:id="117"/>
    <w:bookmarkEnd w:id="118"/>
    <w:p>
      <w:pPr>
        <w:pStyle w:val="Heading1"/>
        <w:pageBreakBefore/>
      </w:pPr>
      <w:r>
        <w:t>9. Hidden-Bundle Completion</w:t>
      </w:r>
    </w:p>
    <w:p>
      <w:pPr>
        <w:pStyle w:val="Heading2"/>
      </w:pPr>
      <w:r>
        <w:t>9.1 Scope and scientific status</w:t>
      </w:r>
    </w:p>
    <w:p>
      <w:pPr/>
      <w:r>
        <w:t>The second E₈ factor requires a hidden bundle V_hid → X. The exact cohomological anomaly target is known, but no stable, locally free, honestly descended bundle realizing that target has been constructed. The section therefore separates an exact topological target [T], scoped bounded-search exclusions [N], a conditional complex [C], and the remaining bundle-existence obligations [O/MISSING_INPUT].</w:t>
      </w:r>
    </w:p>
    <w:tbl>
      <w:tblPr>
        <w:tblStyle w:val="TableGrid"/>
        <w:tblW w:type="auto" w:w="0"/>
        <w:jc w:val="center"/>
        <w:tblLayout w:type="fixed"/>
        <w:tblLook w:firstColumn="1" w:firstRow="1" w:lastColumn="0" w:lastRow="0" w:noHBand="0" w:noVBand="1" w:val="04A0"/>
      </w:tblPr>
      <w:tblGrid>
        <w:gridCol w:w="2350"/>
        <w:gridCol w:w="5410"/>
        <w:gridCol w:w="1600"/>
      </w:tblGrid>
      <w:tr>
        <w:trPr>
          <w:tblHeader w:val="true"/>
        </w:trPr>
        <w:tc>
          <w:tcPr>
            <w:tcW w:type="dxa" w:w="2350"/>
            <w:shd w:fill="DCE6F1"/>
            <w:vAlign w:val="center"/>
          </w:tcPr>
          <w:p>
            <w:r>
              <w:rPr>
                <w:b/>
                <w:sz w:val="17"/>
              </w:rPr>
              <w:t>Item</w:t>
            </w:r>
          </w:p>
        </w:tc>
        <w:tc>
          <w:tcPr>
            <w:tcW w:type="dxa" w:w="5410"/>
            <w:shd w:fill="DCE6F1"/>
            <w:vAlign w:val="center"/>
          </w:tcPr>
          <w:p>
            <w:r>
              <w:rPr>
                <w:b/>
                <w:sz w:val="17"/>
              </w:rPr>
              <w:t>Current result</w:t>
            </w:r>
          </w:p>
        </w:tc>
        <w:tc>
          <w:tcPr>
            <w:tcW w:type="dxa" w:w="1600"/>
            <w:shd w:fill="DCE6F1"/>
            <w:vAlign w:val="center"/>
          </w:tcPr>
          <w:p>
            <w:r>
              <w:rPr>
                <w:b/>
                <w:sz w:val="17"/>
              </w:rPr>
              <w:t>Status</w:t>
            </w:r>
          </w:p>
        </w:tc>
      </w:tr>
      <w:tr>
        <w:trPr>
          <w:cantSplit/>
        </w:trPr>
        <w:tc>
          <w:tcPr>
            <w:tcW w:type="dxa" w:w="2350"/>
            <w:vAlign w:val="center"/>
          </w:tcPr>
          <w:p>
            <w:pPr>
              <w:spacing w:after="20"/>
            </w:pPr>
            <w:r>
              <w:rPr>
                <w:sz w:val="17"/>
              </w:rPr>
              <w:t>Topological target</w:t>
            </w:r>
          </w:p>
        </w:tc>
        <w:tc>
          <w:tcPr>
            <w:tcW w:type="dxa" w:w="5410"/>
            <w:vAlign w:val="center"/>
          </w:tcPr>
          <w:p>
            <w:pPr>
              <w:spacing w:after="20"/>
            </w:pPr>
            <w:r>
              <w:rPr>
                <w:sz w:val="17"/>
              </w:rPr>
              <w:t>Integrated Bianchi residual vanishes</w:t>
            </w:r>
          </w:p>
        </w:tc>
        <w:tc>
          <w:tcPr>
            <w:tcW w:type="dxa" w:w="1600"/>
            <w:vAlign w:val="center"/>
          </w:tcPr>
          <w:p>
            <w:pPr>
              <w:spacing w:after="20"/>
            </w:pPr>
            <w:r>
              <w:rPr>
                <w:sz w:val="17"/>
              </w:rPr>
              <w:t>[T]</w:t>
            </w:r>
          </w:p>
        </w:tc>
      </w:tr>
      <w:tr>
        <w:trPr>
          <w:cantSplit/>
        </w:trPr>
        <w:tc>
          <w:tcPr>
            <w:tcW w:type="dxa" w:w="2350"/>
            <w:vAlign w:val="center"/>
          </w:tcPr>
          <w:p>
            <w:pPr>
              <w:spacing w:after="20"/>
            </w:pPr>
            <w:r>
              <w:rPr>
                <w:sz w:val="17"/>
              </w:rPr>
              <w:t>Objectives 20, 22, 24, 26</w:t>
            </w:r>
          </w:p>
        </w:tc>
        <w:tc>
          <w:tcPr>
            <w:tcW w:type="dxa" w:w="5410"/>
            <w:vAlign w:val="center"/>
          </w:tcPr>
          <w:p>
            <w:pPr>
              <w:spacing w:after="20"/>
            </w:pPr>
            <w:r>
              <w:rPr>
                <w:sz w:val="17"/>
              </w:rPr>
              <w:t>No survivors in the declared radius-one category</w:t>
            </w:r>
          </w:p>
        </w:tc>
        <w:tc>
          <w:tcPr>
            <w:tcW w:type="dxa" w:w="1600"/>
            <w:vAlign w:val="center"/>
          </w:tcPr>
          <w:p>
            <w:pPr>
              <w:spacing w:after="20"/>
            </w:pPr>
            <w:r>
              <w:rPr>
                <w:sz w:val="17"/>
              </w:rPr>
              <w:t>[N]</w:t>
            </w:r>
          </w:p>
        </w:tc>
      </w:tr>
      <w:tr>
        <w:trPr>
          <w:cantSplit/>
        </w:trPr>
        <w:tc>
          <w:tcPr>
            <w:tcW w:type="dxa" w:w="2350"/>
            <w:vAlign w:val="center"/>
          </w:tcPr>
          <w:p>
            <w:pPr>
              <w:spacing w:after="20"/>
            </w:pPr>
            <w:r>
              <w:rPr>
                <w:sz w:val="17"/>
              </w:rPr>
              <w:t>Objective 28</w:t>
            </w:r>
          </w:p>
        </w:tc>
        <w:tc>
          <w:tcPr>
            <w:tcW w:type="dxa" w:w="5410"/>
            <w:vAlign w:val="center"/>
          </w:tcPr>
          <w:p>
            <w:pPr>
              <w:spacing w:after="20"/>
            </w:pPr>
            <w:r>
              <w:rPr>
                <w:sz w:val="17"/>
              </w:rPr>
              <w:t>44 unresolved supports</w:t>
            </w:r>
          </w:p>
        </w:tc>
        <w:tc>
          <w:tcPr>
            <w:tcW w:type="dxa" w:w="1600"/>
            <w:vAlign w:val="center"/>
          </w:tcPr>
          <w:p>
            <w:pPr>
              <w:spacing w:after="20"/>
            </w:pPr>
            <w:r>
              <w:rPr>
                <w:sz w:val="17"/>
              </w:rPr>
              <w:t>[O]</w:t>
            </w:r>
          </w:p>
        </w:tc>
      </w:tr>
      <w:tr>
        <w:trPr>
          <w:cantSplit/>
        </w:trPr>
        <w:tc>
          <w:tcPr>
            <w:tcW w:type="dxa" w:w="2350"/>
            <w:vAlign w:val="center"/>
          </w:tcPr>
          <w:p>
            <w:pPr>
              <w:spacing w:after="20"/>
            </w:pPr>
            <w:r>
              <w:rPr>
                <w:sz w:val="17"/>
              </w:rPr>
              <w:t>Candidate 750</w:t>
            </w:r>
          </w:p>
        </w:tc>
        <w:tc>
          <w:tcPr>
            <w:tcW w:type="dxa" w:w="5410"/>
            <w:vAlign w:val="center"/>
          </w:tcPr>
          <w:p>
            <w:pPr>
              <w:spacing w:after="20"/>
            </w:pPr>
            <w:r>
              <w:rPr>
                <w:sz w:val="17"/>
              </w:rPr>
              <w:t>Exact complex with sampled rank witnesses</w:t>
            </w:r>
          </w:p>
        </w:tc>
        <w:tc>
          <w:tcPr>
            <w:tcW w:type="dxa" w:w="1600"/>
            <w:vAlign w:val="center"/>
          </w:tcPr>
          <w:p>
            <w:pPr>
              <w:spacing w:after="20"/>
            </w:pPr>
            <w:r>
              <w:rPr>
                <w:sz w:val="17"/>
              </w:rPr>
              <w:t>[C]</w:t>
            </w:r>
          </w:p>
        </w:tc>
      </w:tr>
      <w:tr>
        <w:trPr>
          <w:cantSplit/>
        </w:trPr>
        <w:tc>
          <w:tcPr>
            <w:tcW w:type="dxa" w:w="2350"/>
            <w:vAlign w:val="center"/>
          </w:tcPr>
          <w:p>
            <w:pPr>
              <w:spacing w:after="20"/>
            </w:pPr>
            <w:r>
              <w:rPr>
                <w:sz w:val="17"/>
              </w:rPr>
              <w:t>Stable descended SU(4) bundle</w:t>
            </w:r>
          </w:p>
        </w:tc>
        <w:tc>
          <w:tcPr>
            <w:tcW w:type="dxa" w:w="5410"/>
            <w:vAlign w:val="center"/>
          </w:tcPr>
          <w:p>
            <w:pPr>
              <w:spacing w:after="20"/>
            </w:pPr>
            <w:r>
              <w:rPr>
                <w:sz w:val="17"/>
              </w:rPr>
              <w:t>Not constructed</w:t>
            </w:r>
          </w:p>
        </w:tc>
        <w:tc>
          <w:tcPr>
            <w:tcW w:type="dxa" w:w="1600"/>
            <w:vAlign w:val="center"/>
          </w:tcPr>
          <w:p>
            <w:pPr>
              <w:spacing w:after="20"/>
            </w:pPr>
            <w:r>
              <w:rPr>
                <w:sz w:val="17"/>
              </w:rPr>
              <w:t>MISSING_INPUT</w:t>
            </w:r>
          </w:p>
        </w:tc>
      </w:tr>
      <w:tr>
        <w:trPr>
          <w:cantSplit/>
        </w:trPr>
        <w:tc>
          <w:tcPr>
            <w:tcW w:type="dxa" w:w="2350"/>
            <w:vAlign w:val="center"/>
          </w:tcPr>
          <w:p>
            <w:pPr>
              <w:spacing w:after="20"/>
            </w:pPr>
            <w:r>
              <w:rPr>
                <w:sz w:val="17"/>
              </w:rPr>
              <w:t>Hidden spectrum and HYM data</w:t>
            </w:r>
          </w:p>
        </w:tc>
        <w:tc>
          <w:tcPr>
            <w:tcW w:type="dxa" w:w="5410"/>
            <w:vAlign w:val="center"/>
          </w:tcPr>
          <w:p>
            <w:pPr>
              <w:spacing w:after="20"/>
            </w:pPr>
            <w:r>
              <w:rPr>
                <w:sz w:val="17"/>
              </w:rPr>
              <w:t>Not computed</w:t>
            </w:r>
          </w:p>
        </w:tc>
        <w:tc>
          <w:tcPr>
            <w:tcW w:type="dxa" w:w="1600"/>
            <w:vAlign w:val="center"/>
          </w:tcPr>
          <w:p>
            <w:pPr>
              <w:spacing w:after="20"/>
            </w:pPr>
            <w:r>
              <w:rPr>
                <w:sz w:val="17"/>
              </w:rPr>
              <w:t>MISSING_INPUT</w:t>
            </w:r>
          </w:p>
        </w:tc>
      </w:tr>
    </w:tbl>
    <w:p>
      <w:pPr>
        <w:spacing w:after="40"/>
      </w:pPr>
    </w:p>
    <w:p>
      <w:pPr>
        <w:pStyle w:val="Heading2"/>
      </w:pPr>
      <w:r>
        <w:t>9.2 Exact anomaly target [T]</w:t>
      </w:r>
    </w:p>
    <w:p>
      <w:pPr/>
      <w:r>
        <w:t>For the five-brane-free branch, the integrated heterotic Bianchi identity requires the hidden second Chern class to close the visible and tangent-bundle budget:</w:t>
      </w:r>
    </w:p>
    <w:p>
      <w:pPr>
        <w:pStyle w:val="BodyText"/>
        <w:keepLines/>
        <w:spacing w:before="100" w:after="140"/>
        <w:jc w:val="center"/>
      </w:pPr>
      <w:r>
        <w:rPr>
          <w:rFonts w:ascii="Cambria Math" w:hAnsi="Cambria Math"/>
          <w:sz w:val="22"/>
        </w:rPr>
        <w:t>[W] = 0,     c₂(V_hid) = c₂(TX) − c₂(V_vis).</w:t>
      </w:r>
    </w:p>
    <w:p>
      <w:pPr>
        <w:pStyle w:val="BodyText"/>
        <w:keepLines/>
        <w:spacing w:before="100" w:after="140"/>
        <w:jc w:val="center"/>
      </w:pPr>
      <w:r>
        <w:rPr>
          <w:rFonts w:ascii="Cambria Math" w:hAnsi="Cambria Math"/>
          <w:sz w:val="22"/>
        </w:rPr>
        <w:t>c₂(TX) = (4, 4, 0),     c₂(V_vis) = (8/3, 5/3, 4),</w:t>
      </w:r>
    </w:p>
    <w:p>
      <w:pPr>
        <w:pStyle w:val="BodyText"/>
        <w:keepLines/>
        <w:spacing w:before="100" w:after="140"/>
        <w:jc w:val="center"/>
      </w:pPr>
      <w:r>
        <w:rPr>
          <w:rFonts w:ascii="Cambria Math" w:hAnsi="Cambria Math"/>
          <w:sz w:val="22"/>
        </w:rPr>
        <w:t>c₂(V_hid) = (4/3, 7/3, −4).</w:t>
      </w:r>
    </w:p>
    <w:p>
      <w:pPr/>
      <w:r>
        <w:t>The exact coordinate subtraction is reproduced by `hidden_anomaly_target_certificate`. It is necessary but not sufficient: it does not establish a holomorphic bundle, differential B-field trivialization, descent, stability, or an HYM connection.</w:t>
      </w:r>
    </w:p>
    <w:p>
      <w:pPr>
        <w:pStyle w:val="Heading2"/>
      </w:pPr>
      <w:r>
        <w:t>9.3 Formal rank-four architecture [B]</w:t>
      </w:r>
    </w:p>
    <w:p>
      <w:pPr/>
      <w:r>
        <w:t>The maintained target is an SU(4) extension built from a primitive rank-two object Q:</w:t>
      </w:r>
    </w:p>
    <w:p>
      <w:pPr>
        <w:pStyle w:val="BodyText"/>
        <w:keepLines/>
        <w:spacing w:before="100" w:after="140"/>
        <w:jc w:val="center"/>
      </w:pPr>
      <w:r>
        <w:rPr>
          <w:rFonts w:ascii="Cambria Math" w:hAnsi="Cambria Math"/>
          <w:sz w:val="22"/>
        </w:rPr>
        <w:t>0 → Q → V₄ → Q∨ → 0.</w:t>
      </w:r>
    </w:p>
    <w:p>
      <w:pPr>
        <w:pStyle w:val="BodyText"/>
        <w:keepLines/>
        <w:spacing w:before="100" w:after="140"/>
        <w:jc w:val="center"/>
      </w:pPr>
      <w:r>
        <w:rPr>
          <w:rFonts w:ascii="Cambria Math" w:hAnsi="Cambria Math"/>
          <w:sz w:val="22"/>
        </w:rPr>
        <w:t>c₁(Q)=D=(1,2,−1),     c₂(Q)=P=(0,1,0),     ch₃(Q)=−2,     χ(Q)=−1.</w:t>
      </w:r>
    </w:p>
    <w:p>
      <w:pPr>
        <w:pStyle w:val="BodyText"/>
        <w:keepLines/>
        <w:spacing w:before="100" w:after="140"/>
        <w:jc w:val="center"/>
      </w:pPr>
      <w:r>
        <w:rPr>
          <w:rFonts w:ascii="Cambria Math" w:hAnsi="Cambria Math"/>
          <w:sz w:val="22"/>
        </w:rPr>
        <w:t>c₁(V₄)=0,     c₂(V₄)=2P−D²=(4/3,7/3,−4),     c₃(V₄)=0.</w:t>
      </w:r>
    </w:p>
    <w:p>
      <w:pPr/>
      <w:r>
        <w:t>If it exists with exact SU(4) holonomy, its commutant in the hidden E₈ is Spin(10). Neither Q nor the nonzero extension class has been constructed; the architecture is a typed target, not an existence theorem.</w:t>
      </w:r>
    </w:p>
    <w:p>
      <w:pPr>
        <w:pStyle w:val="Heading2"/>
      </w:pPr>
      <w:r>
        <w:t>9.4 Bounded search and candidate 750</w:t>
      </w:r>
    </w:p>
    <w:p>
      <w:pPr/>
      <w:r>
        <w:t>The radius-one block search is exhaustive only inside its declared finite category. Objectives 20, 22, 24, and 26 have zero survivors. At objective 28 the exact theorem ledger retains 44 support patterns. This is a finite frontier, not a classification of all coherent sheaves on the Schoen quotient.</w:t>
      </w:r>
    </w:p>
    <w:p>
      <w:pPr>
        <w:pStyle w:val="BodyText"/>
        <w:keepLines/>
        <w:spacing w:before="100" w:after="140"/>
        <w:jc w:val="center"/>
      </w:pPr>
      <w:r>
        <w:rPr>
          <w:rFonts w:ascii="Cambria Math" w:hAnsi="Cambria Math"/>
          <w:sz w:val="22"/>
        </w:rPr>
        <w:t>S⁷  —F→  B¹⁵  —G→  T⁶,     G∘F = 0.</w:t>
      </w:r>
    </w:p>
    <w:p>
      <w:pPr/>
      <w:r>
        <w:t>Candidate 750 has coefficient field Q(ω), with ω²+ω+1=0. At each of the exact points pA and pC, rank(F)=7 and rank(G)=6, giving sampled cohomology rank two. A 5,400-point scan found no rank loss. Neither finite sampling nor two exact fibres proves characteristic-zero constant rank, saturation on boundary fibres, or local freeness.</w:t>
      </w:r>
    </w:p>
    <w:tbl>
      <w:tblPr>
        <w:tblStyle w:val="TableGrid"/>
        <w:tblW w:type="auto" w:w="0"/>
        <w:jc w:val="center"/>
        <w:tblLayout w:type="fixed"/>
        <w:tblLook w:firstColumn="1" w:firstRow="1" w:lastColumn="0" w:lastRow="0" w:noHBand="0" w:noVBand="1" w:val="04A0"/>
      </w:tblPr>
      <w:tblGrid>
        <w:gridCol w:w="2300"/>
        <w:gridCol w:w="4700"/>
        <w:gridCol w:w="2360"/>
      </w:tblGrid>
      <w:tr>
        <w:trPr>
          <w:tblHeader w:val="true"/>
        </w:trPr>
        <w:tc>
          <w:tcPr>
            <w:tcW w:type="dxa" w:w="2300"/>
            <w:shd w:fill="DCE6F1"/>
            <w:vAlign w:val="center"/>
          </w:tcPr>
          <w:p>
            <w:r>
              <w:rPr>
                <w:b/>
                <w:sz w:val="17"/>
              </w:rPr>
              <w:t>Required global certificate</w:t>
            </w:r>
          </w:p>
        </w:tc>
        <w:tc>
          <w:tcPr>
            <w:tcW w:type="dxa" w:w="4700"/>
            <w:shd w:fill="DCE6F1"/>
            <w:vAlign w:val="center"/>
          </w:tcPr>
          <w:p>
            <w:r>
              <w:rPr>
                <w:b/>
                <w:sz w:val="17"/>
              </w:rPr>
              <w:t>Pass condition</w:t>
            </w:r>
          </w:p>
        </w:tc>
        <w:tc>
          <w:tcPr>
            <w:tcW w:type="dxa" w:w="2360"/>
            <w:shd w:fill="DCE6F1"/>
            <w:vAlign w:val="center"/>
          </w:tcPr>
          <w:p>
            <w:r>
              <w:rPr>
                <w:b/>
                <w:sz w:val="17"/>
              </w:rPr>
              <w:t>Current state</w:t>
            </w:r>
          </w:p>
        </w:tc>
      </w:tr>
      <w:tr>
        <w:trPr>
          <w:cantSplit/>
        </w:trPr>
        <w:tc>
          <w:tcPr>
            <w:tcW w:type="dxa" w:w="2300"/>
            <w:vAlign w:val="center"/>
          </w:tcPr>
          <w:p>
            <w:pPr>
              <w:spacing w:after="20"/>
            </w:pPr>
            <w:r>
              <w:rPr>
                <w:sz w:val="17"/>
              </w:rPr>
              <w:t>Injectivity of F</w:t>
            </w:r>
          </w:p>
        </w:tc>
        <w:tc>
          <w:tcPr>
            <w:tcW w:type="dxa" w:w="4700"/>
            <w:vAlign w:val="center"/>
          </w:tcPr>
          <w:p>
            <w:pPr>
              <w:spacing w:after="20"/>
            </w:pPr>
            <w:r>
              <w:rPr>
                <w:sz w:val="17"/>
              </w:rPr>
              <w:t>Maximal-minor ideal has empty projective zero locus</w:t>
            </w:r>
          </w:p>
        </w:tc>
        <w:tc>
          <w:tcPr>
            <w:tcW w:type="dxa" w:w="2360"/>
            <w:vAlign w:val="center"/>
          </w:tcPr>
          <w:p>
            <w:pPr>
              <w:spacing w:after="20"/>
            </w:pPr>
            <w:r>
              <w:rPr>
                <w:sz w:val="17"/>
              </w:rPr>
              <w:t>MISSING_INPUT</w:t>
            </w:r>
          </w:p>
        </w:tc>
      </w:tr>
      <w:tr>
        <w:trPr>
          <w:cantSplit/>
        </w:trPr>
        <w:tc>
          <w:tcPr>
            <w:tcW w:type="dxa" w:w="2300"/>
            <w:vAlign w:val="center"/>
          </w:tcPr>
          <w:p>
            <w:pPr>
              <w:spacing w:after="20"/>
            </w:pPr>
            <w:r>
              <w:rPr>
                <w:sz w:val="17"/>
              </w:rPr>
              <w:t>Surjectivity of G</w:t>
            </w:r>
          </w:p>
        </w:tc>
        <w:tc>
          <w:tcPr>
            <w:tcW w:type="dxa" w:w="4700"/>
            <w:vAlign w:val="center"/>
          </w:tcPr>
          <w:p>
            <w:pPr>
              <w:spacing w:after="20"/>
            </w:pPr>
            <w:r>
              <w:rPr>
                <w:sz w:val="17"/>
              </w:rPr>
              <w:t>Maximal-minor ideal has empty projective zero locus</w:t>
            </w:r>
          </w:p>
        </w:tc>
        <w:tc>
          <w:tcPr>
            <w:tcW w:type="dxa" w:w="2360"/>
            <w:vAlign w:val="center"/>
          </w:tcPr>
          <w:p>
            <w:pPr>
              <w:spacing w:after="20"/>
            </w:pPr>
            <w:r>
              <w:rPr>
                <w:sz w:val="17"/>
              </w:rPr>
              <w:t>MISSING_INPUT</w:t>
            </w:r>
          </w:p>
        </w:tc>
      </w:tr>
      <w:tr>
        <w:trPr>
          <w:cantSplit/>
        </w:trPr>
        <w:tc>
          <w:tcPr>
            <w:tcW w:type="dxa" w:w="2300"/>
            <w:vAlign w:val="center"/>
          </w:tcPr>
          <w:p>
            <w:pPr>
              <w:spacing w:after="20"/>
            </w:pPr>
            <w:r>
              <w:rPr>
                <w:sz w:val="17"/>
              </w:rPr>
              <w:t>Boundary saturation</w:t>
            </w:r>
          </w:p>
        </w:tc>
        <w:tc>
          <w:tcPr>
            <w:tcW w:type="dxa" w:w="4700"/>
            <w:vAlign w:val="center"/>
          </w:tcPr>
          <w:p>
            <w:pPr>
              <w:spacing w:after="20"/>
            </w:pPr>
            <w:r>
              <w:rPr>
                <w:sz w:val="17"/>
              </w:rPr>
              <w:t>All boundary fibres saturated</w:t>
            </w:r>
          </w:p>
        </w:tc>
        <w:tc>
          <w:tcPr>
            <w:tcW w:type="dxa" w:w="2360"/>
            <w:vAlign w:val="center"/>
          </w:tcPr>
          <w:p>
            <w:pPr>
              <w:spacing w:after="20"/>
            </w:pPr>
            <w:r>
              <w:rPr>
                <w:sz w:val="17"/>
              </w:rPr>
              <w:t>MISSING_INPUT</w:t>
            </w:r>
          </w:p>
        </w:tc>
      </w:tr>
      <w:tr>
        <w:trPr>
          <w:cantSplit/>
        </w:trPr>
        <w:tc>
          <w:tcPr>
            <w:tcW w:type="dxa" w:w="2300"/>
            <w:vAlign w:val="center"/>
          </w:tcPr>
          <w:p>
            <w:pPr>
              <w:spacing w:after="20"/>
            </w:pPr>
            <w:r>
              <w:rPr>
                <w:sz w:val="17"/>
              </w:rPr>
              <w:t>Rank-two cohomology</w:t>
            </w:r>
          </w:p>
        </w:tc>
        <w:tc>
          <w:tcPr>
            <w:tcW w:type="dxa" w:w="4700"/>
            <w:vAlign w:val="center"/>
          </w:tcPr>
          <w:p>
            <w:pPr>
              <w:spacing w:after="20"/>
            </w:pPr>
            <w:r>
              <w:rPr>
                <w:sz w:val="17"/>
              </w:rPr>
              <w:t>Fitting support is pure of rank two</w:t>
            </w:r>
          </w:p>
        </w:tc>
        <w:tc>
          <w:tcPr>
            <w:tcW w:type="dxa" w:w="2360"/>
            <w:vAlign w:val="center"/>
          </w:tcPr>
          <w:p>
            <w:pPr>
              <w:spacing w:after="20"/>
            </w:pPr>
            <w:r>
              <w:rPr>
                <w:sz w:val="17"/>
              </w:rPr>
              <w:t>MISSING_INPUT</w:t>
            </w:r>
          </w:p>
        </w:tc>
      </w:tr>
    </w:tbl>
    <w:p>
      <w:pPr>
        <w:spacing w:after="40"/>
      </w:pPr>
    </w:p>
    <w:p>
      <w:pPr>
        <w:pStyle w:val="Heading2"/>
      </w:pPr>
      <w:r>
        <w:t>9.5 Descent, restrictions, stability, and spectrum</w:t>
      </w:r>
    </w:p>
    <w:p>
      <w:pPr/>
      <w:r>
        <w:t>For G=Z₃×Z₃, invariant isomorphism class does not imply honest equivariant descent. The obstruction lies in the Schur multiplier</w:t>
      </w:r>
    </w:p>
    <w:p>
      <w:pPr>
        <w:pStyle w:val="BodyText"/>
        <w:keepLines/>
        <w:spacing w:before="100" w:after="140"/>
        <w:jc w:val="center"/>
      </w:pPr>
      <w:r>
        <w:rPr>
          <w:rFonts w:ascii="Cambria Math" w:hAnsi="Cambria Math"/>
          <w:sz w:val="22"/>
        </w:rPr>
        <w:t>H²(Z₃×Z₃, C*) ≅ Z₃.</w:t>
      </w:r>
    </w:p>
    <w:p>
      <w:pPr/>
      <w:r>
        <w:t>The obstruction class, linearization maps, and cocycle identities are absent. If the obstruction vanishes, the nine character twists must still be tracked explicitly.</w:t>
      </w:r>
    </w:p>
    <w:p>
      <w:pPr/>
      <w:r>
        <w:t>The degree-two instanton shell contains two free nine-conic orbits. The target restriction on each conic C is</w:t>
      </w:r>
    </w:p>
    <w:p>
      <w:pPr>
        <w:pStyle w:val="BodyText"/>
        <w:keepLines/>
        <w:spacing w:before="100" w:after="140"/>
        <w:jc w:val="center"/>
      </w:pPr>
      <w:r>
        <w:rPr>
          <w:rFonts w:ascii="Cambria Math" w:hAnsi="Cambria Math"/>
          <w:sz w:val="22"/>
        </w:rPr>
        <w:t>Q|C ≅ O_C ⊕ O_C(1),     V₄|C ≅ O_C⁴,</w:t>
      </w:r>
    </w:p>
    <w:p>
      <w:pPr/>
      <w:r>
        <w:t>with a nonzero restricted extension class. These restrictions are unproved. Stability must hold in a Kähler chamber overlapping the visible-bundle chamber; only then does the Donaldson–Uhlenbeck–Yau theorem provide an HYM connection [40,41]. Absolute hidden cohomology, Spin(10) matter multiplicities, threshold data, and determinant-line compatibility remain unavailable.</w:t>
      </w:r>
    </w:p>
    <w:p>
      <w:pPr>
        <w:pStyle w:val="Heading2"/>
      </w:pPr>
      <w:r>
        <w:t>9.6 Scoped spectral firewall [N/O]</w:t>
      </w:r>
    </w:p>
    <w:p>
      <w:pPr/>
      <w:r>
        <w:t>Standard one-fibration FMW/vertical-Hecke bundles and finite c₁=0 extensions thereof have second Chern class of the form (p,q,0), so they cannot realize the required third component −4. This closes that ansatz only. A genuine relative Fourier–Mukai construction with a U(2) object remains open. The corrected spectral ledger has support class 3σ+5F, genus 10, spectral-line degree 12, and χ=3; degree alone does not determine the spectral line.</w:t>
      </w:r>
    </w:p>
    <w:p>
      <w:pPr>
        <w:pStyle w:val="Heading2"/>
      </w:pPr>
      <w:r>
        <w:t>9.7 Pass, kill, and next computation</w:t>
      </w:r>
    </w:p>
    <w:p>
      <w:pPr/>
      <w:r>
        <w:t>Pass criterion. Exhibit one rank-two Q and one non-split V₄ with the target Chern data, global local freeness, honest descent, stability in a common chamber, all eighteen conic restrictions, absolute hidden spectrum, and an HYM certificate. Kill criterion. A characteristic-zero rank defect, nonzero descent obstruction, unavoidable destabilizer, or wrong curve restriction kills the corresponding candidate. The next exact computation is the compact boundary-fibre incidence and branchwise auxiliary-kernel elimination for candidate 750.</w:t>
      </w:r>
    </w:p>
    <w:p>
      <w:pPr>
        <w:pStyle w:val="Heading1"/>
        <w:pageBreakBefore/>
      </w:pPr>
      <w:r>
        <w:t>10. Nonperturbative Superpotential and Controlled Vacuum</w:t>
      </w:r>
    </w:p>
    <w:p>
      <w:pPr>
        <w:pStyle w:val="Heading2"/>
      </w:pPr>
      <w:r>
        <w:t>10.1 Four-dimensional supergravity target</w:t>
      </w:r>
    </w:p>
    <w:p>
      <w:pPr/>
      <w:r>
        <w:t>A controlled vacuum requires one common four-dimensional N=1 supergravity package: Kähler potential K, superpotential W, gauge kinetic functions f_a, D terms, and a specified physical field domain.</w:t>
      </w:r>
    </w:p>
    <w:p>
      <w:pPr>
        <w:pStyle w:val="BodyText"/>
        <w:keepLines/>
        <w:spacing w:before="100" w:after="140"/>
        <w:jc w:val="center"/>
      </w:pPr>
      <w:r>
        <w:rPr>
          <w:rFonts w:ascii="Cambria Math" w:hAnsi="Cambria Math"/>
          <w:sz w:val="22"/>
        </w:rPr>
        <w:t>D_I W = ∂_I W + (∂_I K)W,</w:t>
      </w:r>
    </w:p>
    <w:p>
      <w:pPr>
        <w:pStyle w:val="BodyText"/>
        <w:keepLines/>
        <w:spacing w:before="100" w:after="140"/>
        <w:jc w:val="center"/>
      </w:pPr>
      <w:r>
        <w:rPr>
          <w:rFonts w:ascii="Cambria Math" w:hAnsi="Cambria Math"/>
          <w:sz w:val="22"/>
        </w:rPr>
        <w:t>V_F = e^K (K^{I Jbar} D_IW · overline(D_JW) − 3|W|²),</w:t>
      </w:r>
    </w:p>
    <w:p>
      <w:pPr>
        <w:pStyle w:val="BodyText"/>
        <w:keepLines/>
        <w:spacing w:before="100" w:after="140"/>
        <w:jc w:val="center"/>
      </w:pPr>
      <w:r>
        <w:rPr>
          <w:rFonts w:ascii="Cambria Math" w:hAnsi="Cambria Math"/>
          <w:sz w:val="22"/>
        </w:rPr>
        <w:t>V_D = 1/2 · (Re f)⁻¹_ab D_a D_b.</w:t>
      </w:r>
    </w:p>
    <w:p>
      <w:pPr/>
      <w:r>
        <w:t>A stationary point is not sufficient. It must satisfy all F- and D-equations, lie in both bundle-stability chambers and the physical Kähler cone, have an acceptable canonically normalized Hessian, and admit quantitative bounds on omitted corrections [46–49].</w:t>
      </w:r>
    </w:p>
    <w:p>
      <w:pPr>
        <w:pStyle w:val="Heading2"/>
      </w:pPr>
      <w:r>
        <w:t>10.2 Source architecture</w:t>
      </w:r>
    </w:p>
    <w:p>
      <w:pPr>
        <w:pStyle w:val="BodyText"/>
        <w:keepLines/>
        <w:spacing w:before="100" w:after="140"/>
        <w:jc w:val="center"/>
      </w:pPr>
      <w:r>
        <w:rPr>
          <w:rFonts w:ascii="Cambria Math" w:hAnsi="Cambria Math"/>
          <w:sz w:val="22"/>
        </w:rPr>
        <w:t>W = W_flux + Σ_C Pf_C(z,φ) exp(−S_C) + Σ_a A_a(z,φ) exp(−a_a f_a).</w:t>
      </w:r>
    </w:p>
    <w:p>
      <w:pPr/>
      <w:r>
        <w:t>The worldsheet coefficients require the physical Pfaffian line from Section 8. The condensate exponents and prefactors require the stable hidden spectrum and threshold functions from Section 9. Consequently, the displayed expression is a lawful architecture, not a completed carrier superpotential.</w:t>
      </w:r>
    </w:p>
    <w:p>
      <w:pPr>
        <w:pStyle w:val="Heading2"/>
      </w:pPr>
      <w:r>
        <w:t>10.3 Exact source no-go results [N]</w:t>
      </w:r>
    </w:p>
    <w:p>
      <w:pPr/>
      <w:r>
        <w:t>For the tested finite family of ordinary base-degree-one worldsheet charges plus one condensate and the tree-level Kähler gradient, the retained worldsheet charges all lie on one affine hyperplane L(q)=1, whereas L(K_tree)=-131/100&lt;0. The resulting sign obstruction rules out a supersymmetric solution within that source class. It is not a universal no-go for all heterotic vacua.</w:t>
      </w:r>
    </w:p>
    <w:p>
      <w:pPr/>
      <w:r>
        <w:t>The complete toral E₆ Wilson-line enumeration contains 11,011 two-subspaces of F₃⁶. Its multifactor centralizers have equal dual Coxeter numbers within each product type, so the historical pure-SYM route supplies no unequal-exponent racetrack. This result concerns the older hidden-SU(3)/E₆ architecture, not the current SU(4)/Spin(10) target.</w:t>
      </w:r>
    </w:p>
    <w:p>
      <w:pPr/>
      <w:r>
        <w:t>For the published split-bicubic cycles and flat connections analyzed in Ref. [50], the tested Chern–Simons contribution vanishes. This is a route-specific firewall, not a theorem that every heterotic Chern–Simons or flux constant vanishes.</w:t>
      </w:r>
    </w:p>
    <w:p>
      <w:pPr/>
      <w:r>
        <w:t>One extra higher-base worldsheet term and one-term multicover variants cannot close the controlled limit under subexponential determinant growth. The exact augmented charge determinant is one, while the required amplitude ratio tends to −1/2 instead of zero.</w:t>
      </w:r>
    </w:p>
    <w:p>
      <w:pPr>
        <w:pStyle w:val="Heading2"/>
      </w:pPr>
      <w:r>
        <w:t>10.4 Conditional minimal survivor [C]</w:t>
      </w:r>
    </w:p>
    <w:p>
      <w:pPr>
        <w:pStyle w:val="BodyText"/>
        <w:keepLines/>
        <w:spacing w:before="100" w:after="140"/>
        <w:jc w:val="center"/>
      </w:pPr>
      <w:r>
        <w:rPr>
          <w:rFonts w:ascii="Cambria Math" w:hAnsi="Cambria Math"/>
          <w:sz w:val="22"/>
        </w:rPr>
        <w:t>W_rt = A₁ exp(−a₁ f_h) + A₂ exp(−a₂ f_h),     a₁ ≠ a₂.</w:t>
      </w:r>
    </w:p>
    <w:p>
      <w:pPr/>
      <w:r>
        <w:t>Two condensates using the same gauge kinetic direction lift the affine charge rank if and only if their exponents differ. At leading order the balance condition is</w:t>
      </w:r>
    </w:p>
    <w:p>
      <w:pPr>
        <w:pStyle w:val="BodyText"/>
        <w:keepLines/>
        <w:spacing w:before="100" w:after="140"/>
        <w:jc w:val="center"/>
      </w:pPr>
      <w:r>
        <w:rPr>
          <w:rFonts w:ascii="Cambria Math" w:hAnsi="Cambria Math"/>
          <w:sz w:val="22"/>
        </w:rPr>
        <w:t>a₁W₁ + a₂W₂ ≈ 0,</w:t>
      </w:r>
    </w:p>
    <w:p>
      <w:pPr>
        <w:pStyle w:val="BodyText"/>
        <w:keepLines/>
        <w:spacing w:before="100" w:after="140"/>
        <w:jc w:val="center"/>
      </w:pPr>
      <w:r>
        <w:rPr>
          <w:rFonts w:ascii="Cambria Math" w:hAnsi="Cambria Math"/>
          <w:sz w:val="22"/>
        </w:rPr>
        <w:t>exp[−(a₂−a₁)f_h] ≈ −a₁A₁/(a₂A₂).</w:t>
      </w:r>
    </w:p>
    <w:p>
      <w:pPr/>
      <w:r>
        <w:t>This relation can fix an axionic branch only after the carrier determines a₁, a₂, A₁, and A₂. Equal exponents collapse to one effective exponential and do not form a racetrack.</w:t>
      </w:r>
    </w:p>
    <w:p>
      <w:pPr>
        <w:pStyle w:val="Heading2"/>
      </w:pPr>
      <w:r>
        <w:t>10.5 Controlled-vacuum obligations</w:t>
      </w:r>
    </w:p>
    <w:tbl>
      <w:tblPr>
        <w:tblStyle w:val="TableGrid"/>
        <w:tblW w:type="auto" w:w="0"/>
        <w:jc w:val="center"/>
        <w:tblLayout w:type="fixed"/>
        <w:tblLook w:firstColumn="1" w:firstRow="1" w:lastColumn="0" w:lastRow="0" w:noHBand="0" w:noVBand="1" w:val="04A0"/>
      </w:tblPr>
      <w:tblGrid>
        <w:gridCol w:w="3000"/>
        <w:gridCol w:w="2100"/>
        <w:gridCol w:w="4260"/>
      </w:tblGrid>
      <w:tr>
        <w:trPr>
          <w:tblHeader w:val="true"/>
        </w:trPr>
        <w:tc>
          <w:tcPr>
            <w:tcW w:type="dxa" w:w="3000"/>
            <w:shd w:fill="DCE6F1"/>
            <w:vAlign w:val="center"/>
          </w:tcPr>
          <w:p>
            <w:r>
              <w:rPr>
                <w:b/>
                <w:sz w:val="17"/>
              </w:rPr>
              <w:t>Required object</w:t>
            </w:r>
          </w:p>
        </w:tc>
        <w:tc>
          <w:tcPr>
            <w:tcW w:type="dxa" w:w="2100"/>
            <w:shd w:fill="DCE6F1"/>
            <w:vAlign w:val="center"/>
          </w:tcPr>
          <w:p>
            <w:r>
              <w:rPr>
                <w:b/>
                <w:sz w:val="17"/>
              </w:rPr>
              <w:t>Current state</w:t>
            </w:r>
          </w:p>
        </w:tc>
        <w:tc>
          <w:tcPr>
            <w:tcW w:type="dxa" w:w="4260"/>
            <w:shd w:fill="DCE6F1"/>
            <w:vAlign w:val="center"/>
          </w:tcPr>
          <w:p>
            <w:r>
              <w:rPr>
                <w:b/>
                <w:sz w:val="17"/>
              </w:rPr>
              <w:t>Failure meaning</w:t>
            </w:r>
          </w:p>
        </w:tc>
      </w:tr>
      <w:tr>
        <w:trPr>
          <w:cantSplit/>
        </w:trPr>
        <w:tc>
          <w:tcPr>
            <w:tcW w:type="dxa" w:w="3000"/>
            <w:vAlign w:val="center"/>
          </w:tcPr>
          <w:p>
            <w:pPr>
              <w:spacing w:after="20"/>
            </w:pPr>
            <w:r>
              <w:rPr>
                <w:sz w:val="17"/>
              </w:rPr>
              <w:t>Hidden spectrum, beta functions, thresholds</w:t>
            </w:r>
          </w:p>
        </w:tc>
        <w:tc>
          <w:tcPr>
            <w:tcW w:type="dxa" w:w="2100"/>
            <w:vAlign w:val="center"/>
          </w:tcPr>
          <w:p>
            <w:pPr>
              <w:spacing w:after="20"/>
            </w:pPr>
            <w:r>
              <w:rPr>
                <w:sz w:val="17"/>
              </w:rPr>
              <w:t>MISSING_INPUT</w:t>
            </w:r>
          </w:p>
        </w:tc>
        <w:tc>
          <w:tcPr>
            <w:tcW w:type="dxa" w:w="4260"/>
            <w:vAlign w:val="center"/>
          </w:tcPr>
          <w:p>
            <w:pPr>
              <w:spacing w:after="20"/>
            </w:pPr>
            <w:r>
              <w:rPr>
                <w:sz w:val="17"/>
              </w:rPr>
              <w:t>No carrier-derived a_i or f_h</w:t>
            </w:r>
          </w:p>
        </w:tc>
      </w:tr>
      <w:tr>
        <w:trPr>
          <w:cantSplit/>
        </w:trPr>
        <w:tc>
          <w:tcPr>
            <w:tcW w:type="dxa" w:w="3000"/>
            <w:vAlign w:val="center"/>
          </w:tcPr>
          <w:p>
            <w:pPr>
              <w:spacing w:after="20"/>
            </w:pPr>
            <w:r>
              <w:rPr>
                <w:sz w:val="17"/>
              </w:rPr>
              <w:t>Pfaffians in one determinant trivialization</w:t>
            </w:r>
          </w:p>
        </w:tc>
        <w:tc>
          <w:tcPr>
            <w:tcW w:type="dxa" w:w="2100"/>
            <w:vAlign w:val="center"/>
          </w:tcPr>
          <w:p>
            <w:pPr>
              <w:spacing w:after="20"/>
            </w:pPr>
            <w:r>
              <w:rPr>
                <w:sz w:val="17"/>
              </w:rPr>
              <w:t>MISSING_INPUT</w:t>
            </w:r>
          </w:p>
        </w:tc>
        <w:tc>
          <w:tcPr>
            <w:tcW w:type="dxa" w:w="4260"/>
            <w:vAlign w:val="center"/>
          </w:tcPr>
          <w:p>
            <w:pPr>
              <w:spacing w:after="20"/>
            </w:pPr>
            <w:r>
              <w:rPr>
                <w:sz w:val="17"/>
              </w:rPr>
              <w:t>Worldsheet coefficients undefined</w:t>
            </w:r>
          </w:p>
        </w:tc>
      </w:tr>
      <w:tr>
        <w:trPr>
          <w:cantSplit/>
        </w:trPr>
        <w:tc>
          <w:tcPr>
            <w:tcW w:type="dxa" w:w="3000"/>
            <w:vAlign w:val="center"/>
          </w:tcPr>
          <w:p>
            <w:pPr>
              <w:spacing w:after="20"/>
            </w:pPr>
            <w:r>
              <w:rPr>
                <w:sz w:val="17"/>
              </w:rPr>
              <w:t>Complete K, W, f, and D data</w:t>
            </w:r>
          </w:p>
        </w:tc>
        <w:tc>
          <w:tcPr>
            <w:tcW w:type="dxa" w:w="2100"/>
            <w:vAlign w:val="center"/>
          </w:tcPr>
          <w:p>
            <w:pPr>
              <w:spacing w:after="20"/>
            </w:pPr>
            <w:r>
              <w:rPr>
                <w:sz w:val="17"/>
              </w:rPr>
              <w:t>MISSING_INPUT</w:t>
            </w:r>
          </w:p>
        </w:tc>
        <w:tc>
          <w:tcPr>
            <w:tcW w:type="dxa" w:w="4260"/>
            <w:vAlign w:val="center"/>
          </w:tcPr>
          <w:p>
            <w:pPr>
              <w:spacing w:after="20"/>
            </w:pPr>
            <w:r>
              <w:rPr>
                <w:sz w:val="17"/>
              </w:rPr>
              <w:t>No complete scalar potential</w:t>
            </w:r>
          </w:p>
        </w:tc>
      </w:tr>
      <w:tr>
        <w:trPr>
          <w:cantSplit/>
        </w:trPr>
        <w:tc>
          <w:tcPr>
            <w:tcW w:type="dxa" w:w="3000"/>
            <w:vAlign w:val="center"/>
          </w:tcPr>
          <w:p>
            <w:pPr>
              <w:spacing w:after="20"/>
            </w:pPr>
            <w:r>
              <w:rPr>
                <w:sz w:val="17"/>
              </w:rPr>
              <w:t>Common F/D solution and stability chamber</w:t>
            </w:r>
          </w:p>
        </w:tc>
        <w:tc>
          <w:tcPr>
            <w:tcW w:type="dxa" w:w="2100"/>
            <w:vAlign w:val="center"/>
          </w:tcPr>
          <w:p>
            <w:pPr>
              <w:spacing w:after="20"/>
            </w:pPr>
            <w:r>
              <w:rPr>
                <w:sz w:val="17"/>
              </w:rPr>
              <w:t>MISSING_INPUT</w:t>
            </w:r>
          </w:p>
        </w:tc>
        <w:tc>
          <w:tcPr>
            <w:tcW w:type="dxa" w:w="4260"/>
            <w:vAlign w:val="center"/>
          </w:tcPr>
          <w:p>
            <w:pPr>
              <w:spacing w:after="20"/>
            </w:pPr>
            <w:r>
              <w:rPr>
                <w:sz w:val="17"/>
              </w:rPr>
              <w:t>No vacuum</w:t>
            </w:r>
          </w:p>
        </w:tc>
      </w:tr>
      <w:tr>
        <w:trPr>
          <w:cantSplit/>
        </w:trPr>
        <w:tc>
          <w:tcPr>
            <w:tcW w:type="dxa" w:w="3000"/>
            <w:vAlign w:val="center"/>
          </w:tcPr>
          <w:p>
            <w:pPr>
              <w:spacing w:after="20"/>
            </w:pPr>
            <w:r>
              <w:rPr>
                <w:sz w:val="17"/>
              </w:rPr>
              <w:t>Normalized Hessian and correction bounds</w:t>
            </w:r>
          </w:p>
        </w:tc>
        <w:tc>
          <w:tcPr>
            <w:tcW w:type="dxa" w:w="2100"/>
            <w:vAlign w:val="center"/>
          </w:tcPr>
          <w:p>
            <w:pPr>
              <w:spacing w:after="20"/>
            </w:pPr>
            <w:r>
              <w:rPr>
                <w:sz w:val="17"/>
              </w:rPr>
              <w:t>MISSING_INPUT</w:t>
            </w:r>
          </w:p>
        </w:tc>
        <w:tc>
          <w:tcPr>
            <w:tcW w:type="dxa" w:w="4260"/>
            <w:vAlign w:val="center"/>
          </w:tcPr>
          <w:p>
            <w:pPr>
              <w:spacing w:after="20"/>
            </w:pPr>
            <w:r>
              <w:rPr>
                <w:sz w:val="17"/>
              </w:rPr>
              <w:t>No metastability/control claim</w:t>
            </w:r>
          </w:p>
        </w:tc>
      </w:tr>
      <w:tr>
        <w:trPr>
          <w:cantSplit/>
        </w:trPr>
        <w:tc>
          <w:tcPr>
            <w:tcW w:type="dxa" w:w="3000"/>
            <w:vAlign w:val="center"/>
          </w:tcPr>
          <w:p>
            <w:pPr>
              <w:spacing w:after="20"/>
            </w:pPr>
            <w:r>
              <w:rPr>
                <w:sz w:val="17"/>
              </w:rPr>
              <w:t>Scale separation and CP-conjugate pair</w:t>
            </w:r>
          </w:p>
        </w:tc>
        <w:tc>
          <w:tcPr>
            <w:tcW w:type="dxa" w:w="2100"/>
            <w:vAlign w:val="center"/>
          </w:tcPr>
          <w:p>
            <w:pPr>
              <w:spacing w:after="20"/>
            </w:pPr>
            <w:r>
              <w:rPr>
                <w:sz w:val="17"/>
              </w:rPr>
              <w:t>OPEN</w:t>
            </w:r>
          </w:p>
        </w:tc>
        <w:tc>
          <w:tcPr>
            <w:tcW w:type="dxa" w:w="4260"/>
            <w:vAlign w:val="center"/>
          </w:tcPr>
          <w:p>
            <w:pPr>
              <w:spacing w:after="20"/>
            </w:pPr>
            <w:r>
              <w:rPr>
                <w:sz w:val="17"/>
              </w:rPr>
              <w:t>No controlled 4D interpretation</w:t>
            </w:r>
          </w:p>
        </w:tc>
      </w:tr>
    </w:tbl>
    <w:p>
      <w:pPr>
        <w:spacing w:after="40"/>
      </w:pPr>
    </w:p>
    <w:p>
      <w:pPr/>
      <w:r>
        <w:t>Pass criterion. Produce one common point satisfying all exact topological and bundle gates, every F- and D-equation, stability and positivity, Hessian bounds, correction control, and scale separation. Kill criterion. Any unavoidable failure of these tests rejects the candidate vacuum; a truncated stationary point does not pass.</w:t>
      </w:r>
    </w:p>
    <w:p>
      <w:pPr>
        <w:pStyle w:val="Heading1"/>
        <w:pageBreakBefore/>
      </w:pPr>
      <w:r>
        <w:t>11. Four-Dimensional Closure, Predictions, and Falsification</w:t>
      </w:r>
    </w:p>
    <w:p>
      <w:pPr>
        <w:pStyle w:val="Heading2"/>
      </w:pPr>
      <w:r>
        <w:t>11.1 Closure target</w:t>
      </w:r>
    </w:p>
    <w:p>
      <w:pPr/>
      <w:r>
        <w:t>Four-dimensional closure means deriving one normalized Einstein-frame effective action from one common compactification and vacuum. The minimum target has the schematic form</w:t>
      </w:r>
    </w:p>
    <w:p>
      <w:pPr>
        <w:pStyle w:val="BodyText"/>
        <w:keepLines/>
        <w:spacing w:before="100" w:after="140"/>
        <w:jc w:val="center"/>
      </w:pPr>
      <w:r>
        <w:rPr>
          <w:rFonts w:ascii="Cambria Math" w:hAnsi="Cambria Math"/>
          <w:sz w:val="22"/>
        </w:rPr>
        <w:t>S₄ = ∫d⁴x √−g [M_P²R/2 − K_{I Jbar}∂φᴵ∂φbarᴶ − V − 1/4 Re(f_ab)FᵃFᵇ + 1/4 Im(f_ab)FᵃFtildeᵇ + L_matter].</w:t>
      </w:r>
    </w:p>
    <w:p>
      <w:pPr/>
      <w:r>
        <w:t>Every field, coupling, threshold, kinetic matrix, and potential term must refer to the same stabilized point. Combining outputs from different moduli points is forbidden.</w:t>
      </w:r>
    </w:p>
    <w:p>
      <w:pPr>
        <w:pStyle w:val="Heading2"/>
      </w:pPr>
      <w:r>
        <w:t>11.2 Physical flavor and CP interfaces</w:t>
      </w:r>
    </w:p>
    <w:p>
      <w:pPr>
        <w:pStyle w:val="BodyText"/>
        <w:keepLines/>
        <w:spacing w:before="100" w:after="140"/>
        <w:jc w:val="center"/>
      </w:pPr>
      <w:r>
        <w:rPr>
          <w:rFonts w:ascii="Cambria Math" w:hAnsi="Cambria Math"/>
          <w:sz w:val="22"/>
        </w:rPr>
        <w:t>Y_u^phys = e^{K_mod/2} k_Hu^(−1/2) N_Qᵀ Y_u^hol N_u,</w:t>
      </w:r>
    </w:p>
    <w:p>
      <w:pPr>
        <w:pStyle w:val="BodyText"/>
        <w:keepLines/>
        <w:spacing w:before="100" w:after="140"/>
        <w:jc w:val="center"/>
      </w:pPr>
      <w:r>
        <w:rPr>
          <w:rFonts w:ascii="Cambria Math" w:hAnsi="Cambria Math"/>
          <w:sz w:val="22"/>
        </w:rPr>
        <w:t>V_CKM = U_uL† U_dL,</w:t>
      </w:r>
    </w:p>
    <w:p>
      <w:pPr>
        <w:pStyle w:val="BodyText"/>
        <w:keepLines/>
        <w:spacing w:before="100" w:after="140"/>
        <w:jc w:val="center"/>
      </w:pPr>
      <w:r>
        <w:rPr>
          <w:rFonts w:ascii="Cambria Math" w:hAnsi="Cambria Math"/>
          <w:sz w:val="22"/>
        </w:rPr>
        <w:t>det[H_u,H_d] = 2i J_CKM ∏_{i&lt;j}(m_ui²−m_uj²) ∏_{k&lt;l}(m_dk²−m_dl²).</w:t>
      </w:r>
    </w:p>
    <w:p>
      <w:pPr>
        <w:pStyle w:val="BodyText"/>
        <w:keepLines/>
        <w:spacing w:before="100" w:after="140"/>
        <w:jc w:val="center"/>
      </w:pPr>
      <w:r>
        <w:rPr>
          <w:rFonts w:ascii="Cambria Math" w:hAnsi="Cambria Math"/>
          <w:sz w:val="22"/>
        </w:rPr>
        <w:t>M_ν = −M_Dᵀ M_R⁻¹ M_D.</w:t>
      </w:r>
    </w:p>
    <w:p>
      <w:pPr/>
      <w:r>
        <w:t>These identities are standard interfaces. OneTheory has not supplied the full-rank holomorphic matrices, physical metrics, thresholds, Majorana sector, or common vacuum required to evaluate them.</w:t>
      </w:r>
    </w:p>
    <w:p>
      <w:pPr>
        <w:pStyle w:val="Heading2"/>
      </w:pPr>
      <w:r>
        <w:t>11.3 Twenty-seven completion criteria</w:t>
      </w:r>
    </w:p>
    <w:tbl>
      <w:tblPr>
        <w:tblStyle w:val="TableGrid"/>
        <w:tblW w:type="auto" w:w="0"/>
        <w:jc w:val="center"/>
        <w:tblLayout w:type="fixed"/>
        <w:tblLook w:firstColumn="1" w:firstRow="1" w:lastColumn="0" w:lastRow="0" w:noHBand="0" w:noVBand="1" w:val="04A0"/>
      </w:tblPr>
      <w:tblGrid>
        <w:gridCol w:w="700"/>
        <w:gridCol w:w="6760"/>
        <w:gridCol w:w="1900"/>
      </w:tblGrid>
      <w:tr>
        <w:trPr>
          <w:tblHeader w:val="true"/>
        </w:trPr>
        <w:tc>
          <w:tcPr>
            <w:tcW w:type="dxa" w:w="700"/>
            <w:shd w:fill="DCE6F1"/>
            <w:vAlign w:val="center"/>
          </w:tcPr>
          <w:p>
            <w:r>
              <w:rPr>
                <w:b/>
                <w:sz w:val="17"/>
              </w:rPr>
              <w:t>No.</w:t>
            </w:r>
          </w:p>
        </w:tc>
        <w:tc>
          <w:tcPr>
            <w:tcW w:type="dxa" w:w="6760"/>
            <w:shd w:fill="DCE6F1"/>
            <w:vAlign w:val="center"/>
          </w:tcPr>
          <w:p>
            <w:r>
              <w:rPr>
                <w:b/>
                <w:sz w:val="17"/>
              </w:rPr>
              <w:t>Criterion</w:t>
            </w:r>
          </w:p>
        </w:tc>
        <w:tc>
          <w:tcPr>
            <w:tcW w:type="dxa" w:w="1900"/>
            <w:shd w:fill="DCE6F1"/>
            <w:vAlign w:val="center"/>
          </w:tcPr>
          <w:p>
            <w:r>
              <w:rPr>
                <w:b/>
                <w:sz w:val="17"/>
              </w:rPr>
              <w:t>State</w:t>
            </w:r>
          </w:p>
        </w:tc>
      </w:tr>
      <w:tr>
        <w:trPr>
          <w:cantSplit/>
        </w:trPr>
        <w:tc>
          <w:tcPr>
            <w:tcW w:type="dxa" w:w="700"/>
            <w:vAlign w:val="center"/>
          </w:tcPr>
          <w:p>
            <w:pPr>
              <w:spacing w:after="20"/>
            </w:pPr>
            <w:r>
              <w:rPr>
                <w:sz w:val="17"/>
              </w:rPr>
              <w:t>1</w:t>
            </w:r>
          </w:p>
        </w:tc>
        <w:tc>
          <w:tcPr>
            <w:tcW w:type="dxa" w:w="6760"/>
            <w:vAlign w:val="center"/>
          </w:tcPr>
          <w:p>
            <w:pPr>
              <w:spacing w:after="20"/>
            </w:pPr>
            <w:r>
              <w:rPr>
                <w:sz w:val="17"/>
              </w:rPr>
              <w:t>Ultraviolet quantum-gravity framework specified</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2</w:t>
            </w:r>
          </w:p>
        </w:tc>
        <w:tc>
          <w:tcPr>
            <w:tcW w:type="dxa" w:w="6760"/>
            <w:vAlign w:val="center"/>
          </w:tcPr>
          <w:p>
            <w:pPr>
              <w:spacing w:after="20"/>
            </w:pPr>
            <w:r>
              <w:rPr>
                <w:sz w:val="17"/>
              </w:rPr>
              <w:t>Smooth globally consistent compactification</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3</w:t>
            </w:r>
          </w:p>
        </w:tc>
        <w:tc>
          <w:tcPr>
            <w:tcW w:type="dxa" w:w="6760"/>
            <w:vAlign w:val="center"/>
          </w:tcPr>
          <w:p>
            <w:pPr>
              <w:spacing w:after="20"/>
            </w:pPr>
            <w:r>
              <w:rPr>
                <w:sz w:val="17"/>
              </w:rPr>
              <w:t>Observable and hidden bundles constructed</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4</w:t>
            </w:r>
          </w:p>
        </w:tc>
        <w:tc>
          <w:tcPr>
            <w:tcW w:type="dxa" w:w="6760"/>
            <w:vAlign w:val="center"/>
          </w:tcPr>
          <w:p>
            <w:pPr>
              <w:spacing w:after="20"/>
            </w:pPr>
            <w:r>
              <w:rPr>
                <w:sz w:val="17"/>
              </w:rPr>
              <w:t>Differential anomaly cancellation</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5</w:t>
            </w:r>
          </w:p>
        </w:tc>
        <w:tc>
          <w:tcPr>
            <w:tcW w:type="dxa" w:w="6760"/>
            <w:vAlign w:val="center"/>
          </w:tcPr>
          <w:p>
            <w:pPr>
              <w:spacing w:after="20"/>
            </w:pPr>
            <w:r>
              <w:rPr>
                <w:sz w:val="17"/>
              </w:rPr>
              <w:t>Complete exact chiral spectrum</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6</w:t>
            </w:r>
          </w:p>
        </w:tc>
        <w:tc>
          <w:tcPr>
            <w:tcW w:type="dxa" w:w="6760"/>
            <w:vAlign w:val="center"/>
          </w:tcPr>
          <w:p>
            <w:pPr>
              <w:spacing w:after="20"/>
            </w:pPr>
            <w:r>
              <w:rPr>
                <w:sz w:val="17"/>
              </w:rPr>
              <w:t>All relevant holomorphic couplings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7</w:t>
            </w:r>
          </w:p>
        </w:tc>
        <w:tc>
          <w:tcPr>
            <w:tcW w:type="dxa" w:w="6760"/>
            <w:vAlign w:val="center"/>
          </w:tcPr>
          <w:p>
            <w:pPr>
              <w:spacing w:after="20"/>
            </w:pPr>
            <w:r>
              <w:rPr>
                <w:sz w:val="17"/>
              </w:rPr>
              <w:t>Matter and moduli metrics</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8</w:t>
            </w:r>
          </w:p>
        </w:tc>
        <w:tc>
          <w:tcPr>
            <w:tcW w:type="dxa" w:w="6760"/>
            <w:vAlign w:val="center"/>
          </w:tcPr>
          <w:p>
            <w:pPr>
              <w:spacing w:after="20"/>
            </w:pPr>
            <w:r>
              <w:rPr>
                <w:sz w:val="17"/>
              </w:rPr>
              <w:t>Physical normalized interactions</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9</w:t>
            </w:r>
          </w:p>
        </w:tc>
        <w:tc>
          <w:tcPr>
            <w:tcW w:type="dxa" w:w="6760"/>
            <w:vAlign w:val="center"/>
          </w:tcPr>
          <w:p>
            <w:pPr>
              <w:spacing w:after="20"/>
            </w:pPr>
            <w:r>
              <w:rPr>
                <w:sz w:val="17"/>
              </w:rPr>
              <w:t>All moduli stabilized or symmetry-protected</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10</w:t>
            </w:r>
          </w:p>
        </w:tc>
        <w:tc>
          <w:tcPr>
            <w:tcW w:type="dxa" w:w="6760"/>
            <w:vAlign w:val="center"/>
          </w:tcPr>
          <w:p>
            <w:pPr>
              <w:spacing w:after="20"/>
            </w:pPr>
            <w:r>
              <w:rPr>
                <w:sz w:val="17"/>
              </w:rPr>
              <w:t>Common vacuum in both stability chambers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11</w:t>
            </w:r>
          </w:p>
        </w:tc>
        <w:tc>
          <w:tcPr>
            <w:tcW w:type="dxa" w:w="6760"/>
            <w:vAlign w:val="center"/>
          </w:tcPr>
          <w:p>
            <w:pPr>
              <w:spacing w:after="20"/>
            </w:pPr>
            <w:r>
              <w:rPr>
                <w:sz w:val="17"/>
              </w:rPr>
              <w:t>Controlled scalar potential</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12</w:t>
            </w:r>
          </w:p>
        </w:tc>
        <w:tc>
          <w:tcPr>
            <w:tcW w:type="dxa" w:w="6760"/>
            <w:vAlign w:val="center"/>
          </w:tcPr>
          <w:p>
            <w:pPr>
              <w:spacing w:after="20"/>
            </w:pPr>
            <w:r>
              <w:rPr>
                <w:sz w:val="17"/>
              </w:rPr>
              <w:t>Acceptable normalized scalar Hessian</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13</w:t>
            </w:r>
          </w:p>
        </w:tc>
        <w:tc>
          <w:tcPr>
            <w:tcW w:type="dxa" w:w="6760"/>
            <w:vAlign w:val="center"/>
          </w:tcPr>
          <w:p>
            <w:pPr>
              <w:spacing w:after="20"/>
            </w:pPr>
            <w:r>
              <w:rPr>
                <w:sz w:val="17"/>
              </w:rPr>
              <w:t>Gauge couplings and thresholds</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14</w:t>
            </w:r>
          </w:p>
        </w:tc>
        <w:tc>
          <w:tcPr>
            <w:tcW w:type="dxa" w:w="6760"/>
            <w:vAlign w:val="center"/>
          </w:tcPr>
          <w:p>
            <w:pPr>
              <w:spacing w:after="20"/>
            </w:pPr>
            <w:r>
              <w:rPr>
                <w:sz w:val="17"/>
              </w:rPr>
              <w:t>Electroweak symmetry breaking</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15</w:t>
            </w:r>
          </w:p>
        </w:tc>
        <w:tc>
          <w:tcPr>
            <w:tcW w:type="dxa" w:w="6760"/>
            <w:vAlign w:val="center"/>
          </w:tcPr>
          <w:p>
            <w:pPr>
              <w:spacing w:after="20"/>
            </w:pPr>
            <w:r>
              <w:rPr>
                <w:sz w:val="17"/>
              </w:rPr>
              <w:t>Supersymmetry breaking or exact absence</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16</w:t>
            </w:r>
          </w:p>
        </w:tc>
        <w:tc>
          <w:tcPr>
            <w:tcW w:type="dxa" w:w="6760"/>
            <w:vAlign w:val="center"/>
          </w:tcPr>
          <w:p>
            <w:pPr>
              <w:spacing w:after="20"/>
            </w:pPr>
            <w:r>
              <w:rPr>
                <w:sz w:val="17"/>
              </w:rPr>
              <w:t>Quark and charged-lepton masses and mixing</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17</w:t>
            </w:r>
          </w:p>
        </w:tc>
        <w:tc>
          <w:tcPr>
            <w:tcW w:type="dxa" w:w="6760"/>
            <w:vAlign w:val="center"/>
          </w:tcPr>
          <w:p>
            <w:pPr>
              <w:spacing w:after="20"/>
            </w:pPr>
            <w:r>
              <w:rPr>
                <w:sz w:val="17"/>
              </w:rPr>
              <w:t>Neutrino masses and PMNS data</w:t>
            </w:r>
          </w:p>
        </w:tc>
        <w:tc>
          <w:tcPr>
            <w:tcW w:type="dxa" w:w="1900"/>
            <w:vAlign w:val="center"/>
          </w:tcPr>
          <w:p>
            <w:pPr>
              <w:spacing w:after="20"/>
            </w:pPr>
            <w:r>
              <w:rPr>
                <w:sz w:val="17"/>
              </w:rPr>
              <w:t>MISSING_INPUT</w:t>
            </w:r>
          </w:p>
        </w:tc>
      </w:tr>
      <w:tr>
        <w:trPr>
          <w:cantSplit/>
        </w:trPr>
        <w:tc>
          <w:tcPr>
            <w:tcW w:type="dxa" w:w="700"/>
            <w:vAlign w:val="center"/>
          </w:tcPr>
          <w:p>
            <w:pPr>
              <w:spacing w:after="20"/>
            </w:pPr>
            <w:r>
              <w:rPr>
                <w:sz w:val="17"/>
              </w:rPr>
              <w:t>18</w:t>
            </w:r>
          </w:p>
        </w:tc>
        <w:tc>
          <w:tcPr>
            <w:tcW w:type="dxa" w:w="6760"/>
            <w:vAlign w:val="center"/>
          </w:tcPr>
          <w:p>
            <w:pPr>
              <w:spacing w:after="20"/>
            </w:pPr>
            <w:r>
              <w:rPr>
                <w:sz w:val="17"/>
              </w:rPr>
              <w:t>Proton stability and B/L operator bounds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19</w:t>
            </w:r>
          </w:p>
        </w:tc>
        <w:tc>
          <w:tcPr>
            <w:tcW w:type="dxa" w:w="6760"/>
            <w:vAlign w:val="center"/>
          </w:tcPr>
          <w:p>
            <w:pPr>
              <w:spacing w:after="20"/>
            </w:pPr>
            <w:r>
              <w:rPr>
                <w:sz w:val="17"/>
              </w:rPr>
              <w:t>Vacuum energy addressed</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20</w:t>
            </w:r>
          </w:p>
        </w:tc>
        <w:tc>
          <w:tcPr>
            <w:tcW w:type="dxa" w:w="6760"/>
            <w:vAlign w:val="center"/>
          </w:tcPr>
          <w:p>
            <w:pPr>
              <w:spacing w:after="20"/>
            </w:pPr>
            <w:r>
              <w:rPr>
                <w:sz w:val="17"/>
              </w:rPr>
              <w:t>Dark-matter identity and abundance</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21</w:t>
            </w:r>
          </w:p>
        </w:tc>
        <w:tc>
          <w:tcPr>
            <w:tcW w:type="dxa" w:w="6760"/>
            <w:vAlign w:val="center"/>
          </w:tcPr>
          <w:p>
            <w:pPr>
              <w:spacing w:after="20"/>
            </w:pPr>
            <w:r>
              <w:rPr>
                <w:sz w:val="17"/>
              </w:rPr>
              <w:t>Baryogenesis or leptogenesis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22</w:t>
            </w:r>
          </w:p>
        </w:tc>
        <w:tc>
          <w:tcPr>
            <w:tcW w:type="dxa" w:w="6760"/>
            <w:vAlign w:val="center"/>
          </w:tcPr>
          <w:p>
            <w:pPr>
              <w:spacing w:after="20"/>
            </w:pPr>
            <w:r>
              <w:rPr>
                <w:sz w:val="17"/>
              </w:rPr>
              <w:t>Moduli decay and reheating controlled</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23</w:t>
            </w:r>
          </w:p>
        </w:tc>
        <w:tc>
          <w:tcPr>
            <w:tcW w:type="dxa" w:w="6760"/>
            <w:vAlign w:val="center"/>
          </w:tcPr>
          <w:p>
            <w:pPr>
              <w:spacing w:after="20"/>
            </w:pPr>
            <w:r>
              <w:rPr>
                <w:sz w:val="17"/>
              </w:rPr>
              <w:t>Early-universe history supplied</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24</w:t>
            </w:r>
          </w:p>
        </w:tc>
        <w:tc>
          <w:tcPr>
            <w:tcW w:type="dxa" w:w="6760"/>
            <w:vAlign w:val="center"/>
          </w:tcPr>
          <w:p>
            <w:pPr>
              <w:spacing w:after="20"/>
            </w:pPr>
            <w:r>
              <w:rPr>
                <w:sz w:val="17"/>
              </w:rPr>
              <w:t>Independent held-out prediction</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25</w:t>
            </w:r>
          </w:p>
        </w:tc>
        <w:tc>
          <w:tcPr>
            <w:tcW w:type="dxa" w:w="6760"/>
            <w:vAlign w:val="center"/>
          </w:tcPr>
          <w:p>
            <w:pPr>
              <w:spacing w:after="20"/>
            </w:pPr>
            <w:r>
              <w:rPr>
                <w:sz w:val="17"/>
              </w:rPr>
              <w:t>Theoretical uncertainty budget</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26</w:t>
            </w:r>
          </w:p>
        </w:tc>
        <w:tc>
          <w:tcPr>
            <w:tcW w:type="dxa" w:w="6760"/>
            <w:vAlign w:val="center"/>
          </w:tcPr>
          <w:p>
            <w:pPr>
              <w:spacing w:after="20"/>
            </w:pPr>
            <w:r>
              <w:rPr>
                <w:sz w:val="17"/>
              </w:rPr>
              <w:t>Published mathematical and experimental kill criteria</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27</w:t>
            </w:r>
          </w:p>
        </w:tc>
        <w:tc>
          <w:tcPr>
            <w:tcW w:type="dxa" w:w="6760"/>
            <w:vAlign w:val="center"/>
          </w:tcPr>
          <w:p>
            <w:pPr>
              <w:spacing w:after="20"/>
            </w:pPr>
            <w:r>
              <w:rPr>
                <w:sz w:val="17"/>
              </w:rPr>
              <w:t>Explicit Origin-to-Carrier theorem</w:t>
            </w:r>
          </w:p>
        </w:tc>
        <w:tc>
          <w:tcPr>
            <w:tcW w:type="dxa" w:w="1900"/>
            <w:vAlign w:val="center"/>
          </w:tcPr>
          <w:p>
            <w:pPr>
              <w:spacing w:after="20"/>
            </w:pPr>
            <w:r>
              <w:rPr>
                <w:sz w:val="17"/>
              </w:rPr>
              <w:t>OPEN</w:t>
            </w:r>
          </w:p>
        </w:tc>
      </w:tr>
    </w:tbl>
    <w:p>
      <w:pPr>
        <w:spacing w:after="40"/>
      </w:pPr>
    </w:p>
    <w:p>
      <w:pPr/>
      <w:r>
        <w:t>Exactly 2 of 27 criteria pass: 1 and 26. The remaining 25 criteria block carrier closure. This count is a status ledger, not a probability of eventual success.</w:t>
      </w:r>
    </w:p>
    <w:p>
      <w:pPr>
        <w:pStyle w:val="Heading2"/>
      </w:pPr>
      <w:r>
        <w:t>11.4 Prediction firewall</w:t>
      </w:r>
    </w:p>
    <w:p>
      <w:pPr/>
      <w:r>
        <w:t>A quantity is a blind prediction only if every discrete choice, fit, and calibration is frozen before evaluating an unused observable, and if a complete uncertainty budget accompanies the result. The current registry contains no held-out prediction. Legacy numerical neutrino values, CP targets, heavy scales, cosmological relations, and dark-relic guesses are excluded because they were not derived through the maintained carrier and common-vacuum chain.</w:t>
      </w:r>
    </w:p>
    <w:p>
      <w:pPr/>
      <w:r>
        <w:t>Conditional CP pairing remains lawful but uninstantiated: if the completed action is CP invariant and two controlled vacua are CP conjugate, CP-even observables agree and CP-odd observables change sign. No such controlled vacuum pair has been constructed.</w:t>
      </w:r>
    </w:p>
    <w:p>
      <w:pPr>
        <w:pStyle w:val="Heading2"/>
      </w:pPr>
      <w:r>
        <w:t>11.5 Scoped falsification rules</w:t>
      </w:r>
    </w:p>
    <w:tbl>
      <w:tblPr>
        <w:tblStyle w:val="TableGrid"/>
        <w:tblW w:type="auto" w:w="0"/>
        <w:jc w:val="center"/>
        <w:tblLayout w:type="fixed"/>
        <w:tblLook w:firstColumn="1" w:firstRow="1" w:lastColumn="0" w:lastRow="0" w:noHBand="0" w:noVBand="1" w:val="04A0"/>
      </w:tblPr>
      <w:tblGrid>
        <w:gridCol w:w="1800"/>
        <w:gridCol w:w="3700"/>
        <w:gridCol w:w="3860"/>
      </w:tblGrid>
      <w:tr>
        <w:trPr>
          <w:tblHeader w:val="true"/>
        </w:trPr>
        <w:tc>
          <w:tcPr>
            <w:tcW w:type="dxa" w:w="1800"/>
            <w:shd w:fill="DCE6F1"/>
            <w:vAlign w:val="center"/>
          </w:tcPr>
          <w:p>
            <w:r>
              <w:rPr>
                <w:b/>
                <w:sz w:val="17"/>
              </w:rPr>
              <w:t>Layer</w:t>
            </w:r>
          </w:p>
        </w:tc>
        <w:tc>
          <w:tcPr>
            <w:tcW w:type="dxa" w:w="3700"/>
            <w:shd w:fill="DCE6F1"/>
            <w:vAlign w:val="center"/>
          </w:tcPr>
          <w:p>
            <w:r>
              <w:rPr>
                <w:b/>
                <w:sz w:val="17"/>
              </w:rPr>
              <w:t>Kill test</w:t>
            </w:r>
          </w:p>
        </w:tc>
        <w:tc>
          <w:tcPr>
            <w:tcW w:type="dxa" w:w="3860"/>
            <w:shd w:fill="DCE6F1"/>
            <w:vAlign w:val="center"/>
          </w:tcPr>
          <w:p>
            <w:r>
              <w:rPr>
                <w:b/>
                <w:sz w:val="17"/>
              </w:rPr>
              <w:t>Scope of implication</w:t>
            </w:r>
          </w:p>
        </w:tc>
      </w:tr>
      <w:tr>
        <w:trPr>
          <w:cantSplit/>
        </w:trPr>
        <w:tc>
          <w:tcPr>
            <w:tcW w:type="dxa" w:w="1800"/>
            <w:vAlign w:val="center"/>
          </w:tcPr>
          <w:p>
            <w:pPr>
              <w:spacing w:after="20"/>
            </w:pPr>
            <w:r>
              <w:rPr>
                <w:sz w:val="17"/>
              </w:rPr>
              <w:t>Native origin</w:t>
            </w:r>
          </w:p>
        </w:tc>
        <w:tc>
          <w:tcPr>
            <w:tcW w:type="dxa" w:w="3700"/>
            <w:vAlign w:val="center"/>
          </w:tcPr>
          <w:p>
            <w:pPr>
              <w:spacing w:after="20"/>
            </w:pPr>
            <w:r>
              <w:rPr>
                <w:sz w:val="17"/>
              </w:rPr>
              <w:t>exact obstruction in the declared source category</w:t>
            </w:r>
          </w:p>
        </w:tc>
        <w:tc>
          <w:tcPr>
            <w:tcW w:type="dxa" w:w="3860"/>
            <w:vAlign w:val="center"/>
          </w:tcPr>
          <w:p>
            <w:pPr>
              <w:spacing w:after="20"/>
            </w:pPr>
            <w:r>
              <w:rPr>
                <w:sz w:val="17"/>
              </w:rPr>
              <w:t>not heterotic theory or all possible origins</w:t>
            </w:r>
          </w:p>
        </w:tc>
      </w:tr>
      <w:tr>
        <w:trPr>
          <w:cantSplit/>
        </w:trPr>
        <w:tc>
          <w:tcPr>
            <w:tcW w:type="dxa" w:w="1800"/>
            <w:vAlign w:val="center"/>
          </w:tcPr>
          <w:p>
            <w:pPr>
              <w:spacing w:after="20"/>
            </w:pPr>
            <w:r>
              <w:rPr>
                <w:sz w:val="17"/>
              </w:rPr>
              <w:t>Observable deformation</w:t>
            </w:r>
          </w:p>
        </w:tc>
        <w:tc>
          <w:tcPr>
            <w:tcW w:type="dxa" w:w="3700"/>
            <w:vAlign w:val="center"/>
          </w:tcPr>
          <w:p>
            <w:pPr>
              <w:spacing w:after="20"/>
            </w:pPr>
            <w:r>
              <w:rPr>
                <w:sz w:val="17"/>
              </w:rPr>
              <w:t>U2(y)D2(y)=0 on the complete admissible component</w:t>
            </w:r>
          </w:p>
        </w:tc>
        <w:tc>
          <w:tcPr>
            <w:tcW w:type="dxa" w:w="3860"/>
            <w:vAlign w:val="center"/>
          </w:tcPr>
          <w:p>
            <w:pPr>
              <w:spacing w:after="20"/>
            </w:pPr>
            <w:r>
              <w:rPr>
                <w:sz w:val="17"/>
              </w:rPr>
              <w:t>higher lawful orders and nonperturbative matter insertions remain separate</w:t>
            </w:r>
          </w:p>
        </w:tc>
      </w:tr>
      <w:tr>
        <w:trPr>
          <w:cantSplit/>
        </w:trPr>
        <w:tc>
          <w:tcPr>
            <w:tcW w:type="dxa" w:w="1800"/>
            <w:vAlign w:val="center"/>
          </w:tcPr>
          <w:p>
            <w:pPr>
              <w:spacing w:after="20"/>
            </w:pPr>
            <w:r>
              <w:rPr>
                <w:sz w:val="17"/>
              </w:rPr>
              <w:t>Observable flavor</w:t>
            </w:r>
          </w:p>
        </w:tc>
        <w:tc>
          <w:tcPr>
            <w:tcW w:type="dxa" w:w="3700"/>
            <w:vAlign w:val="center"/>
          </w:tcPr>
          <w:p>
            <w:pPr>
              <w:spacing w:after="20"/>
            </w:pPr>
            <w:r>
              <w:rPr>
                <w:sz w:val="17"/>
              </w:rPr>
              <w:t>rank deficiency persists at every lawful contribution</w:t>
            </w:r>
          </w:p>
        </w:tc>
        <w:tc>
          <w:tcPr>
            <w:tcW w:type="dxa" w:w="3860"/>
            <w:vAlign w:val="center"/>
          </w:tcPr>
          <w:p>
            <w:pPr>
              <w:spacing w:after="20"/>
            </w:pPr>
            <w:r>
              <w:rPr>
                <w:sz w:val="17"/>
              </w:rPr>
              <w:t>metric normalization cannot repair an exact rank defect</w:t>
            </w:r>
          </w:p>
        </w:tc>
      </w:tr>
      <w:tr>
        <w:trPr>
          <w:cantSplit/>
        </w:trPr>
        <w:tc>
          <w:tcPr>
            <w:tcW w:type="dxa" w:w="1800"/>
            <w:vAlign w:val="center"/>
          </w:tcPr>
          <w:p>
            <w:pPr>
              <w:spacing w:after="20"/>
            </w:pPr>
            <w:r>
              <w:rPr>
                <w:sz w:val="17"/>
              </w:rPr>
              <w:t>Metric completion</w:t>
            </w:r>
          </w:p>
        </w:tc>
        <w:tc>
          <w:tcPr>
            <w:tcW w:type="dxa" w:w="3700"/>
            <w:vAlign w:val="center"/>
          </w:tcPr>
          <w:p>
            <w:pPr>
              <w:spacing w:after="20"/>
            </w:pPr>
            <w:r>
              <w:rPr>
                <w:sz w:val="17"/>
              </w:rPr>
              <w:t>no controlled positive realization exists at the selected point</w:t>
            </w:r>
          </w:p>
        </w:tc>
        <w:tc>
          <w:tcPr>
            <w:tcW w:type="dxa" w:w="3860"/>
            <w:vAlign w:val="center"/>
          </w:tcPr>
          <w:p>
            <w:pPr>
              <w:spacing w:after="20"/>
            </w:pPr>
            <w:r>
              <w:rPr>
                <w:sz w:val="17"/>
              </w:rPr>
              <w:t>failed numerics alone do not prove nonexistence when stability is known</w:t>
            </w:r>
          </w:p>
        </w:tc>
      </w:tr>
      <w:tr>
        <w:trPr>
          <w:cantSplit/>
        </w:trPr>
        <w:tc>
          <w:tcPr>
            <w:tcW w:type="dxa" w:w="1800"/>
            <w:vAlign w:val="center"/>
          </w:tcPr>
          <w:p>
            <w:pPr>
              <w:spacing w:after="20"/>
            </w:pPr>
            <w:r>
              <w:rPr>
                <w:sz w:val="17"/>
              </w:rPr>
              <w:t>Degree-two instantons</w:t>
            </w:r>
          </w:p>
        </w:tc>
        <w:tc>
          <w:tcPr>
            <w:tcW w:type="dxa" w:w="3700"/>
            <w:vAlign w:val="center"/>
          </w:tcPr>
          <w:p>
            <w:pPr>
              <w:spacing w:after="20"/>
            </w:pPr>
            <w:r>
              <w:rPr>
                <w:sz w:val="17"/>
              </w:rPr>
              <w:t>both physical seed sections vanish identically</w:t>
            </w:r>
          </w:p>
        </w:tc>
        <w:tc>
          <w:tcPr>
            <w:tcW w:type="dxa" w:w="3860"/>
            <w:vAlign w:val="center"/>
          </w:tcPr>
          <w:p>
            <w:pPr>
              <w:spacing w:after="20"/>
            </w:pPr>
            <w:r>
              <w:rPr>
                <w:sz w:val="17"/>
              </w:rPr>
              <w:t>other curve classes are not excluded</w:t>
            </w:r>
          </w:p>
        </w:tc>
      </w:tr>
      <w:tr>
        <w:trPr>
          <w:cantSplit/>
        </w:trPr>
        <w:tc>
          <w:tcPr>
            <w:tcW w:type="dxa" w:w="1800"/>
            <w:vAlign w:val="center"/>
          </w:tcPr>
          <w:p>
            <w:pPr>
              <w:spacing w:after="20"/>
            </w:pPr>
            <w:r>
              <w:rPr>
                <w:sz w:val="17"/>
              </w:rPr>
              <w:t>Global instanton sum</w:t>
            </w:r>
          </w:p>
        </w:tc>
        <w:tc>
          <w:tcPr>
            <w:tcW w:type="dxa" w:w="3700"/>
            <w:vAlign w:val="center"/>
          </w:tcPr>
          <w:p>
            <w:pPr>
              <w:spacing w:after="20"/>
            </w:pPr>
            <w:r>
              <w:rPr>
                <w:sz w:val="17"/>
              </w:rPr>
              <w:t>exact determinant-line-compatible orbit cancellation</w:t>
            </w:r>
          </w:p>
        </w:tc>
        <w:tc>
          <w:tcPr>
            <w:tcW w:type="dxa" w:w="3860"/>
            <w:vAlign w:val="center"/>
          </w:tcPr>
          <w:p>
            <w:pPr>
              <w:spacing w:after="20"/>
            </w:pPr>
            <w:r>
              <w:rPr>
                <w:sz w:val="17"/>
              </w:rPr>
              <w:t>individual nonzero Pfaffians are insufficient</w:t>
            </w:r>
          </w:p>
        </w:tc>
      </w:tr>
      <w:tr>
        <w:trPr>
          <w:cantSplit/>
        </w:trPr>
        <w:tc>
          <w:tcPr>
            <w:tcW w:type="dxa" w:w="1800"/>
            <w:vAlign w:val="center"/>
          </w:tcPr>
          <w:p>
            <w:pPr>
              <w:spacing w:after="20"/>
            </w:pPr>
            <w:r>
              <w:rPr>
                <w:sz w:val="17"/>
              </w:rPr>
              <w:t>Hidden bundle</w:t>
            </w:r>
          </w:p>
        </w:tc>
        <w:tc>
          <w:tcPr>
            <w:tcW w:type="dxa" w:w="3700"/>
            <w:vAlign w:val="center"/>
          </w:tcPr>
          <w:p>
            <w:pPr>
              <w:spacing w:after="20"/>
            </w:pPr>
            <w:r>
              <w:rPr>
                <w:sz w:val="17"/>
              </w:rPr>
              <w:t>all 44 supports fail, or a global architecture obstruction is proved</w:t>
            </w:r>
          </w:p>
        </w:tc>
        <w:tc>
          <w:tcPr>
            <w:tcW w:type="dxa" w:w="3860"/>
            <w:vAlign w:val="center"/>
          </w:tcPr>
          <w:p>
            <w:pPr>
              <w:spacing w:after="20"/>
            </w:pPr>
            <w:r>
              <w:rPr>
                <w:sz w:val="17"/>
              </w:rPr>
              <w:t>the implication must distinguish bounded-category from global failure</w:t>
            </w:r>
          </w:p>
        </w:tc>
      </w:tr>
      <w:tr>
        <w:trPr>
          <w:cantSplit/>
        </w:trPr>
        <w:tc>
          <w:tcPr>
            <w:tcW w:type="dxa" w:w="1800"/>
            <w:vAlign w:val="center"/>
          </w:tcPr>
          <w:p>
            <w:pPr>
              <w:spacing w:after="20"/>
            </w:pPr>
            <w:r>
              <w:rPr>
                <w:sz w:val="17"/>
              </w:rPr>
              <w:t>Global consistency</w:t>
            </w:r>
          </w:p>
        </w:tc>
        <w:tc>
          <w:tcPr>
            <w:tcW w:type="dxa" w:w="3700"/>
            <w:vAlign w:val="center"/>
          </w:tcPr>
          <w:p>
            <w:pPr>
              <w:spacing w:after="20"/>
            </w:pPr>
            <w:r>
              <w:rPr>
                <w:sz w:val="17"/>
              </w:rPr>
              <w:t>no global compatible trivialization exists</w:t>
            </w:r>
          </w:p>
        </w:tc>
        <w:tc>
          <w:tcPr>
            <w:tcW w:type="dxa" w:w="3860"/>
            <w:vAlign w:val="center"/>
          </w:tcPr>
          <w:p>
            <w:pPr>
              <w:spacing w:after="20"/>
            </w:pPr>
            <w:r>
              <w:rPr>
                <w:sz w:val="17"/>
              </w:rPr>
              <w:t>cohomological Chern equality alone is insufficient</w:t>
            </w:r>
          </w:p>
        </w:tc>
      </w:tr>
      <w:tr>
        <w:trPr>
          <w:cantSplit/>
        </w:trPr>
        <w:tc>
          <w:tcPr>
            <w:tcW w:type="dxa" w:w="1800"/>
            <w:vAlign w:val="center"/>
          </w:tcPr>
          <w:p>
            <w:pPr>
              <w:spacing w:after="20"/>
            </w:pPr>
            <w:r>
              <w:rPr>
                <w:sz w:val="17"/>
              </w:rPr>
              <w:t>Stabilization</w:t>
            </w:r>
          </w:p>
        </w:tc>
        <w:tc>
          <w:tcPr>
            <w:tcW w:type="dxa" w:w="3700"/>
            <w:vAlign w:val="center"/>
          </w:tcPr>
          <w:p>
            <w:pPr>
              <w:spacing w:after="20"/>
            </w:pPr>
            <w:r>
              <w:rPr>
                <w:sz w:val="17"/>
              </w:rPr>
              <w:t>no unequal exponents/prefactors arise, or every prefactor vanishes</w:t>
            </w:r>
          </w:p>
        </w:tc>
        <w:tc>
          <w:tcPr>
            <w:tcW w:type="dxa" w:w="3860"/>
            <w:vAlign w:val="center"/>
          </w:tcPr>
          <w:p>
            <w:pPr>
              <w:spacing w:after="20"/>
            </w:pPr>
            <w:r>
              <w:rPr>
                <w:sz w:val="17"/>
              </w:rPr>
              <w:t>nonminimal source architectures remain separate</w:t>
            </w:r>
          </w:p>
        </w:tc>
      </w:tr>
      <w:tr>
        <w:trPr>
          <w:cantSplit/>
        </w:trPr>
        <w:tc>
          <w:tcPr>
            <w:tcW w:type="dxa" w:w="1800"/>
            <w:vAlign w:val="center"/>
          </w:tcPr>
          <w:p>
            <w:pPr>
              <w:spacing w:after="20"/>
            </w:pPr>
            <w:r>
              <w:rPr>
                <w:sz w:val="17"/>
              </w:rPr>
              <w:t>Controlled vacuum</w:t>
            </w:r>
          </w:p>
        </w:tc>
        <w:tc>
          <w:tcPr>
            <w:tcW w:type="dxa" w:w="3700"/>
            <w:vAlign w:val="center"/>
          </w:tcPr>
          <w:p>
            <w:pPr>
              <w:spacing w:after="20"/>
            </w:pPr>
            <w:r>
              <w:rPr>
                <w:sz w:val="17"/>
              </w:rPr>
              <w:t>any F/D, cone, positivity, Hessian, correction, or scale test fails</w:t>
            </w:r>
          </w:p>
        </w:tc>
        <w:tc>
          <w:tcPr>
            <w:tcW w:type="dxa" w:w="3860"/>
            <w:vAlign w:val="center"/>
          </w:tcPr>
          <w:p>
            <w:pPr>
              <w:spacing w:after="20"/>
            </w:pPr>
            <w:r>
              <w:rPr>
                <w:sz w:val="17"/>
              </w:rPr>
              <w:t>a truncated stationary point is not the complete vacuum</w:t>
            </w:r>
          </w:p>
        </w:tc>
      </w:tr>
      <w:tr>
        <w:trPr>
          <w:cantSplit/>
        </w:trPr>
        <w:tc>
          <w:tcPr>
            <w:tcW w:type="dxa" w:w="1800"/>
            <w:vAlign w:val="center"/>
          </w:tcPr>
          <w:p>
            <w:pPr>
              <w:spacing w:after="20"/>
            </w:pPr>
            <w:r>
              <w:rPr>
                <w:sz w:val="17"/>
              </w:rPr>
              <w:t>Phenomenology</w:t>
            </w:r>
          </w:p>
        </w:tc>
        <w:tc>
          <w:tcPr>
            <w:tcW w:type="dxa" w:w="3700"/>
            <w:vAlign w:val="center"/>
          </w:tcPr>
          <w:p>
            <w:pPr>
              <w:spacing w:after="20"/>
            </w:pPr>
            <w:r>
              <w:rPr>
                <w:sz w:val="17"/>
              </w:rPr>
              <w:t>disagreement exceeds combined uncertainty after selections are frozen</w:t>
            </w:r>
          </w:p>
        </w:tc>
        <w:tc>
          <w:tcPr>
            <w:tcW w:type="dxa" w:w="3860"/>
            <w:vAlign w:val="center"/>
          </w:tcPr>
          <w:p>
            <w:pPr>
              <w:spacing w:after="20"/>
            </w:pPr>
            <w:r>
              <w:rPr>
                <w:sz w:val="17"/>
              </w:rPr>
              <w:t>identify whether the failure is vacuum, branch, carrier, or universal</w:t>
            </w:r>
          </w:p>
        </w:tc>
      </w:tr>
      <w:tr>
        <w:trPr>
          <w:cantSplit/>
        </w:trPr>
        <w:tc>
          <w:tcPr>
            <w:tcW w:type="dxa" w:w="1800"/>
            <w:vAlign w:val="center"/>
          </w:tcPr>
          <w:p>
            <w:pPr>
              <w:spacing w:after="20"/>
            </w:pPr>
            <w:r>
              <w:rPr>
                <w:sz w:val="17"/>
              </w:rPr>
              <w:t>Full OneTheory</w:t>
            </w:r>
          </w:p>
        </w:tc>
        <w:tc>
          <w:tcPr>
            <w:tcW w:type="dxa" w:w="3700"/>
            <w:vAlign w:val="center"/>
          </w:tcPr>
          <w:p>
            <w:pPr>
              <w:spacing w:after="20"/>
            </w:pPr>
            <w:r>
              <w:rPr>
                <w:sz w:val="17"/>
              </w:rPr>
              <w:t>either closure loop fails in unavoidable scope</w:t>
            </w:r>
          </w:p>
        </w:tc>
        <w:tc>
          <w:tcPr>
            <w:tcW w:type="dxa" w:w="3860"/>
            <w:vAlign w:val="center"/>
          </w:tcPr>
          <w:p>
            <w:pPr>
              <w:spacing w:after="20"/>
            </w:pPr>
            <w:r>
              <w:rPr>
                <w:sz w:val="17"/>
              </w:rPr>
              <w:t>carrier closure alone is not native-origin closure</w:t>
            </w:r>
          </w:p>
        </w:tc>
      </w:tr>
    </w:tbl>
    <w:p>
      <w:pPr>
        <w:spacing w:after="40"/>
      </w:pPr>
    </w:p>
    <w:p>
      <w:pPr/>
      <w:r>
        <w:t>A failed candidate may kill a support, ansatz, branch, carrier, or vacuum. It must not be promoted to a universal impossibility unless the certified scope is universal.</w:t>
      </w:r>
    </w:p>
    <w:p>
      <w:pPr>
        <w:pStyle w:val="Heading2"/>
      </w:pPr>
      <w:r>
        <w:t>11.6 Present four-dimensional status</w:t>
      </w:r>
    </w:p>
    <w:p>
      <w:pPr/>
      <w:r>
        <w:t>The strongest permitted statement is that OneTheory is a theorem-gated incomplete research program with exact subtheorems. It does not yet contain a normalized four-dimensional action, a common controlled vacuum, a held-out prediction, or a native derivation of the imported carrier.</w:t>
      </w:r>
    </w:p>
    <w:p>
      <w:pPr>
        <w:pStyle w:val="Heading1"/>
        <w:pageBreakBefore/>
      </w:pPr>
      <w:r>
        <w:t>12. Companion Implementation and Reproducibility</w:t>
      </w:r>
    </w:p>
    <w:p>
      <w:pPr>
        <w:pStyle w:val="Heading2"/>
      </w:pPr>
      <w:r>
        <w:t>12.1 Standalone implementation</w:t>
      </w:r>
    </w:p>
    <w:p>
      <w:pPr/>
      <w:r>
        <w:t>The companion `OneTheory.py` is a deterministic, standard-library-only program. It separates exact arithmetic from numerical interfaces, uses stable status labels and exit codes, emits canonical JSON, validates dependency graphs and hashes, and fails closed when a truth-bearing input is absent.</w:t>
      </w:r>
    </w:p>
    <w:p>
      <w:pPr>
        <w:pStyle w:val="BodyText"/>
        <w:keepLines/>
        <w:spacing w:before="100" w:after="140"/>
        <w:jc w:val="center"/>
      </w:pPr>
      <w:r>
        <w:rPr>
          <w:rFonts w:ascii="Cambria Math" w:hAnsi="Cambria Math"/>
          <w:sz w:val="22"/>
        </w:rPr>
        <w:t>Exact layer E  →  numerical layer N  →  physical transport layer P.</w:t>
      </w:r>
    </w:p>
    <w:p>
      <w:pPr/>
      <w:r>
        <w:t>Layer P may execute only after every required exact and numerical dependency has passed. A numerical approximation cannot overwrite a failed exact certificate.</w:t>
      </w:r>
    </w:p>
    <w:p>
      <w:pPr>
        <w:pStyle w:val="Heading2"/>
      </w:pPr>
      <w:r>
        <w:t>12.2 Exact and numerical separation</w:t>
      </w:r>
    </w:p>
    <w:p>
      <w:pPr>
        <w:pStyle w:val="ListBullet"/>
      </w:pPr>
      <w:r>
        <w:t>Exact arithmetic uses integers, rational numbers, finite fields, or Q(ω); implicit floating-point substitution is rejected.</w:t>
      </w:r>
    </w:p>
    <w:p>
      <w:pPr>
        <w:pStyle w:val="ListBullet"/>
      </w:pPr>
      <w:r>
        <w:t>Numerical records require algorithm, software version, precision, tolerance, residual, convergence flag, and input digest.</w:t>
      </w:r>
    </w:p>
    <w:p>
      <w:pPr>
        <w:pStyle w:val="ListBullet"/>
      </w:pPr>
      <w:r>
        <w:t>OPEN and MISSING_INPUT are machine states, not values to be fitted or randomized.</w:t>
      </w:r>
    </w:p>
    <w:p>
      <w:pPr>
        <w:pStyle w:val="ListBullet"/>
      </w:pPr>
      <w:r>
        <w:t>Synthetic fixtures exercise control flow only and are explicitly barred from physical theorem gates.</w:t>
      </w:r>
    </w:p>
    <w:p>
      <w:pPr>
        <w:pStyle w:val="BodyText"/>
        <w:keepLines/>
        <w:spacing w:before="100" w:after="140"/>
        <w:jc w:val="center"/>
      </w:pPr>
      <w:r>
        <w:rPr>
          <w:rFonts w:ascii="Cambria Math" w:hAnsi="Cambria Math"/>
          <w:sz w:val="22"/>
        </w:rPr>
        <w:t>digest = SHA256(canonical_JSON(payload)),</w:t>
      </w:r>
    </w:p>
    <w:p>
      <w:pPr/>
      <w:r>
        <w:t>Canonical JSON uses sorted keys, compact separators, UTF-8, and disallows NaN. It is the project profile and is not claimed to be full RFC 8785 canonicalization.</w:t>
      </w:r>
    </w:p>
    <w:p>
      <w:pPr>
        <w:pStyle w:val="Heading2"/>
      </w:pPr>
      <w:r>
        <w:t>12.3 Publication-integrity firewall [T]</w:t>
      </w:r>
    </w:p>
    <w:p>
      <w:pPr/>
      <w:r>
        <w:t>Release 0.13.6 adds `publication-audit`. For DOCX artifacts it opens the OOXML package, checks ZIP integrity, scans document, header, footer, footnote, and endnote parts, rejects empty formula shells, empty native equations, empty math slots, doubled operators, raw Markdown, replacement glyphs, and leaked internal identifiers. For Python it parses the AST and rejects syntax errors, `pass`, executable ellipsis statements, `NotImplementedError`, duplicate top-level definitions, and placeholder comments.</w:t>
      </w:r>
    </w:p>
    <w:p>
      <w:pPr>
        <w:pStyle w:val="BodyText"/>
        <w:keepLines/>
        <w:spacing w:before="100" w:after="140"/>
        <w:jc w:val="center"/>
      </w:pPr>
      <w:r>
        <w:rPr>
          <w:rFonts w:ascii="Cambria Math" w:hAnsi="Cambria Math"/>
          <w:sz w:val="22"/>
        </w:rPr>
        <w:t>python OneTheory.py publication-audit --docx OneTheory.docx --python OneTheory.py --json</w:t>
      </w:r>
    </w:p>
    <w:p>
      <w:pPr/>
      <w:r>
        <w:t>A passing artifact audit establishes document/code integrity only. It does not promote any OPEN scientific gate.</w:t>
      </w:r>
    </w:p>
    <w:p>
      <w:pPr>
        <w:pStyle w:val="Heading2"/>
      </w:pPr>
      <w:r>
        <w:t>12.4 Reproducibility criteria</w:t>
      </w:r>
    </w:p>
    <w:tbl>
      <w:tblPr>
        <w:tblStyle w:val="TableGrid"/>
        <w:tblW w:type="auto" w:w="0"/>
        <w:jc w:val="center"/>
        <w:tblLayout w:type="fixed"/>
        <w:tblLook w:firstColumn="1" w:firstRow="1" w:lastColumn="0" w:lastRow="0" w:noHBand="0" w:noVBand="1" w:val="04A0"/>
      </w:tblPr>
      <w:tblGrid>
        <w:gridCol w:w="700"/>
        <w:gridCol w:w="6760"/>
        <w:gridCol w:w="1900"/>
      </w:tblGrid>
      <w:tr>
        <w:trPr>
          <w:tblHeader w:val="true"/>
        </w:trPr>
        <w:tc>
          <w:tcPr>
            <w:tcW w:type="dxa" w:w="700"/>
            <w:shd w:fill="DCE6F1"/>
            <w:vAlign w:val="center"/>
          </w:tcPr>
          <w:p>
            <w:r>
              <w:rPr>
                <w:b/>
                <w:sz w:val="17"/>
              </w:rPr>
              <w:t>No.</w:t>
            </w:r>
          </w:p>
        </w:tc>
        <w:tc>
          <w:tcPr>
            <w:tcW w:type="dxa" w:w="6760"/>
            <w:shd w:fill="DCE6F1"/>
            <w:vAlign w:val="center"/>
          </w:tcPr>
          <w:p>
            <w:r>
              <w:rPr>
                <w:b/>
                <w:sz w:val="17"/>
              </w:rPr>
              <w:t>Criterion</w:t>
            </w:r>
          </w:p>
        </w:tc>
        <w:tc>
          <w:tcPr>
            <w:tcW w:type="dxa" w:w="1900"/>
            <w:shd w:fill="DCE6F1"/>
            <w:vAlign w:val="center"/>
          </w:tcPr>
          <w:p>
            <w:r>
              <w:rPr>
                <w:b/>
                <w:sz w:val="17"/>
              </w:rPr>
              <w:t>State</w:t>
            </w:r>
          </w:p>
        </w:tc>
      </w:tr>
      <w:tr>
        <w:trPr>
          <w:cantSplit/>
        </w:trPr>
        <w:tc>
          <w:tcPr>
            <w:tcW w:type="dxa" w:w="700"/>
            <w:vAlign w:val="center"/>
          </w:tcPr>
          <w:p>
            <w:pPr>
              <w:spacing w:after="20"/>
            </w:pPr>
            <w:r>
              <w:rPr>
                <w:sz w:val="17"/>
              </w:rPr>
              <w:t>1</w:t>
            </w:r>
          </w:p>
        </w:tc>
        <w:tc>
          <w:tcPr>
            <w:tcW w:type="dxa" w:w="6760"/>
            <w:vAlign w:val="center"/>
          </w:tcPr>
          <w:p>
            <w:pPr>
              <w:spacing w:after="20"/>
            </w:pPr>
            <w:r>
              <w:rPr>
                <w:sz w:val="17"/>
              </w:rPr>
              <w:t>Every paper theorem has a deterministic certificate</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w:t>
            </w:r>
          </w:p>
        </w:tc>
        <w:tc>
          <w:tcPr>
            <w:tcW w:type="dxa" w:w="6760"/>
            <w:vAlign w:val="center"/>
          </w:tcPr>
          <w:p>
            <w:pPr>
              <w:spacing w:after="20"/>
            </w:pPr>
            <w:r>
              <w:rPr>
                <w:sz w:val="17"/>
              </w:rPr>
              <w:t>Every certificate declares inputs and hashes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3</w:t>
            </w:r>
          </w:p>
        </w:tc>
        <w:tc>
          <w:tcPr>
            <w:tcW w:type="dxa" w:w="6760"/>
            <w:vAlign w:val="center"/>
          </w:tcPr>
          <w:p>
            <w:pPr>
              <w:spacing w:after="20"/>
            </w:pPr>
            <w:r>
              <w:rPr>
                <w:sz w:val="17"/>
              </w:rPr>
              <w:t>Exact arithmetic uses the declared coefficient field</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4</w:t>
            </w:r>
          </w:p>
        </w:tc>
        <w:tc>
          <w:tcPr>
            <w:tcW w:type="dxa" w:w="6760"/>
            <w:vAlign w:val="center"/>
          </w:tcPr>
          <w:p>
            <w:pPr>
              <w:spacing w:after="20"/>
            </w:pPr>
            <w:r>
              <w:rPr>
                <w:sz w:val="17"/>
              </w:rPr>
              <w:t>Bases, orderings, and signs are serialized</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5</w:t>
            </w:r>
          </w:p>
        </w:tc>
        <w:tc>
          <w:tcPr>
            <w:tcW w:type="dxa" w:w="6760"/>
            <w:vAlign w:val="center"/>
          </w:tcPr>
          <w:p>
            <w:pPr>
              <w:spacing w:after="20"/>
            </w:pPr>
            <w:r>
              <w:rPr>
                <w:sz w:val="17"/>
              </w:rPr>
              <w:t>No-go results state their scope</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6</w:t>
            </w:r>
          </w:p>
        </w:tc>
        <w:tc>
          <w:tcPr>
            <w:tcW w:type="dxa" w:w="6760"/>
            <w:vAlign w:val="center"/>
          </w:tcPr>
          <w:p>
            <w:pPr>
              <w:spacing w:after="20"/>
            </w:pPr>
            <w:r>
              <w:rPr>
                <w:sz w:val="17"/>
              </w:rPr>
              <w:t>Implemented exact checks replay offline</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7</w:t>
            </w:r>
          </w:p>
        </w:tc>
        <w:tc>
          <w:tcPr>
            <w:tcW w:type="dxa" w:w="6760"/>
            <w:vAlign w:val="center"/>
          </w:tcPr>
          <w:p>
            <w:pPr>
              <w:spacing w:after="20"/>
            </w:pPr>
            <w:r>
              <w:rPr>
                <w:sz w:val="17"/>
              </w:rPr>
              <w:t>Open bridges have typed interfaces</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8</w:t>
            </w:r>
          </w:p>
        </w:tc>
        <w:tc>
          <w:tcPr>
            <w:tcW w:type="dxa" w:w="6760"/>
            <w:vAlign w:val="center"/>
          </w:tcPr>
          <w:p>
            <w:pPr>
              <w:spacing w:after="20"/>
            </w:pPr>
            <w:r>
              <w:rPr>
                <w:sz w:val="17"/>
              </w:rPr>
              <w:t>Missing inputs remain explicit</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9</w:t>
            </w:r>
          </w:p>
        </w:tc>
        <w:tc>
          <w:tcPr>
            <w:tcW w:type="dxa" w:w="6760"/>
            <w:vAlign w:val="center"/>
          </w:tcPr>
          <w:p>
            <w:pPr>
              <w:spacing w:after="20"/>
            </w:pPr>
            <w:r>
              <w:rPr>
                <w:sz w:val="17"/>
              </w:rPr>
              <w:t>Placeholders cannot pass theorem gates</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10</w:t>
            </w:r>
          </w:p>
        </w:tc>
        <w:tc>
          <w:tcPr>
            <w:tcW w:type="dxa" w:w="6760"/>
            <w:vAlign w:val="center"/>
          </w:tcPr>
          <w:p>
            <w:pPr>
              <w:spacing w:after="20"/>
            </w:pPr>
            <w:r>
              <w:rPr>
                <w:sz w:val="17"/>
              </w:rPr>
              <w:t>Failed dependencies block downstream claims</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11</w:t>
            </w:r>
          </w:p>
        </w:tc>
        <w:tc>
          <w:tcPr>
            <w:tcW w:type="dxa" w:w="6760"/>
            <w:vAlign w:val="center"/>
          </w:tcPr>
          <w:p>
            <w:pPr>
              <w:spacing w:after="20"/>
            </w:pPr>
            <w:r>
              <w:rPr>
                <w:sz w:val="17"/>
              </w:rPr>
              <w:t>Numerical certificates carry full metadata</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12</w:t>
            </w:r>
          </w:p>
        </w:tc>
        <w:tc>
          <w:tcPr>
            <w:tcW w:type="dxa" w:w="6760"/>
            <w:vAlign w:val="center"/>
          </w:tcPr>
          <w:p>
            <w:pPr>
              <w:spacing w:after="20"/>
            </w:pPr>
            <w:r>
              <w:rPr>
                <w:sz w:val="17"/>
              </w:rPr>
              <w:t>Geometric solvers certify equations and tolerances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13</w:t>
            </w:r>
          </w:p>
        </w:tc>
        <w:tc>
          <w:tcPr>
            <w:tcW w:type="dxa" w:w="6760"/>
            <w:vAlign w:val="center"/>
          </w:tcPr>
          <w:p>
            <w:pPr>
              <w:spacing w:after="20"/>
            </w:pPr>
            <w:r>
              <w:rPr>
                <w:sz w:val="17"/>
              </w:rPr>
              <w:t>Gauge solvers certify HYM residuals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14</w:t>
            </w:r>
          </w:p>
        </w:tc>
        <w:tc>
          <w:tcPr>
            <w:tcW w:type="dxa" w:w="6760"/>
            <w:vAlign w:val="center"/>
          </w:tcPr>
          <w:p>
            <w:pPr>
              <w:spacing w:after="20"/>
            </w:pPr>
            <w:r>
              <w:rPr>
                <w:sz w:val="17"/>
              </w:rPr>
              <w:t>Harmonic representatives certify residuals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15</w:t>
            </w:r>
          </w:p>
        </w:tc>
        <w:tc>
          <w:tcPr>
            <w:tcW w:type="dxa" w:w="6760"/>
            <w:vAlign w:val="center"/>
          </w:tcPr>
          <w:p>
            <w:pPr>
              <w:spacing w:after="20"/>
            </w:pPr>
            <w:r>
              <w:rPr>
                <w:sz w:val="17"/>
              </w:rPr>
              <w:t>Vacuum solvers certify stationarity and stability</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16</w:t>
            </w:r>
          </w:p>
        </w:tc>
        <w:tc>
          <w:tcPr>
            <w:tcW w:type="dxa" w:w="6760"/>
            <w:vAlign w:val="center"/>
          </w:tcPr>
          <w:p>
            <w:pPr>
              <w:spacing w:after="20"/>
            </w:pPr>
            <w:r>
              <w:rPr>
                <w:sz w:val="17"/>
              </w:rPr>
              <w:t>Displayed quantities cite certificates</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17</w:t>
            </w:r>
          </w:p>
        </w:tc>
        <w:tc>
          <w:tcPr>
            <w:tcW w:type="dxa" w:w="6760"/>
            <w:vAlign w:val="center"/>
          </w:tcPr>
          <w:p>
            <w:pPr>
              <w:spacing w:after="20"/>
            </w:pPr>
            <w:r>
              <w:rPr>
                <w:sz w:val="17"/>
              </w:rPr>
              <w:t>Paper and code share status labels</w:t>
            </w:r>
          </w:p>
        </w:tc>
        <w:tc>
          <w:tcPr>
            <w:tcW w:type="dxa" w:w="1900"/>
            <w:vAlign w:val="center"/>
          </w:tcPr>
          <w:p>
            <w:pPr>
              <w:spacing w:after="20"/>
            </w:pPr>
            <w:r>
              <w:rPr>
                <w:sz w:val="17"/>
              </w:rPr>
              <w:t>PASSED</w:t>
            </w:r>
          </w:p>
        </w:tc>
      </w:tr>
      <w:tr>
        <w:trPr>
          <w:cantSplit/>
        </w:trPr>
        <w:tc>
          <w:tcPr>
            <w:tcW w:type="dxa" w:w="700"/>
            <w:vAlign w:val="center"/>
          </w:tcPr>
          <w:p>
            <w:pPr>
              <w:spacing w:after="20"/>
            </w:pPr>
            <w:r>
              <w:rPr>
                <w:sz w:val="17"/>
              </w:rPr>
              <w:t>18</w:t>
            </w:r>
          </w:p>
        </w:tc>
        <w:tc>
          <w:tcPr>
            <w:tcW w:type="dxa" w:w="6760"/>
            <w:vAlign w:val="center"/>
          </w:tcPr>
          <w:p>
            <w:pPr>
              <w:spacing w:after="20"/>
            </w:pPr>
            <w:r>
              <w:rPr>
                <w:sz w:val="17"/>
              </w:rPr>
              <w:t>Published exact tables replay byte-for-byte</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19</w:t>
            </w:r>
          </w:p>
        </w:tc>
        <w:tc>
          <w:tcPr>
            <w:tcW w:type="dxa" w:w="6760"/>
            <w:vAlign w:val="center"/>
          </w:tcPr>
          <w:p>
            <w:pPr>
              <w:spacing w:after="20"/>
            </w:pPr>
            <w:r>
              <w:rPr>
                <w:sz w:val="17"/>
              </w:rPr>
              <w:t>Numerical figures recreate within tolerance</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20</w:t>
            </w:r>
          </w:p>
        </w:tc>
        <w:tc>
          <w:tcPr>
            <w:tcW w:type="dxa" w:w="6760"/>
            <w:vAlign w:val="center"/>
          </w:tcPr>
          <w:p>
            <w:pPr>
              <w:spacing w:after="20"/>
            </w:pPr>
            <w:r>
              <w:rPr>
                <w:sz w:val="17"/>
              </w:rPr>
              <w:t>The frozen release replays in a clean environment</w:t>
            </w:r>
          </w:p>
        </w:tc>
        <w:tc>
          <w:tcPr>
            <w:tcW w:type="dxa" w:w="1900"/>
            <w:vAlign w:val="center"/>
          </w:tcPr>
          <w:p>
            <w:pPr>
              <w:spacing w:after="20"/>
            </w:pPr>
            <w:r>
              <w:rPr>
                <w:sz w:val="17"/>
              </w:rPr>
              <w:t>OPEN</w:t>
            </w:r>
          </w:p>
        </w:tc>
      </w:tr>
      <w:tr>
        <w:trPr>
          <w:cantSplit/>
        </w:trPr>
        <w:tc>
          <w:tcPr>
            <w:tcW w:type="dxa" w:w="700"/>
            <w:vAlign w:val="center"/>
          </w:tcPr>
          <w:p>
            <w:pPr>
              <w:spacing w:after="20"/>
            </w:pPr>
            <w:r>
              <w:rPr>
                <w:sz w:val="17"/>
              </w:rPr>
              <w:t>21</w:t>
            </w:r>
          </w:p>
        </w:tc>
        <w:tc>
          <w:tcPr>
            <w:tcW w:type="dxa" w:w="6760"/>
            <w:vAlign w:val="center"/>
          </w:tcPr>
          <w:p>
            <w:pPr>
              <w:spacing w:after="20"/>
            </w:pPr>
            <w:r>
              <w:rPr>
                <w:sz w:val="17"/>
              </w:rPr>
              <w:t>An independent implementation agrees</w:t>
            </w:r>
          </w:p>
        </w:tc>
        <w:tc>
          <w:tcPr>
            <w:tcW w:type="dxa" w:w="1900"/>
            <w:vAlign w:val="center"/>
          </w:tcPr>
          <w:p>
            <w:pPr>
              <w:spacing w:after="20"/>
            </w:pPr>
            <w:r>
              <w:rPr>
                <w:sz w:val="17"/>
              </w:rPr>
              <w:t>OPEN</w:t>
            </w:r>
          </w:p>
        </w:tc>
      </w:tr>
    </w:tbl>
    <w:p>
      <w:pPr>
        <w:spacing w:after="40"/>
      </w:pPr>
    </w:p>
    <w:p>
      <w:pPr/>
      <w:r>
        <w:t>The maintained implementation passes 8 of 21 full-release criteria. 13 remain open, principally the immutable public archive, numerical certificate archive, global paper-code crosswalk, clean-environment replay, and independent implementation.</w:t>
      </w:r>
    </w:p>
    <w:p>
      <w:pPr>
        <w:pStyle w:val="Heading2"/>
      </w:pPr>
      <w:r>
        <w:t>12.5 Stable command interface</w:t>
      </w:r>
    </w:p>
    <w:p>
      <w:pPr>
        <w:pStyle w:val="ListBullet"/>
      </w:pPr>
      <w:r>
        <w:t>`verify` — replay section checks and optional source hashes.</w:t>
      </w:r>
    </w:p>
    <w:p>
      <w:pPr>
        <w:pStyle w:val="ListBullet"/>
      </w:pPr>
      <w:r>
        <w:t>`status` and `completion` — report scientific gates without promoting open objects.</w:t>
      </w:r>
    </w:p>
    <w:p>
      <w:pPr>
        <w:pStyle w:val="ListBullet"/>
      </w:pPr>
      <w:r>
        <w:t>`origin-interfaces`, `observable-deformation`, `rank-lifting`, `metric-completion`, and `instanton-sector` — expose Sections 4–8.</w:t>
      </w:r>
    </w:p>
    <w:p>
      <w:pPr>
        <w:pStyle w:val="ListBullet"/>
      </w:pPr>
      <w:r>
        <w:t>`hidden-bundle`, `stabilization`, and `closure` — expose Sections 9–11.</w:t>
      </w:r>
    </w:p>
    <w:p>
      <w:pPr>
        <w:pStyle w:val="ListBullet"/>
      </w:pPr>
      <w:r>
        <w:t>`reproducibility`, `publication-audit`, and `conclusion` — expose release integrity and synthesis.</w:t>
      </w:r>
    </w:p>
    <w:p>
      <w:pPr>
        <w:pStyle w:val="ListBullet"/>
      </w:pPr>
      <w:r>
        <w:t>`self-test` — execute the complete built-in regression suite.</w:t>
      </w:r>
    </w:p>
    <w:p>
      <w:pPr/>
      <w:r>
        <w:t>Stable exit codes distinguish success, certificate failure, missing input, invalid manifest, numerical tolerance failure, and completion remaining open.</w:t>
      </w:r>
    </w:p>
    <w:p>
      <w:pPr>
        <w:pStyle w:val="Heading2"/>
      </w:pPr>
      <w:r>
        <w:t>12.6 Dependency and release boundaries</w:t>
      </w:r>
    </w:p>
    <w:p>
      <w:pPr/>
      <w:r>
        <w:t>The section dependency graph is acyclic and closed under declared references. One valid topological order is: section1, section2, section5, section8, section9, section10, section3, section4, section6, section7, section11, section12, section13.</w:t>
      </w:r>
    </w:p>
    <w:p>
      <w:pPr/>
      <w:r>
        <w:t>The standalone verifier and maintained paper are auditable artifacts, but the full reproducibility claim remains [O]. No immutable public release archive, numerical geometry archive, clean-environment replay, or independent clean-room reproduction is claimed.</w:t>
      </w:r>
    </w:p>
    <w:p>
      <w:pPr>
        <w:pStyle w:val="Heading1"/>
        <w:pageBreakBefore/>
      </w:pPr>
      <w:r>
        <w:t>13. Conclusion</w:t>
      </w:r>
    </w:p>
    <w:p>
      <w:pPr>
        <w:pStyle w:val="Heading2"/>
      </w:pPr>
      <w:r>
        <w:t>13.1 Result ledger</w:t>
      </w:r>
    </w:p>
    <w:tbl>
      <w:tblPr>
        <w:tblStyle w:val="TableGrid"/>
        <w:tblW w:type="auto" w:w="0"/>
        <w:jc w:val="center"/>
        <w:tblLayout w:type="fixed"/>
        <w:tblLook w:firstColumn="1" w:firstRow="1" w:lastColumn="0" w:lastRow="0" w:noHBand="0" w:noVBand="1" w:val="04A0"/>
      </w:tblPr>
      <w:tblGrid>
        <w:gridCol w:w="900"/>
        <w:gridCol w:w="4210"/>
        <w:gridCol w:w="4250"/>
      </w:tblGrid>
      <w:tr>
        <w:trPr>
          <w:tblHeader w:val="true"/>
        </w:trPr>
        <w:tc>
          <w:tcPr>
            <w:tcW w:type="dxa" w:w="900"/>
            <w:shd w:fill="DCE6F1"/>
            <w:vAlign w:val="center"/>
          </w:tcPr>
          <w:p>
            <w:r>
              <w:rPr>
                <w:b/>
                <w:sz w:val="17"/>
              </w:rPr>
              <w:t>Section</w:t>
            </w:r>
          </w:p>
        </w:tc>
        <w:tc>
          <w:tcPr>
            <w:tcW w:type="dxa" w:w="4210"/>
            <w:shd w:fill="DCE6F1"/>
            <w:vAlign w:val="center"/>
          </w:tcPr>
          <w:p>
            <w:r>
              <w:rPr>
                <w:b/>
                <w:sz w:val="17"/>
              </w:rPr>
              <w:t>Strongest result</w:t>
            </w:r>
          </w:p>
        </w:tc>
        <w:tc>
          <w:tcPr>
            <w:tcW w:type="dxa" w:w="4250"/>
            <w:shd w:fill="DCE6F1"/>
            <w:vAlign w:val="center"/>
          </w:tcPr>
          <w:p>
            <w:r>
              <w:rPr>
                <w:b/>
                <w:sz w:val="17"/>
              </w:rPr>
              <w:t>Boundary</w:t>
            </w:r>
          </w:p>
        </w:tc>
      </w:tr>
      <w:tr>
        <w:trPr>
          <w:cantSplit/>
        </w:trPr>
        <w:tc>
          <w:tcPr>
            <w:tcW w:type="dxa" w:w="900"/>
            <w:vAlign w:val="center"/>
          </w:tcPr>
          <w:p>
            <w:pPr>
              <w:spacing w:after="20"/>
            </w:pPr>
            <w:r>
              <w:rPr>
                <w:sz w:val="17"/>
              </w:rPr>
              <w:t>1</w:t>
            </w:r>
          </w:p>
        </w:tc>
        <w:tc>
          <w:tcPr>
            <w:tcW w:type="dxa" w:w="4210"/>
            <w:vAlign w:val="center"/>
          </w:tcPr>
          <w:p>
            <w:pPr>
              <w:spacing w:after="20"/>
            </w:pPr>
            <w:r>
              <w:rPr>
                <w:sz w:val="17"/>
              </w:rPr>
              <w:t>Completion, evidence, selection, and falsification firewalls are explicit.</w:t>
            </w:r>
          </w:p>
        </w:tc>
        <w:tc>
          <w:tcPr>
            <w:tcW w:type="dxa" w:w="4250"/>
            <w:vAlign w:val="center"/>
          </w:tcPr>
          <w:p>
            <w:pPr>
              <w:spacing w:after="20"/>
            </w:pPr>
            <w:r>
              <w:rPr>
                <w:sz w:val="17"/>
              </w:rPr>
              <w:t>The imported carrier and its exact subtheorems do not satisfy completion.</w:t>
            </w:r>
          </w:p>
        </w:tc>
      </w:tr>
      <w:tr>
        <w:trPr>
          <w:cantSplit/>
        </w:trPr>
        <w:tc>
          <w:tcPr>
            <w:tcW w:type="dxa" w:w="900"/>
            <w:vAlign w:val="center"/>
          </w:tcPr>
          <w:p>
            <w:pPr>
              <w:spacing w:after="20"/>
            </w:pPr>
            <w:r>
              <w:rPr>
                <w:sz w:val="17"/>
              </w:rPr>
              <w:t>2</w:t>
            </w:r>
          </w:p>
        </w:tc>
        <w:tc>
          <w:tcPr>
            <w:tcW w:type="dxa" w:w="4210"/>
            <w:vAlign w:val="center"/>
          </w:tcPr>
          <w:p>
            <w:pPr>
              <w:spacing w:after="20"/>
            </w:pPr>
            <w:r>
              <w:rPr>
                <w:sz w:val="17"/>
              </w:rPr>
              <w:t>The published heterotic carrier and its project-side exact invariants are pinned.</w:t>
            </w:r>
          </w:p>
        </w:tc>
        <w:tc>
          <w:tcPr>
            <w:tcW w:type="dxa" w:w="4250"/>
            <w:vAlign w:val="center"/>
          </w:tcPr>
          <w:p>
            <w:pPr>
              <w:spacing w:after="20"/>
            </w:pPr>
            <w:r>
              <w:rPr>
                <w:sz w:val="17"/>
              </w:rPr>
              <w:t>The carrier is imported, not derived from the finite origin.</w:t>
            </w:r>
          </w:p>
        </w:tc>
      </w:tr>
      <w:tr>
        <w:trPr>
          <w:cantSplit/>
        </w:trPr>
        <w:tc>
          <w:tcPr>
            <w:tcW w:type="dxa" w:w="900"/>
            <w:vAlign w:val="center"/>
          </w:tcPr>
          <w:p>
            <w:pPr>
              <w:spacing w:after="20"/>
            </w:pPr>
            <w:r>
              <w:rPr>
                <w:sz w:val="17"/>
              </w:rPr>
              <w:t>3</w:t>
            </w:r>
          </w:p>
        </w:tc>
        <w:tc>
          <w:tcPr>
            <w:tcW w:type="dxa" w:w="4210"/>
            <w:vAlign w:val="center"/>
          </w:tcPr>
          <w:p>
            <w:pPr>
              <w:spacing w:after="20"/>
            </w:pPr>
            <w:r>
              <w:rPr>
                <w:sz w:val="17"/>
              </w:rPr>
              <w:t>Finite arithmetic, algebraic structures, and scoped shortcut no-go results are exact.</w:t>
            </w:r>
          </w:p>
        </w:tc>
        <w:tc>
          <w:tcPr>
            <w:tcW w:type="dxa" w:w="4250"/>
            <w:vAlign w:val="center"/>
          </w:tcPr>
          <w:p>
            <w:pPr>
              <w:spacing w:after="20"/>
            </w:pPr>
            <w:r>
              <w:rPr>
                <w:sz w:val="17"/>
              </w:rPr>
              <w:t>No physical emission map to spacetime or the carrier exists.</w:t>
            </w:r>
          </w:p>
        </w:tc>
      </w:tr>
      <w:tr>
        <w:trPr>
          <w:cantSplit/>
        </w:trPr>
        <w:tc>
          <w:tcPr>
            <w:tcW w:type="dxa" w:w="900"/>
            <w:vAlign w:val="center"/>
          </w:tcPr>
          <w:p>
            <w:pPr>
              <w:spacing w:after="20"/>
            </w:pPr>
            <w:r>
              <w:rPr>
                <w:sz w:val="17"/>
              </w:rPr>
              <w:t>4</w:t>
            </w:r>
          </w:p>
        </w:tc>
        <w:tc>
          <w:tcPr>
            <w:tcW w:type="dxa" w:w="4210"/>
            <w:vAlign w:val="center"/>
          </w:tcPr>
          <w:p>
            <w:pPr>
              <w:spacing w:after="20"/>
            </w:pPr>
            <w:r>
              <w:rPr>
                <w:sz w:val="17"/>
              </w:rPr>
              <w:t>The bridge is specified by typed interfaces, dependencies, pass tests, and kill tests.</w:t>
            </w:r>
          </w:p>
        </w:tc>
        <w:tc>
          <w:tcPr>
            <w:tcW w:type="dxa" w:w="4250"/>
            <w:vAlign w:val="center"/>
          </w:tcPr>
          <w:p>
            <w:pPr>
              <w:spacing w:after="20"/>
            </w:pPr>
            <w:r>
              <w:rPr>
                <w:sz w:val="17"/>
              </w:rPr>
              <w:t>Every load-bearing subsystem map remains OPEN or MISSING_INPUT.</w:t>
            </w:r>
          </w:p>
        </w:tc>
      </w:tr>
      <w:tr>
        <w:trPr>
          <w:cantSplit/>
        </w:trPr>
        <w:tc>
          <w:tcPr>
            <w:tcW w:type="dxa" w:w="900"/>
            <w:vAlign w:val="center"/>
          </w:tcPr>
          <w:p>
            <w:pPr>
              <w:spacing w:after="20"/>
            </w:pPr>
            <w:r>
              <w:rPr>
                <w:sz w:val="17"/>
              </w:rPr>
              <w:t>5</w:t>
            </w:r>
          </w:p>
        </w:tc>
        <w:tc>
          <w:tcPr>
            <w:tcW w:type="dxa" w:w="4210"/>
            <w:vAlign w:val="center"/>
          </w:tcPr>
          <w:p>
            <w:pPr>
              <w:spacing w:after="20"/>
            </w:pPr>
            <w:r>
              <w:rPr>
                <w:sz w:val="17"/>
              </w:rPr>
              <w:t>A corrected mixed formal branch reaches stable, locally free, spectrum-preserving objects.</w:t>
            </w:r>
          </w:p>
        </w:tc>
        <w:tc>
          <w:tcPr>
            <w:tcW w:type="dxa" w:w="4250"/>
            <w:vAlign w:val="center"/>
          </w:tcPr>
          <w:p>
            <w:pPr>
              <w:spacing w:after="20"/>
            </w:pPr>
            <w:r>
              <w:rPr>
                <w:sz w:val="17"/>
              </w:rPr>
              <w:t>No physical normalized Yukawa matrix or light-family rank lift follows.</w:t>
            </w:r>
          </w:p>
        </w:tc>
      </w:tr>
      <w:tr>
        <w:trPr>
          <w:cantSplit/>
        </w:trPr>
        <w:tc>
          <w:tcPr>
            <w:tcW w:type="dxa" w:w="900"/>
            <w:vAlign w:val="center"/>
          </w:tcPr>
          <w:p>
            <w:pPr>
              <w:spacing w:after="20"/>
            </w:pPr>
            <w:r>
              <w:rPr>
                <w:sz w:val="17"/>
              </w:rPr>
              <w:t>6</w:t>
            </w:r>
          </w:p>
        </w:tc>
        <w:tc>
          <w:tcPr>
            <w:tcW w:type="dxa" w:w="4210"/>
            <w:vAlign w:val="center"/>
          </w:tcPr>
          <w:p>
            <w:pPr>
              <w:spacing w:after="20"/>
            </w:pPr>
            <w:r>
              <w:rPr>
                <w:sz w:val="17"/>
              </w:rPr>
              <w:t>Low-order channels and the raw compiler are closed; exact countermodels kill inference of star/triangular typing from branch support, so four physical f3 traces begin the twenty-trace worst-case path.</w:t>
            </w:r>
          </w:p>
        </w:tc>
        <w:tc>
          <w:tcPr>
            <w:tcW w:type="dxa" w:w="4250"/>
            <w:vAlign w:val="center"/>
          </w:tcPr>
          <w:p>
            <w:pPr>
              <w:spacing w:after="20"/>
            </w:pPr>
            <w:r>
              <w:rPr>
                <w:sz w:val="17"/>
              </w:rPr>
              <w:t>The carrier f3 traces and simultaneous full-rank certificate are missing.</w:t>
            </w:r>
          </w:p>
        </w:tc>
      </w:tr>
      <w:tr>
        <w:trPr>
          <w:cantSplit/>
        </w:trPr>
        <w:tc>
          <w:tcPr>
            <w:tcW w:type="dxa" w:w="900"/>
            <w:vAlign w:val="center"/>
          </w:tcPr>
          <w:p>
            <w:pPr>
              <w:spacing w:after="20"/>
            </w:pPr>
            <w:r>
              <w:rPr>
                <w:sz w:val="17"/>
              </w:rPr>
              <w:t>7</w:t>
            </w:r>
          </w:p>
        </w:tc>
        <w:tc>
          <w:tcPr>
            <w:tcW w:type="dxa" w:w="4210"/>
            <w:vAlign w:val="center"/>
          </w:tcPr>
          <w:p>
            <w:pPr>
              <w:spacing w:after="20"/>
            </w:pPr>
            <w:r>
              <w:rPr>
                <w:sz w:val="17"/>
              </w:rPr>
              <w:t>The 404-section dimension ledger, 848-lift workload, and rank-invariance theorem are fixed.</w:t>
            </w:r>
          </w:p>
        </w:tc>
        <w:tc>
          <w:tcPr>
            <w:tcW w:type="dxa" w:w="4250"/>
            <w:vAlign w:val="center"/>
          </w:tcPr>
          <w:p>
            <w:pPr>
              <w:spacing w:after="20"/>
            </w:pPr>
            <w:r>
              <w:rPr>
                <w:sz w:val="17"/>
              </w:rPr>
              <w:t>The section basis, Ricci-flat/HYM metrics, harmonics, and physical Yukawas are missing.</w:t>
            </w:r>
          </w:p>
        </w:tc>
      </w:tr>
      <w:tr>
        <w:trPr>
          <w:cantSplit/>
        </w:trPr>
        <w:tc>
          <w:tcPr>
            <w:tcW w:type="dxa" w:w="900"/>
            <w:vAlign w:val="center"/>
          </w:tcPr>
          <w:p>
            <w:pPr>
              <w:spacing w:after="20"/>
            </w:pPr>
            <w:r>
              <w:rPr>
                <w:sz w:val="17"/>
              </w:rPr>
              <w:t>8</w:t>
            </w:r>
          </w:p>
        </w:tc>
        <w:tc>
          <w:tcPr>
            <w:tcW w:type="dxa" w:w="4210"/>
            <w:vAlign w:val="center"/>
          </w:tcPr>
          <w:p>
            <w:pPr>
              <w:spacing w:after="20"/>
            </w:pPr>
            <w:r>
              <w:rPr>
                <w:sz w:val="17"/>
              </w:rPr>
              <w:t>Two conic orbits, quartic grammar, and nonidentifiability/phase firewalls are exact.</w:t>
            </w:r>
          </w:p>
        </w:tc>
        <w:tc>
          <w:tcPr>
            <w:tcW w:type="dxa" w:w="4250"/>
            <w:vAlign w:val="center"/>
          </w:tcPr>
          <w:p>
            <w:pPr>
              <w:spacing w:after="20"/>
            </w:pPr>
            <w:r>
              <w:rPr>
                <w:sz w:val="17"/>
              </w:rPr>
              <w:t>Physical seed maps, global determinant-line transport, and CP observables are missing.</w:t>
            </w:r>
          </w:p>
        </w:tc>
      </w:tr>
      <w:tr>
        <w:trPr>
          <w:cantSplit/>
        </w:trPr>
        <w:tc>
          <w:tcPr>
            <w:tcW w:type="dxa" w:w="900"/>
            <w:vAlign w:val="center"/>
          </w:tcPr>
          <w:p>
            <w:pPr>
              <w:spacing w:after="20"/>
            </w:pPr>
            <w:r>
              <w:rPr>
                <w:sz w:val="17"/>
              </w:rPr>
              <w:t>9</w:t>
            </w:r>
          </w:p>
        </w:tc>
        <w:tc>
          <w:tcPr>
            <w:tcW w:type="dxa" w:w="4210"/>
            <w:vAlign w:val="center"/>
          </w:tcPr>
          <w:p>
            <w:pPr>
              <w:spacing w:after="20"/>
            </w:pPr>
            <w:r>
              <w:rPr>
                <w:sz w:val="17"/>
              </w:rPr>
              <w:t>The topological target and bounded search frontier are exact; candidate 750 is an exact complex.</w:t>
            </w:r>
          </w:p>
        </w:tc>
        <w:tc>
          <w:tcPr>
            <w:tcW w:type="dxa" w:w="4250"/>
            <w:vAlign w:val="center"/>
          </w:tcPr>
          <w:p>
            <w:pPr>
              <w:spacing w:after="20"/>
            </w:pPr>
            <w:r>
              <w:rPr>
                <w:sz w:val="17"/>
              </w:rPr>
              <w:t>Local freeness, descent, stability, spectrum, and HYM completion are unproved.</w:t>
            </w:r>
          </w:p>
        </w:tc>
      </w:tr>
      <w:tr>
        <w:trPr>
          <w:cantSplit/>
        </w:trPr>
        <w:tc>
          <w:tcPr>
            <w:tcW w:type="dxa" w:w="900"/>
            <w:vAlign w:val="center"/>
          </w:tcPr>
          <w:p>
            <w:pPr>
              <w:spacing w:after="20"/>
            </w:pPr>
            <w:r>
              <w:rPr>
                <w:sz w:val="17"/>
              </w:rPr>
              <w:t>10</w:t>
            </w:r>
          </w:p>
        </w:tc>
        <w:tc>
          <w:tcPr>
            <w:tcW w:type="dxa" w:w="4210"/>
            <w:vAlign w:val="center"/>
          </w:tcPr>
          <w:p>
            <w:pPr>
              <w:spacing w:after="20"/>
            </w:pPr>
            <w:r>
              <w:rPr>
                <w:sz w:val="17"/>
              </w:rPr>
              <w:t>Several source classes are excluded and a minimal same-f_h unequal-exponent racetrack survives conditionally.</w:t>
            </w:r>
          </w:p>
        </w:tc>
        <w:tc>
          <w:tcPr>
            <w:tcW w:type="dxa" w:w="4250"/>
            <w:vAlign w:val="center"/>
          </w:tcPr>
          <w:p>
            <w:pPr>
              <w:spacing w:after="20"/>
            </w:pPr>
            <w:r>
              <w:rPr>
                <w:sz w:val="17"/>
              </w:rPr>
              <w:t>Carrier exponents, prefactors, full K/W/f/D data, and a controlled vacuum are missing.</w:t>
            </w:r>
          </w:p>
        </w:tc>
      </w:tr>
      <w:tr>
        <w:trPr>
          <w:cantSplit/>
        </w:trPr>
        <w:tc>
          <w:tcPr>
            <w:tcW w:type="dxa" w:w="900"/>
            <w:vAlign w:val="center"/>
          </w:tcPr>
          <w:p>
            <w:pPr>
              <w:spacing w:after="20"/>
            </w:pPr>
            <w:r>
              <w:rPr>
                <w:sz w:val="17"/>
              </w:rPr>
              <w:t>11</w:t>
            </w:r>
          </w:p>
        </w:tc>
        <w:tc>
          <w:tcPr>
            <w:tcW w:type="dxa" w:w="4210"/>
            <w:vAlign w:val="center"/>
          </w:tcPr>
          <w:p>
            <w:pPr>
              <w:spacing w:after="20"/>
            </w:pPr>
            <w:r>
              <w:rPr>
                <w:sz w:val="17"/>
              </w:rPr>
              <w:t>Twenty-seven closure criteria, scoped kill rules, and one-vacuum/prediction firewalls are serialized.</w:t>
            </w:r>
          </w:p>
        </w:tc>
        <w:tc>
          <w:tcPr>
            <w:tcW w:type="dxa" w:w="4250"/>
            <w:vAlign w:val="center"/>
          </w:tcPr>
          <w:p>
            <w:pPr>
              <w:spacing w:after="20"/>
            </w:pPr>
            <w:r>
              <w:rPr>
                <w:sz w:val="17"/>
              </w:rPr>
              <w:t>Only criteria 1 and 26 pass; 25 criteria remain blocking.</w:t>
            </w:r>
          </w:p>
        </w:tc>
      </w:tr>
      <w:tr>
        <w:trPr>
          <w:cantSplit/>
        </w:trPr>
        <w:tc>
          <w:tcPr>
            <w:tcW w:type="dxa" w:w="900"/>
            <w:vAlign w:val="center"/>
          </w:tcPr>
          <w:p>
            <w:pPr>
              <w:spacing w:after="20"/>
            </w:pPr>
            <w:r>
              <w:rPr>
                <w:sz w:val="17"/>
              </w:rPr>
              <w:t>12</w:t>
            </w:r>
          </w:p>
        </w:tc>
        <w:tc>
          <w:tcPr>
            <w:tcW w:type="dxa" w:w="4210"/>
            <w:vAlign w:val="center"/>
          </w:tcPr>
          <w:p>
            <w:pPr>
              <w:spacing w:after="20"/>
            </w:pPr>
            <w:r>
              <w:rPr>
                <w:sz w:val="17"/>
              </w:rPr>
              <w:t>The dependency-free verifier, manifest, DAG, validators, and regression suite are maintained.</w:t>
            </w:r>
          </w:p>
        </w:tc>
        <w:tc>
          <w:tcPr>
            <w:tcW w:type="dxa" w:w="4250"/>
            <w:vAlign w:val="center"/>
          </w:tcPr>
          <w:p>
            <w:pPr>
              <w:spacing w:after="20"/>
            </w:pPr>
            <w:r>
              <w:rPr>
                <w:sz w:val="17"/>
              </w:rPr>
              <w:t>Thirteen of 21 full-release criteria, the public archive, and clean-room reproduction remain open.</w:t>
            </w:r>
          </w:p>
        </w:tc>
      </w:tr>
      <w:tr>
        <w:trPr>
          <w:cantSplit/>
        </w:trPr>
        <w:tc>
          <w:tcPr>
            <w:tcW w:type="dxa" w:w="900"/>
            <w:vAlign w:val="center"/>
          </w:tcPr>
          <w:p>
            <w:pPr>
              <w:spacing w:after="20"/>
            </w:pPr>
            <w:r>
              <w:rPr>
                <w:sz w:val="17"/>
              </w:rPr>
              <w:t>13</w:t>
            </w:r>
          </w:p>
        </w:tc>
        <w:tc>
          <w:tcPr>
            <w:tcW w:type="dxa" w:w="4210"/>
            <w:vAlign w:val="center"/>
          </w:tcPr>
          <w:p>
            <w:pPr>
              <w:spacing w:after="20"/>
            </w:pPr>
            <w:r>
              <w:rPr>
                <w:sz w:val="17"/>
              </w:rPr>
              <w:t>The complete result ledger, A--M appendix crosswalk, and final critical path are synchronized.</w:t>
            </w:r>
          </w:p>
        </w:tc>
        <w:tc>
          <w:tcPr>
            <w:tcW w:type="dxa" w:w="4250"/>
            <w:vAlign w:val="center"/>
          </w:tcPr>
          <w:p>
            <w:pPr>
              <w:spacing w:after="20"/>
            </w:pPr>
            <w:r>
              <w:rPr>
                <w:sz w:val="17"/>
              </w:rPr>
              <w:t>Synthesis adds no new physical observable and does not close any upstream gate.</w:t>
            </w:r>
          </w:p>
        </w:tc>
      </w:tr>
    </w:tbl>
    <w:p>
      <w:pPr>
        <w:spacing w:after="40"/>
      </w:pPr>
    </w:p>
    <w:p>
      <w:pPr>
        <w:pStyle w:val="Heading2"/>
      </w:pPr>
      <w:r>
        <w:t>13.2 Scientific conclusion</w:t>
      </w:r>
    </w:p>
    <w:p>
      <w:pPr/>
      <w:r>
        <w:t>OneTheory has established a substantial collection of exact project theorems, scoped no-go results, finite search frontiers, and typed computational contracts. It has not established a completed heterotic carrier, a controlled four-dimensional vacuum, a blind prediction, or a native Origin-to-Carrier theorem.</w:t>
      </w:r>
    </w:p>
    <w:p>
      <w:pPr/>
      <w:r>
        <w:t>The strongest defensible claim is: OneTheory supplies a finite, falsifiable, reproducible continuation program; it does not yet supply a completed physical theory.</w:t>
      </w:r>
    </w:p>
    <w:p>
      <w:pPr>
        <w:pStyle w:val="Heading2"/>
      </w:pPr>
      <w:r>
        <w:t>13.3 Optimized critical path</w:t>
      </w:r>
    </w:p>
    <w:tbl>
      <w:tblPr>
        <w:tblStyle w:val="TableGrid"/>
        <w:tblW w:type="auto" w:w="0"/>
        <w:jc w:val="center"/>
        <w:tblLayout w:type="fixed"/>
        <w:tblLook w:firstColumn="1" w:firstRow="1" w:lastColumn="0" w:lastRow="0" w:noHBand="0" w:noVBand="1" w:val="04A0"/>
      </w:tblPr>
      <w:tblGrid>
        <w:gridCol w:w="650"/>
        <w:gridCol w:w="1800"/>
        <w:gridCol w:w="1450"/>
        <w:gridCol w:w="5460"/>
      </w:tblGrid>
      <w:tr>
        <w:trPr>
          <w:tblHeader w:val="true"/>
        </w:trPr>
        <w:tc>
          <w:tcPr>
            <w:tcW w:type="dxa" w:w="650"/>
            <w:shd w:fill="DCE6F1"/>
            <w:vAlign w:val="center"/>
          </w:tcPr>
          <w:p>
            <w:r>
              <w:rPr>
                <w:b/>
                <w:sz w:val="17"/>
              </w:rPr>
              <w:t>Order</w:t>
            </w:r>
          </w:p>
        </w:tc>
        <w:tc>
          <w:tcPr>
            <w:tcW w:type="dxa" w:w="1800"/>
            <w:shd w:fill="DCE6F1"/>
            <w:vAlign w:val="center"/>
          </w:tcPr>
          <w:p>
            <w:r>
              <w:rPr>
                <w:b/>
                <w:sz w:val="17"/>
              </w:rPr>
              <w:t>Frontier</w:t>
            </w:r>
          </w:p>
        </w:tc>
        <w:tc>
          <w:tcPr>
            <w:tcW w:type="dxa" w:w="1450"/>
            <w:shd w:fill="DCE6F1"/>
            <w:vAlign w:val="center"/>
          </w:tcPr>
          <w:p>
            <w:r>
              <w:rPr>
                <w:b/>
                <w:sz w:val="17"/>
              </w:rPr>
              <w:t>State</w:t>
            </w:r>
          </w:p>
        </w:tc>
        <w:tc>
          <w:tcPr>
            <w:tcW w:type="dxa" w:w="5460"/>
            <w:shd w:fill="DCE6F1"/>
            <w:vAlign w:val="center"/>
          </w:tcPr>
          <w:p>
            <w:r>
              <w:rPr>
                <w:b/>
                <w:sz w:val="17"/>
              </w:rPr>
              <w:t>Required result</w:t>
            </w:r>
          </w:p>
        </w:tc>
      </w:tr>
      <w:tr>
        <w:trPr>
          <w:cantSplit/>
        </w:trPr>
        <w:tc>
          <w:tcPr>
            <w:tcW w:type="dxa" w:w="650"/>
            <w:vAlign w:val="center"/>
          </w:tcPr>
          <w:p>
            <w:pPr>
              <w:spacing w:after="20"/>
            </w:pPr>
            <w:r>
              <w:rPr>
                <w:sz w:val="17"/>
              </w:rPr>
              <w:t>1</w:t>
            </w:r>
          </w:p>
        </w:tc>
        <w:tc>
          <w:tcPr>
            <w:tcW w:type="dxa" w:w="1800"/>
            <w:vAlign w:val="center"/>
          </w:tcPr>
          <w:p>
            <w:pPr>
              <w:spacing w:after="20"/>
            </w:pPr>
            <w:r>
              <w:rPr>
                <w:sz w:val="17"/>
              </w:rPr>
              <w:t>visible_residues</w:t>
            </w:r>
          </w:p>
        </w:tc>
        <w:tc>
          <w:tcPr>
            <w:tcW w:type="dxa" w:w="1450"/>
            <w:vAlign w:val="center"/>
          </w:tcPr>
          <w:p>
            <w:pPr>
              <w:spacing w:after="20"/>
            </w:pPr>
            <w:r>
              <w:rPr>
                <w:sz w:val="17"/>
              </w:rPr>
              <w:t>MISSING_INPUT</w:t>
            </w:r>
          </w:p>
        </w:tc>
        <w:tc>
          <w:tcPr>
            <w:tcW w:type="dxa" w:w="5460"/>
            <w:vAlign w:val="center"/>
          </w:tcPr>
          <w:p>
            <w:pPr>
              <w:spacing w:after="20"/>
            </w:pPr>
            <w:r>
              <w:rPr>
                <w:sz w:val="17"/>
              </w:rPr>
              <w:t>Supply the physical v35h1 common-DGA package and evaluate the four normalized f3 traces for p_u,3 and p_d,3; nonzero self-pairing kills the corresponding star/triangular shortcut, while isotropic results continue through the adaptive f5/f7 path</w:t>
            </w:r>
          </w:p>
        </w:tc>
      </w:tr>
      <w:tr>
        <w:trPr>
          <w:cantSplit/>
        </w:trPr>
        <w:tc>
          <w:tcPr>
            <w:tcW w:type="dxa" w:w="650"/>
            <w:vAlign w:val="center"/>
          </w:tcPr>
          <w:p>
            <w:pPr>
              <w:spacing w:after="20"/>
            </w:pPr>
            <w:r>
              <w:rPr>
                <w:sz w:val="17"/>
              </w:rPr>
              <w:t>2</w:t>
            </w:r>
          </w:p>
        </w:tc>
        <w:tc>
          <w:tcPr>
            <w:tcW w:type="dxa" w:w="1800"/>
            <w:vAlign w:val="center"/>
          </w:tcPr>
          <w:p>
            <w:pPr>
              <w:spacing w:after="20"/>
            </w:pPr>
            <w:r>
              <w:rPr>
                <w:sz w:val="17"/>
              </w:rPr>
              <w:t>visible_full_rank</w:t>
            </w:r>
          </w:p>
        </w:tc>
        <w:tc>
          <w:tcPr>
            <w:tcW w:type="dxa" w:w="1450"/>
            <w:vAlign w:val="center"/>
          </w:tcPr>
          <w:p>
            <w:pPr>
              <w:spacing w:after="20"/>
            </w:pPr>
            <w:r>
              <w:rPr>
                <w:sz w:val="17"/>
              </w:rPr>
              <w:t>OPEN</w:t>
            </w:r>
          </w:p>
        </w:tc>
        <w:tc>
          <w:tcPr>
            <w:tcW w:type="dxa" w:w="5460"/>
            <w:vAlign w:val="center"/>
          </w:tcPr>
          <w:p>
            <w:pPr>
              <w:spacing w:after="20"/>
            </w:pPr>
            <w:r>
              <w:rPr>
                <w:sz w:val="17"/>
              </w:rPr>
              <w:t>Prove or reject a stable simultaneous full-rank point</w:t>
            </w:r>
          </w:p>
        </w:tc>
      </w:tr>
      <w:tr>
        <w:trPr>
          <w:cantSplit/>
        </w:trPr>
        <w:tc>
          <w:tcPr>
            <w:tcW w:type="dxa" w:w="650"/>
            <w:vAlign w:val="center"/>
          </w:tcPr>
          <w:p>
            <w:pPr>
              <w:spacing w:after="20"/>
            </w:pPr>
            <w:r>
              <w:rPr>
                <w:sz w:val="17"/>
              </w:rPr>
              <w:t>3</w:t>
            </w:r>
          </w:p>
        </w:tc>
        <w:tc>
          <w:tcPr>
            <w:tcW w:type="dxa" w:w="1800"/>
            <w:vAlign w:val="center"/>
          </w:tcPr>
          <w:p>
            <w:pPr>
              <w:spacing w:after="20"/>
            </w:pPr>
            <w:r>
              <w:rPr>
                <w:sz w:val="17"/>
              </w:rPr>
              <w:t>visible_metrics</w:t>
            </w:r>
          </w:p>
        </w:tc>
        <w:tc>
          <w:tcPr>
            <w:tcW w:type="dxa" w:w="1450"/>
            <w:vAlign w:val="center"/>
          </w:tcPr>
          <w:p>
            <w:pPr>
              <w:spacing w:after="20"/>
            </w:pPr>
            <w:r>
              <w:rPr>
                <w:sz w:val="17"/>
              </w:rPr>
              <w:t>MISSING_INPUT</w:t>
            </w:r>
          </w:p>
        </w:tc>
        <w:tc>
          <w:tcPr>
            <w:tcW w:type="dxa" w:w="5460"/>
            <w:vAlign w:val="center"/>
          </w:tcPr>
          <w:p>
            <w:pPr>
              <w:spacing w:after="20"/>
            </w:pPr>
            <w:r>
              <w:rPr>
                <w:sz w:val="17"/>
              </w:rPr>
              <w:t>Construct 404 sections, Ricci-flat metric, and visible HYM data</w:t>
            </w:r>
          </w:p>
        </w:tc>
      </w:tr>
      <w:tr>
        <w:trPr>
          <w:cantSplit/>
        </w:trPr>
        <w:tc>
          <w:tcPr>
            <w:tcW w:type="dxa" w:w="650"/>
            <w:vAlign w:val="center"/>
          </w:tcPr>
          <w:p>
            <w:pPr>
              <w:spacing w:after="20"/>
            </w:pPr>
            <w:r>
              <w:rPr>
                <w:sz w:val="17"/>
              </w:rPr>
              <w:t>4</w:t>
            </w:r>
          </w:p>
        </w:tc>
        <w:tc>
          <w:tcPr>
            <w:tcW w:type="dxa" w:w="1800"/>
            <w:vAlign w:val="center"/>
          </w:tcPr>
          <w:p>
            <w:pPr>
              <w:spacing w:after="20"/>
            </w:pPr>
            <w:r>
              <w:rPr>
                <w:sz w:val="17"/>
              </w:rPr>
              <w:t>instanton_maps</w:t>
            </w:r>
          </w:p>
        </w:tc>
        <w:tc>
          <w:tcPr>
            <w:tcW w:type="dxa" w:w="1450"/>
            <w:vAlign w:val="center"/>
          </w:tcPr>
          <w:p>
            <w:pPr>
              <w:spacing w:after="20"/>
            </w:pPr>
            <w:r>
              <w:rPr>
                <w:sz w:val="17"/>
              </w:rPr>
              <w:t>MISSING_INPUT</w:t>
            </w:r>
          </w:p>
        </w:tc>
        <w:tc>
          <w:tcPr>
            <w:tcW w:type="dxa" w:w="5460"/>
            <w:vAlign w:val="center"/>
          </w:tcPr>
          <w:p>
            <w:pPr>
              <w:spacing w:after="20"/>
            </w:pPr>
            <w:r>
              <w:rPr>
                <w:sz w:val="17"/>
              </w:rPr>
              <w:t>Construct physical seed maps and global Pfaffian line</w:t>
            </w:r>
          </w:p>
        </w:tc>
      </w:tr>
      <w:tr>
        <w:trPr>
          <w:cantSplit/>
        </w:trPr>
        <w:tc>
          <w:tcPr>
            <w:tcW w:type="dxa" w:w="650"/>
            <w:vAlign w:val="center"/>
          </w:tcPr>
          <w:p>
            <w:pPr>
              <w:spacing w:after="20"/>
            </w:pPr>
            <w:r>
              <w:rPr>
                <w:sz w:val="17"/>
              </w:rPr>
              <w:t>5</w:t>
            </w:r>
          </w:p>
        </w:tc>
        <w:tc>
          <w:tcPr>
            <w:tcW w:type="dxa" w:w="1800"/>
            <w:vAlign w:val="center"/>
          </w:tcPr>
          <w:p>
            <w:pPr>
              <w:spacing w:after="20"/>
            </w:pPr>
            <w:r>
              <w:rPr>
                <w:sz w:val="17"/>
              </w:rPr>
              <w:t>hidden_bundle</w:t>
            </w:r>
          </w:p>
        </w:tc>
        <w:tc>
          <w:tcPr>
            <w:tcW w:type="dxa" w:w="1450"/>
            <w:vAlign w:val="center"/>
          </w:tcPr>
          <w:p>
            <w:pPr>
              <w:spacing w:after="20"/>
            </w:pPr>
            <w:r>
              <w:rPr>
                <w:sz w:val="17"/>
              </w:rPr>
              <w:t>OPEN</w:t>
            </w:r>
          </w:p>
        </w:tc>
        <w:tc>
          <w:tcPr>
            <w:tcW w:type="dxa" w:w="5460"/>
            <w:vAlign w:val="center"/>
          </w:tcPr>
          <w:p>
            <w:pPr>
              <w:spacing w:after="20"/>
            </w:pPr>
            <w:r>
              <w:rPr>
                <w:sz w:val="17"/>
              </w:rPr>
              <w:t>Complete stable descended hidden V4 and spectrum</w:t>
            </w:r>
          </w:p>
        </w:tc>
      </w:tr>
      <w:tr>
        <w:trPr>
          <w:cantSplit/>
        </w:trPr>
        <w:tc>
          <w:tcPr>
            <w:tcW w:type="dxa" w:w="650"/>
            <w:vAlign w:val="center"/>
          </w:tcPr>
          <w:p>
            <w:pPr>
              <w:spacing w:after="20"/>
            </w:pPr>
            <w:r>
              <w:rPr>
                <w:sz w:val="17"/>
              </w:rPr>
              <w:t>6</w:t>
            </w:r>
          </w:p>
        </w:tc>
        <w:tc>
          <w:tcPr>
            <w:tcW w:type="dxa" w:w="1800"/>
            <w:vAlign w:val="center"/>
          </w:tcPr>
          <w:p>
            <w:pPr>
              <w:spacing w:after="20"/>
            </w:pPr>
            <w:r>
              <w:rPr>
                <w:sz w:val="17"/>
              </w:rPr>
              <w:t>global_anomaly</w:t>
            </w:r>
          </w:p>
        </w:tc>
        <w:tc>
          <w:tcPr>
            <w:tcW w:type="dxa" w:w="1450"/>
            <w:vAlign w:val="center"/>
          </w:tcPr>
          <w:p>
            <w:pPr>
              <w:spacing w:after="20"/>
            </w:pPr>
            <w:r>
              <w:rPr>
                <w:sz w:val="17"/>
              </w:rPr>
              <w:t>OPEN</w:t>
            </w:r>
          </w:p>
        </w:tc>
        <w:tc>
          <w:tcPr>
            <w:tcW w:type="dxa" w:w="5460"/>
            <w:vAlign w:val="center"/>
          </w:tcPr>
          <w:p>
            <w:pPr>
              <w:spacing w:after="20"/>
            </w:pPr>
            <w:r>
              <w:rPr>
                <w:sz w:val="17"/>
              </w:rPr>
              <w:t>Construct differential anomaly and determinant-line trivialization</w:t>
            </w:r>
          </w:p>
        </w:tc>
      </w:tr>
      <w:tr>
        <w:trPr>
          <w:cantSplit/>
        </w:trPr>
        <w:tc>
          <w:tcPr>
            <w:tcW w:type="dxa" w:w="650"/>
            <w:vAlign w:val="center"/>
          </w:tcPr>
          <w:p>
            <w:pPr>
              <w:spacing w:after="20"/>
            </w:pPr>
            <w:r>
              <w:rPr>
                <w:sz w:val="17"/>
              </w:rPr>
              <w:t>7</w:t>
            </w:r>
          </w:p>
        </w:tc>
        <w:tc>
          <w:tcPr>
            <w:tcW w:type="dxa" w:w="1800"/>
            <w:vAlign w:val="center"/>
          </w:tcPr>
          <w:p>
            <w:pPr>
              <w:spacing w:after="20"/>
            </w:pPr>
            <w:r>
              <w:rPr>
                <w:sz w:val="17"/>
              </w:rPr>
              <w:t>hidden_dynamics</w:t>
            </w:r>
          </w:p>
        </w:tc>
        <w:tc>
          <w:tcPr>
            <w:tcW w:type="dxa" w:w="1450"/>
            <w:vAlign w:val="center"/>
          </w:tcPr>
          <w:p>
            <w:pPr>
              <w:spacing w:after="20"/>
            </w:pPr>
            <w:r>
              <w:rPr>
                <w:sz w:val="17"/>
              </w:rPr>
              <w:t>MISSING_INPUT</w:t>
            </w:r>
          </w:p>
        </w:tc>
        <w:tc>
          <w:tcPr>
            <w:tcW w:type="dxa" w:w="5460"/>
            <w:vAlign w:val="center"/>
          </w:tcPr>
          <w:p>
            <w:pPr>
              <w:spacing w:after="20"/>
            </w:pPr>
            <w:r>
              <w:rPr>
                <w:sz w:val="17"/>
              </w:rPr>
              <w:t>Derive hidden exponents, prefactors, and thresholds</w:t>
            </w:r>
          </w:p>
        </w:tc>
      </w:tr>
      <w:tr>
        <w:trPr>
          <w:cantSplit/>
        </w:trPr>
        <w:tc>
          <w:tcPr>
            <w:tcW w:type="dxa" w:w="650"/>
            <w:vAlign w:val="center"/>
          </w:tcPr>
          <w:p>
            <w:pPr>
              <w:spacing w:after="20"/>
            </w:pPr>
            <w:r>
              <w:rPr>
                <w:sz w:val="17"/>
              </w:rPr>
              <w:t>8</w:t>
            </w:r>
          </w:p>
        </w:tc>
        <w:tc>
          <w:tcPr>
            <w:tcW w:type="dxa" w:w="1800"/>
            <w:vAlign w:val="center"/>
          </w:tcPr>
          <w:p>
            <w:pPr>
              <w:spacing w:after="20"/>
            </w:pPr>
            <w:r>
              <w:rPr>
                <w:sz w:val="17"/>
              </w:rPr>
              <w:t>supergravity_data</w:t>
            </w:r>
          </w:p>
        </w:tc>
        <w:tc>
          <w:tcPr>
            <w:tcW w:type="dxa" w:w="1450"/>
            <w:vAlign w:val="center"/>
          </w:tcPr>
          <w:p>
            <w:pPr>
              <w:spacing w:after="20"/>
            </w:pPr>
            <w:r>
              <w:rPr>
                <w:sz w:val="17"/>
              </w:rPr>
              <w:t>MISSING_INPUT</w:t>
            </w:r>
          </w:p>
        </w:tc>
        <w:tc>
          <w:tcPr>
            <w:tcW w:type="dxa" w:w="5460"/>
            <w:vAlign w:val="center"/>
          </w:tcPr>
          <w:p>
            <w:pPr>
              <w:spacing w:after="20"/>
            </w:pPr>
            <w:r>
              <w:rPr>
                <w:sz w:val="17"/>
              </w:rPr>
              <w:t>Assemble complete K,W,f,D</w:t>
            </w:r>
          </w:p>
        </w:tc>
      </w:tr>
      <w:tr>
        <w:trPr>
          <w:cantSplit/>
        </w:trPr>
        <w:tc>
          <w:tcPr>
            <w:tcW w:type="dxa" w:w="650"/>
            <w:vAlign w:val="center"/>
          </w:tcPr>
          <w:p>
            <w:pPr>
              <w:spacing w:after="20"/>
            </w:pPr>
            <w:r>
              <w:rPr>
                <w:sz w:val="17"/>
              </w:rPr>
              <w:t>9</w:t>
            </w:r>
          </w:p>
        </w:tc>
        <w:tc>
          <w:tcPr>
            <w:tcW w:type="dxa" w:w="1800"/>
            <w:vAlign w:val="center"/>
          </w:tcPr>
          <w:p>
            <w:pPr>
              <w:spacing w:after="20"/>
            </w:pPr>
            <w:r>
              <w:rPr>
                <w:sz w:val="17"/>
              </w:rPr>
              <w:t>controlled_vacuum</w:t>
            </w:r>
          </w:p>
        </w:tc>
        <w:tc>
          <w:tcPr>
            <w:tcW w:type="dxa" w:w="1450"/>
            <w:vAlign w:val="center"/>
          </w:tcPr>
          <w:p>
            <w:pPr>
              <w:spacing w:after="20"/>
            </w:pPr>
            <w:r>
              <w:rPr>
                <w:sz w:val="17"/>
              </w:rPr>
              <w:t>MISSING_INPUT</w:t>
            </w:r>
          </w:p>
        </w:tc>
        <w:tc>
          <w:tcPr>
            <w:tcW w:type="dxa" w:w="5460"/>
            <w:vAlign w:val="center"/>
          </w:tcPr>
          <w:p>
            <w:pPr>
              <w:spacing w:after="20"/>
            </w:pPr>
            <w:r>
              <w:rPr>
                <w:sz w:val="17"/>
              </w:rPr>
              <w:t>Solve and certify one common controlled vacuum</w:t>
            </w:r>
          </w:p>
        </w:tc>
      </w:tr>
      <w:tr>
        <w:trPr>
          <w:cantSplit/>
        </w:trPr>
        <w:tc>
          <w:tcPr>
            <w:tcW w:type="dxa" w:w="650"/>
            <w:vAlign w:val="center"/>
          </w:tcPr>
          <w:p>
            <w:pPr>
              <w:spacing w:after="20"/>
            </w:pPr>
            <w:r>
              <w:rPr>
                <w:sz w:val="17"/>
              </w:rPr>
              <w:t>10</w:t>
            </w:r>
          </w:p>
        </w:tc>
        <w:tc>
          <w:tcPr>
            <w:tcW w:type="dxa" w:w="1800"/>
            <w:vAlign w:val="center"/>
          </w:tcPr>
          <w:p>
            <w:pPr>
              <w:spacing w:after="20"/>
            </w:pPr>
            <w:r>
              <w:rPr>
                <w:sz w:val="17"/>
              </w:rPr>
              <w:t>low_energy</w:t>
            </w:r>
          </w:p>
        </w:tc>
        <w:tc>
          <w:tcPr>
            <w:tcW w:type="dxa" w:w="1450"/>
            <w:vAlign w:val="center"/>
          </w:tcPr>
          <w:p>
            <w:pPr>
              <w:spacing w:after="20"/>
            </w:pPr>
            <w:r>
              <w:rPr>
                <w:sz w:val="17"/>
              </w:rPr>
              <w:t>MISSING_INPUT</w:t>
            </w:r>
          </w:p>
        </w:tc>
        <w:tc>
          <w:tcPr>
            <w:tcW w:type="dxa" w:w="5460"/>
            <w:vAlign w:val="center"/>
          </w:tcPr>
          <w:p>
            <w:pPr>
              <w:spacing w:after="20"/>
            </w:pPr>
            <w:r>
              <w:rPr>
                <w:sz w:val="17"/>
              </w:rPr>
              <w:t>Normalize, match thresholds, and run to observables</w:t>
            </w:r>
          </w:p>
        </w:tc>
      </w:tr>
      <w:tr>
        <w:trPr>
          <w:cantSplit/>
        </w:trPr>
        <w:tc>
          <w:tcPr>
            <w:tcW w:type="dxa" w:w="650"/>
            <w:vAlign w:val="center"/>
          </w:tcPr>
          <w:p>
            <w:pPr>
              <w:spacing w:after="20"/>
            </w:pPr>
            <w:r>
              <w:rPr>
                <w:sz w:val="17"/>
              </w:rPr>
              <w:t>11</w:t>
            </w:r>
          </w:p>
        </w:tc>
        <w:tc>
          <w:tcPr>
            <w:tcW w:type="dxa" w:w="1800"/>
            <w:vAlign w:val="center"/>
          </w:tcPr>
          <w:p>
            <w:pPr>
              <w:spacing w:after="20"/>
            </w:pPr>
            <w:r>
              <w:rPr>
                <w:sz w:val="17"/>
              </w:rPr>
              <w:t>blind_prediction</w:t>
            </w:r>
          </w:p>
        </w:tc>
        <w:tc>
          <w:tcPr>
            <w:tcW w:type="dxa" w:w="1450"/>
            <w:vAlign w:val="center"/>
          </w:tcPr>
          <w:p>
            <w:pPr>
              <w:spacing w:after="20"/>
            </w:pPr>
            <w:r>
              <w:rPr>
                <w:sz w:val="17"/>
              </w:rPr>
              <w:t>OPEN</w:t>
            </w:r>
          </w:p>
        </w:tc>
        <w:tc>
          <w:tcPr>
            <w:tcW w:type="dxa" w:w="5460"/>
            <w:vAlign w:val="center"/>
          </w:tcPr>
          <w:p>
            <w:pPr>
              <w:spacing w:after="20"/>
            </w:pPr>
            <w:r>
              <w:rPr>
                <w:sz w:val="17"/>
              </w:rPr>
              <w:t>Freeze selection data and compute one held-out prediction</w:t>
            </w:r>
          </w:p>
        </w:tc>
      </w:tr>
      <w:tr>
        <w:trPr>
          <w:cantSplit/>
        </w:trPr>
        <w:tc>
          <w:tcPr>
            <w:tcW w:type="dxa" w:w="650"/>
            <w:vAlign w:val="center"/>
          </w:tcPr>
          <w:p>
            <w:pPr>
              <w:spacing w:after="20"/>
            </w:pPr>
            <w:r>
              <w:rPr>
                <w:sz w:val="17"/>
              </w:rPr>
              <w:t>12</w:t>
            </w:r>
          </w:p>
        </w:tc>
        <w:tc>
          <w:tcPr>
            <w:tcW w:type="dxa" w:w="1800"/>
            <w:vAlign w:val="center"/>
          </w:tcPr>
          <w:p>
            <w:pPr>
              <w:spacing w:after="20"/>
            </w:pPr>
            <w:r>
              <w:rPr>
                <w:sz w:val="17"/>
              </w:rPr>
              <w:t>native_origin</w:t>
            </w:r>
          </w:p>
        </w:tc>
        <w:tc>
          <w:tcPr>
            <w:tcW w:type="dxa" w:w="1450"/>
            <w:vAlign w:val="center"/>
          </w:tcPr>
          <w:p>
            <w:pPr>
              <w:spacing w:after="20"/>
            </w:pPr>
            <w:r>
              <w:rPr>
                <w:sz w:val="17"/>
              </w:rPr>
              <w:t>OPEN</w:t>
            </w:r>
          </w:p>
        </w:tc>
        <w:tc>
          <w:tcPr>
            <w:tcW w:type="dxa" w:w="5460"/>
            <w:vAlign w:val="center"/>
          </w:tcPr>
          <w:p>
            <w:pPr>
              <w:spacing w:after="20"/>
            </w:pPr>
            <w:r>
              <w:rPr>
                <w:sz w:val="17"/>
              </w:rPr>
              <w:t>Prove the Origin-to-Carrier theorem</w:t>
            </w:r>
          </w:p>
        </w:tc>
      </w:tr>
    </w:tbl>
    <w:p>
      <w:pPr>
        <w:spacing w:after="40"/>
      </w:pPr>
    </w:p>
    <w:p>
      <w:pPr/>
      <w:r>
        <w:t>Immediate focus. Supply the physical v35h1 common-DGA package and evaluate the four normalized f3 traces for p_u,3 and p_d,3. A nonzero self-pairing kills the corresponding star/triangular shortcut; isotropic first columns continue through the adaptive f5/f7 sequence, with twenty traces in the worst case.</w:t>
      </w:r>
    </w:p>
    <w:p>
      <w:pPr>
        <w:pStyle w:val="Heading2"/>
      </w:pPr>
      <w:r>
        <w:t>13.4 Release 0.13.6 integrity correction</w:t>
      </w:r>
    </w:p>
    <w:p>
      <w:pPr/>
      <w:r>
        <w:t>The damaged source assembly contained hundreds of empty or malformed formula shells. They have been removed from the maintained paper. Recoverable exact relations were restored; later sections were rewritten from the verified machine ledgers; open objects remain explicitly OPEN or MISSING_INPUT rather than appearing as blank equations. The companion publication audit is now a release gate.</w:t>
      </w:r>
    </w:p>
    <w:p>
      <w:pPr>
        <w:pStyle w:val="Heading1"/>
        <w:pageBreakBefore/>
      </w:pPr>
      <w:r>
        <w:t>Technical Appendices</w:t>
      </w:r>
    </w:p>
    <w:p>
      <w:pPr>
        <w:pStyle w:val="Heading2"/>
      </w:pPr>
      <w:r>
        <w:t>Appendix A — Status, notation, and conventions</w:t>
      </w:r>
    </w:p>
    <w:tbl>
      <w:tblPr>
        <w:tblStyle w:val="TableGrid"/>
        <w:tblW w:type="auto" w:w="0"/>
        <w:jc w:val="center"/>
        <w:tblLayout w:type="fixed"/>
        <w:tblLook w:firstColumn="1" w:firstRow="1" w:lastColumn="0" w:lastRow="0" w:noHBand="0" w:noVBand="1" w:val="04A0"/>
      </w:tblPr>
      <w:tblGrid>
        <w:gridCol w:w="1900"/>
        <w:gridCol w:w="7460"/>
      </w:tblGrid>
      <w:tr>
        <w:trPr>
          <w:tblHeader w:val="true"/>
        </w:trPr>
        <w:tc>
          <w:tcPr>
            <w:tcW w:type="dxa" w:w="1900"/>
            <w:shd w:fill="DCE6F1"/>
            <w:vAlign w:val="center"/>
          </w:tcPr>
          <w:p>
            <w:r>
              <w:rPr>
                <w:b/>
                <w:sz w:val="17"/>
              </w:rPr>
              <w:t>Label</w:t>
            </w:r>
          </w:p>
        </w:tc>
        <w:tc>
          <w:tcPr>
            <w:tcW w:type="dxa" w:w="7460"/>
            <w:shd w:fill="DCE6F1"/>
            <w:vAlign w:val="center"/>
          </w:tcPr>
          <w:p>
            <w:r>
              <w:rPr>
                <w:b/>
                <w:sz w:val="17"/>
              </w:rPr>
              <w:t>Meaning</w:t>
            </w:r>
          </w:p>
        </w:tc>
      </w:tr>
      <w:tr>
        <w:trPr>
          <w:cantSplit/>
        </w:trPr>
        <w:tc>
          <w:tcPr>
            <w:tcW w:type="dxa" w:w="1900"/>
            <w:vAlign w:val="center"/>
          </w:tcPr>
          <w:p>
            <w:pPr>
              <w:spacing w:after="20"/>
            </w:pPr>
            <w:r>
              <w:rPr>
                <w:sz w:val="17"/>
              </w:rPr>
              <w:t>[P]</w:t>
            </w:r>
          </w:p>
        </w:tc>
        <w:tc>
          <w:tcPr>
            <w:tcW w:type="dxa" w:w="7460"/>
            <w:vAlign w:val="center"/>
          </w:tcPr>
          <w:p>
            <w:pPr>
              <w:spacing w:after="20"/>
            </w:pPr>
            <w:r>
              <w:rPr>
                <w:sz w:val="17"/>
              </w:rPr>
              <w:t>Published input</w:t>
            </w:r>
          </w:p>
        </w:tc>
      </w:tr>
      <w:tr>
        <w:trPr>
          <w:cantSplit/>
        </w:trPr>
        <w:tc>
          <w:tcPr>
            <w:tcW w:type="dxa" w:w="1900"/>
            <w:vAlign w:val="center"/>
          </w:tcPr>
          <w:p>
            <w:pPr>
              <w:spacing w:after="20"/>
            </w:pPr>
            <w:r>
              <w:rPr>
                <w:sz w:val="17"/>
              </w:rPr>
              <w:t>[T]</w:t>
            </w:r>
          </w:p>
        </w:tc>
        <w:tc>
          <w:tcPr>
            <w:tcW w:type="dxa" w:w="7460"/>
            <w:vAlign w:val="center"/>
          </w:tcPr>
          <w:p>
            <w:pPr>
              <w:spacing w:after="20"/>
            </w:pPr>
            <w:r>
              <w:rPr>
                <w:sz w:val="17"/>
              </w:rPr>
              <w:t>Exact project theorem or exact certificate</w:t>
            </w:r>
          </w:p>
        </w:tc>
      </w:tr>
      <w:tr>
        <w:trPr>
          <w:cantSplit/>
        </w:trPr>
        <w:tc>
          <w:tcPr>
            <w:tcW w:type="dxa" w:w="1900"/>
            <w:vAlign w:val="center"/>
          </w:tcPr>
          <w:p>
            <w:pPr>
              <w:spacing w:after="20"/>
            </w:pPr>
            <w:r>
              <w:rPr>
                <w:sz w:val="17"/>
              </w:rPr>
              <w:t>[A]</w:t>
            </w:r>
          </w:p>
        </w:tc>
        <w:tc>
          <w:tcPr>
            <w:tcW w:type="dxa" w:w="7460"/>
            <w:vAlign w:val="center"/>
          </w:tcPr>
          <w:p>
            <w:pPr>
              <w:spacing w:after="20"/>
            </w:pPr>
            <w:r>
              <w:rPr>
                <w:sz w:val="17"/>
              </w:rPr>
              <w:t>Analytical but uncertified result</w:t>
            </w:r>
          </w:p>
        </w:tc>
      </w:tr>
      <w:tr>
        <w:trPr>
          <w:cantSplit/>
        </w:trPr>
        <w:tc>
          <w:tcPr>
            <w:tcW w:type="dxa" w:w="1900"/>
            <w:vAlign w:val="center"/>
          </w:tcPr>
          <w:p>
            <w:pPr>
              <w:spacing w:after="20"/>
            </w:pPr>
            <w:r>
              <w:rPr>
                <w:sz w:val="17"/>
              </w:rPr>
              <w:t>[C]</w:t>
            </w:r>
          </w:p>
        </w:tc>
        <w:tc>
          <w:tcPr>
            <w:tcW w:type="dxa" w:w="7460"/>
            <w:vAlign w:val="center"/>
          </w:tcPr>
          <w:p>
            <w:pPr>
              <w:spacing w:after="20"/>
            </w:pPr>
            <w:r>
              <w:rPr>
                <w:sz w:val="17"/>
              </w:rPr>
              <w:t>Conditional construction</w:t>
            </w:r>
          </w:p>
        </w:tc>
      </w:tr>
      <w:tr>
        <w:trPr>
          <w:cantSplit/>
        </w:trPr>
        <w:tc>
          <w:tcPr>
            <w:tcW w:type="dxa" w:w="1900"/>
            <w:vAlign w:val="center"/>
          </w:tcPr>
          <w:p>
            <w:pPr>
              <w:spacing w:after="20"/>
            </w:pPr>
            <w:r>
              <w:rPr>
                <w:sz w:val="17"/>
              </w:rPr>
              <w:t>[B]</w:t>
            </w:r>
          </w:p>
        </w:tc>
        <w:tc>
          <w:tcPr>
            <w:tcW w:type="dxa" w:w="7460"/>
            <w:vAlign w:val="center"/>
          </w:tcPr>
          <w:p>
            <w:pPr>
              <w:spacing w:after="20"/>
            </w:pPr>
            <w:r>
              <w:rPr>
                <w:sz w:val="17"/>
              </w:rPr>
              <w:t>Bridge target or interface</w:t>
            </w:r>
          </w:p>
        </w:tc>
      </w:tr>
      <w:tr>
        <w:trPr>
          <w:cantSplit/>
        </w:trPr>
        <w:tc>
          <w:tcPr>
            <w:tcW w:type="dxa" w:w="1900"/>
            <w:vAlign w:val="center"/>
          </w:tcPr>
          <w:p>
            <w:pPr>
              <w:spacing w:after="20"/>
            </w:pPr>
            <w:r>
              <w:rPr>
                <w:sz w:val="17"/>
              </w:rPr>
              <w:t>[N]</w:t>
            </w:r>
          </w:p>
        </w:tc>
        <w:tc>
          <w:tcPr>
            <w:tcW w:type="dxa" w:w="7460"/>
            <w:vAlign w:val="center"/>
          </w:tcPr>
          <w:p>
            <w:pPr>
              <w:spacing w:after="20"/>
            </w:pPr>
            <w:r>
              <w:rPr>
                <w:sz w:val="17"/>
              </w:rPr>
              <w:t>Scoped no-go</w:t>
            </w:r>
          </w:p>
        </w:tc>
      </w:tr>
      <w:tr>
        <w:trPr>
          <w:cantSplit/>
        </w:trPr>
        <w:tc>
          <w:tcPr>
            <w:tcW w:type="dxa" w:w="1900"/>
            <w:vAlign w:val="center"/>
          </w:tcPr>
          <w:p>
            <w:pPr>
              <w:spacing w:after="20"/>
            </w:pPr>
            <w:r>
              <w:rPr>
                <w:sz w:val="17"/>
              </w:rPr>
              <w:t>[O]</w:t>
            </w:r>
          </w:p>
        </w:tc>
        <w:tc>
          <w:tcPr>
            <w:tcW w:type="dxa" w:w="7460"/>
            <w:vAlign w:val="center"/>
          </w:tcPr>
          <w:p>
            <w:pPr>
              <w:spacing w:after="20"/>
            </w:pPr>
            <w:r>
              <w:rPr>
                <w:sz w:val="17"/>
              </w:rPr>
              <w:t>Open obligation</w:t>
            </w:r>
          </w:p>
        </w:tc>
      </w:tr>
      <w:tr>
        <w:trPr>
          <w:cantSplit/>
        </w:trPr>
        <w:tc>
          <w:tcPr>
            <w:tcW w:type="dxa" w:w="1900"/>
            <w:vAlign w:val="center"/>
          </w:tcPr>
          <w:p>
            <w:pPr>
              <w:spacing w:after="20"/>
            </w:pPr>
            <w:r>
              <w:rPr>
                <w:sz w:val="17"/>
              </w:rPr>
              <w:t>MISSING_INPUT</w:t>
            </w:r>
          </w:p>
        </w:tc>
        <w:tc>
          <w:tcPr>
            <w:tcW w:type="dxa" w:w="7460"/>
            <w:vAlign w:val="center"/>
          </w:tcPr>
          <w:p>
            <w:pPr>
              <w:spacing w:after="20"/>
            </w:pPr>
            <w:r>
              <w:rPr>
                <w:sz w:val="17"/>
              </w:rPr>
              <w:t>Required truth-bearing input is absent</w:t>
            </w:r>
          </w:p>
        </w:tc>
      </w:tr>
      <w:tr>
        <w:trPr>
          <w:cantSplit/>
        </w:trPr>
        <w:tc>
          <w:tcPr>
            <w:tcW w:type="dxa" w:w="1900"/>
            <w:vAlign w:val="center"/>
          </w:tcPr>
          <w:p>
            <w:pPr>
              <w:spacing w:after="20"/>
            </w:pPr>
            <w:r>
              <w:rPr>
                <w:sz w:val="17"/>
              </w:rPr>
              <w:t>KILLED</w:t>
            </w:r>
          </w:p>
        </w:tc>
        <w:tc>
          <w:tcPr>
            <w:tcW w:type="dxa" w:w="7460"/>
            <w:vAlign w:val="center"/>
          </w:tcPr>
          <w:p>
            <w:pPr>
              <w:spacing w:after="20"/>
            </w:pPr>
            <w:r>
              <w:rPr>
                <w:sz w:val="17"/>
              </w:rPr>
              <w:t>A declared pass criterion failed in its stated scope</w:t>
            </w:r>
          </w:p>
        </w:tc>
      </w:tr>
    </w:tbl>
    <w:p>
      <w:pPr>
        <w:spacing w:after="40"/>
      </w:pPr>
    </w:p>
    <w:p>
      <w:pPr/>
      <w:r>
        <w:t>Exact coefficient fields are stated locally. The principal non-rational field is Q(ω), ω²+ω+1=0. Basis order, signs, deck characters, and normalizations are part of each certificate.</w:t>
      </w:r>
    </w:p>
    <w:p>
      <w:pPr>
        <w:pStyle w:val="Heading2"/>
      </w:pPr>
      <w:r>
        <w:t>Appendix B — Compactification and observable-bundle data</w:t>
      </w:r>
    </w:p>
    <w:p>
      <w:pPr/>
      <w:r>
        <w:t>Collect the published carrier geometry, equivariance, Chern data, and spectrum anchor.</w:t>
      </w:r>
    </w:p>
    <w:p>
      <w:pPr/>
      <w:r>
        <w:t>Source sections: 2. Maintained status: [T].</w:t>
      </w:r>
    </w:p>
    <w:p>
      <w:pPr>
        <w:pStyle w:val="Heading2"/>
      </w:pPr>
      <w:r>
        <w:t>Appendix C — Observable deformation complex</w:t>
      </w:r>
    </w:p>
    <w:p>
      <w:pPr/>
      <w:r>
        <w:t>Collect the obstruction target, corrected Maurer--Cartan family, Higgs cocycle, and local-freeness certificate.</w:t>
      </w:r>
    </w:p>
    <w:p>
      <w:pPr/>
      <w:r>
        <w:t>Source sections: 5. Maintained status: [T].</w:t>
      </w:r>
    </w:p>
    <w:p>
      <w:pPr>
        <w:pStyle w:val="Heading2"/>
      </w:pPr>
      <w:r>
        <w:t>Appendix D — Tree flavor and rank-lifting geometry</w:t>
      </w:r>
    </w:p>
    <w:p>
      <w:pPr/>
      <w:r>
        <w:t>Collect the rank-two texture, low-order no-go results, and direction-adaptive binary-Gram frontier.</w:t>
      </w:r>
    </w:p>
    <w:p>
      <w:pPr/>
      <w:r>
        <w:t>Source sections: 1, 5, 6. Maintained status: [T].</w:t>
      </w:r>
    </w:p>
    <w:p>
      <w:pPr>
        <w:pStyle w:val="Heading2"/>
      </w:pPr>
      <w:r>
        <w:t>Appendix E — Positive-twist and metric interface</w:t>
      </w:r>
    </w:p>
    <w:p>
      <w:pPr/>
      <w:r>
        <w:t>Separate exact section/lift data from missing metric, HYM, harmonic, and normalized-Yukawa inputs.</w:t>
      </w:r>
    </w:p>
    <w:p>
      <w:pPr/>
      <w:r>
        <w:t>Source sections: 7. Maintained status: [O].</w:t>
      </w:r>
    </w:p>
    <w:p>
      <w:pPr>
        <w:pStyle w:val="Heading2"/>
      </w:pPr>
      <w:r>
        <w:t>Appendix F — Instanton and determinant-line interface</w:t>
      </w:r>
    </w:p>
    <w:p>
      <w:pPr/>
      <w:r>
        <w:t>Collect conic geometry and specify the missing physical maps and anomaly-line transport.</w:t>
      </w:r>
    </w:p>
    <w:p>
      <w:pPr/>
      <w:r>
        <w:t>Source sections: 8, 9. Maintained status: [O].</w:t>
      </w:r>
    </w:p>
    <w:p>
      <w:pPr>
        <w:pStyle w:val="Heading2"/>
      </w:pPr>
      <w:r>
        <w:t>Appendix G — CP and finite quadratic refinement</w:t>
      </w:r>
    </w:p>
    <w:p>
      <w:pPr/>
      <w:r>
        <w:t>Separate the exact finite phase grammar from the unproved physical holonomy map.</w:t>
      </w:r>
    </w:p>
    <w:p>
      <w:pPr/>
      <w:r>
        <w:t>Source sections: 3, 8. Maintained status: [C].</w:t>
      </w:r>
    </w:p>
    <w:p>
      <w:pPr>
        <w:pStyle w:val="Heading2"/>
      </w:pPr>
      <w:r>
        <w:t>Appendix H — Hidden-bundle topology and construction</w:t>
      </w:r>
    </w:p>
    <w:p>
      <w:pPr/>
      <w:r>
        <w:t>Collect the formal target, bounded frontier, and the remaining bundle-existence tests.</w:t>
      </w:r>
    </w:p>
    <w:p>
      <w:pPr/>
      <w:r>
        <w:t>Source sections: 9. Maintained status: [O].</w:t>
      </w:r>
    </w:p>
    <w:p>
      <w:pPr>
        <w:pStyle w:val="Heading2"/>
      </w:pPr>
      <w:r>
        <w:t>Appendix I — Stabilization charge algebra</w:t>
      </w:r>
    </w:p>
    <w:p>
      <w:pPr/>
      <w:r>
        <w:t>Collect scoped source no-gos and the conditional minimal racetrack survivor.</w:t>
      </w:r>
    </w:p>
    <w:p>
      <w:pPr/>
      <w:r>
        <w:t>Source sections: 10. Maintained status: [C].</w:t>
      </w:r>
    </w:p>
    <w:p>
      <w:pPr>
        <w:pStyle w:val="Heading2"/>
      </w:pPr>
      <w:r>
        <w:t>Appendix J — Four-dimensional effective action</w:t>
      </w:r>
    </w:p>
    <w:p>
      <w:pPr/>
      <w:r>
        <w:t>State the required supergravity, vacuum, normalization, neutrino, and breaking interfaces.</w:t>
      </w:r>
    </w:p>
    <w:p>
      <w:pPr/>
      <w:r>
        <w:t>Source sections: 10, 11. Maintained status: [O].</w:t>
      </w:r>
    </w:p>
    <w:p>
      <w:pPr>
        <w:pStyle w:val="Heading2"/>
      </w:pPr>
      <w:r>
        <w:t>Appendix K — Reproducibility and certificate contract</w:t>
      </w:r>
    </w:p>
    <w:p>
      <w:pPr/>
      <w:r>
        <w:t>Freeze exact/numerical separation, CLI, manifest, dependency blocking, and exit states.</w:t>
      </w:r>
    </w:p>
    <w:p>
      <w:pPr/>
      <w:r>
        <w:t>Source sections: 12. Maintained status: [T].</w:t>
      </w:r>
    </w:p>
    <w:p>
      <w:pPr>
        <w:pStyle w:val="Heading2"/>
      </w:pPr>
      <w:r>
        <w:t>Appendix L — Open-obligation and falsification matrix</w:t>
      </w:r>
    </w:p>
    <w:p>
      <w:pPr/>
      <w:r>
        <w:t>Pair every remaining frontier with a pass object, kill test, and scope.</w:t>
      </w:r>
    </w:p>
    <w:p>
      <w:pPr/>
      <w:r>
        <w:t>Source sections: 4, 6, 7, 8, 9, 10, 11, 12. Maintained status: [O].</w:t>
      </w:r>
    </w:p>
    <w:p>
      <w:pPr>
        <w:pStyle w:val="Heading2"/>
      </w:pPr>
      <w:r>
        <w:t>Appendix M — Final research ledger</w:t>
      </w:r>
    </w:p>
    <w:p>
      <w:pPr/>
      <w:r>
        <w:t>State established results, immediate open objects, and the final scientific conclusion.</w:t>
      </w:r>
    </w:p>
    <w:p>
      <w:pPr/>
      <w:r>
        <w:t>Source sections: 13. Maintained status: [T].</w:t>
      </w:r>
    </w:p>
    <w:p>
      <w:pPr>
        <w:pStyle w:val="Heading3"/>
      </w:pPr>
      <w:r>
        <w:t>Appendix K.1 — Artifact audit contract</w:t>
      </w:r>
    </w:p>
    <w:p>
      <w:pPr/>
      <w:r>
        <w:t>A released DOCX passes only when it is a valid OOXML ZIP, contains no empty formula shell or empty native equation, contains no malformed empty math slot, doubled operator, raw Markdown residue, replacement glyph, or internal file identifier, and its complete rendered page set has been visually inspected. A released Python file passes only after AST audit, byte compilation, regression tests, exact checks, and CLI smoke tests.</w:t>
      </w:r>
    </w:p>
    <w:p>
      <w:pPr>
        <w:pStyle w:val="Heading1"/>
        <w:pageBreakBefore/>
      </w:pPr>
      <w:r>
        <w:t>References</w:t>
      </w:r>
    </w:p>
    <w:p>
      <w:pPr>
        <w:pStyle w:val="Bibliography"/>
        <w:keepLines/>
      </w:pPr>
      <w:r>
        <w:t>V. Braun, B. A. Ovrut, T. Pantev, and R. Reinbacher, “Elliptic Calabi–Yau threefolds with (Z₃ × Z₃) Wilson lines,” Journal of High Energy Physics 2004(12), 062 (2004). DOI: 10.1088/1126-6708/2004/12/062. arXiv: hep-th/0410055.</w:t>
      </w:r>
    </w:p>
    <w:p>
      <w:pPr>
        <w:pStyle w:val="Bibliography"/>
        <w:keepLines/>
      </w:pPr>
      <w:r>
        <w:t>V. Braun, Y.-H. He, B. A. Ovrut, and T. Pantev, “The exact MSSM spectrum from string theory,” Journal of High Energy Physics 2006(05), 043 (2006). DOI: 10.1088/1126-6708/2006/05/043. arXiv: hep-th/0512177.</w:t>
      </w:r>
    </w:p>
    <w:p>
      <w:pPr>
        <w:pStyle w:val="Bibliography"/>
        <w:keepLines/>
      </w:pPr>
      <w:r>
        <w:t>V. Braun, Y.-H. He, B. A. Ovrut, and T. Pantev, “Stability of the minimal heterotic standard model bundle,” Journal of High Energy Physics 2006(06), 032 (2006). DOI: 10.1088/1126-6708/2006/06/032. arXiv: hep-th/0602073.</w:t>
      </w:r>
    </w:p>
    <w:p>
      <w:pPr>
        <w:pStyle w:val="Bibliography"/>
        <w:keepLines/>
      </w:pPr>
      <w:r>
        <w:t>V. Braun, Y.-H. He, and B. A. Ovrut, “Yukawa couplings in heterotic standard models,” Journal of High Energy Physics 2006(04), 019 (2006). DOI: 10.1088/1126-6708/2006/04/019. arXiv: hep-th/0601204.</w:t>
      </w:r>
    </w:p>
    <w:p>
      <w:pPr>
        <w:pStyle w:val="Bibliography"/>
        <w:keepLines/>
      </w:pPr>
      <w:r>
        <w:t>S. K. Donaldson, “Anti self-dual Yang–Mills connections over complex algebraic surfaces and stable vector bundles,” Proceedings of the London Mathematical Society 50, 1–26 (1985). DOI: 10.1112/plms/s3-50.1.1.</w:t>
      </w:r>
    </w:p>
    <w:p>
      <w:pPr>
        <w:pStyle w:val="Bibliography"/>
        <w:keepLines/>
      </w:pPr>
      <w:r>
        <w:t>K. Uhlenbeck and S.-T. Yau, “On the existence of Hermitian–Yang–Mills connections in stable vector bundles,” Communications on Pure and Applied Mathematics 39, S257–S293 (1986). DOI: 10.1002/cpa.3160390714.</w:t>
      </w:r>
    </w:p>
    <w:p>
      <w:pPr>
        <w:pStyle w:val="Bibliography"/>
        <w:keepLines/>
      </w:pPr>
      <w:r>
        <w:t>E. Witten, “World-sheet corrections via D-instantons,” Journal of High Energy Physics 2000(02), 030 (2000). DOI: 10.1088/1126-6708/2000/02/030. arXiv: hep-th/9907041.</w:t>
      </w:r>
    </w:p>
    <w:p>
      <w:pPr>
        <w:pStyle w:val="Bibliography"/>
        <w:keepLines/>
      </w:pPr>
      <w:r>
        <w:t>D. S. Freed, “Determinant line bundles revisited,” in Geometry and Physics, 187–199 (1997). arXiv: dg-ga/9505002.</w:t>
      </w:r>
    </w:p>
    <w:p>
      <w:pPr>
        <w:pStyle w:val="Bibliography"/>
        <w:keepLines/>
      </w:pPr>
      <w:r>
        <w:t>L. B. Anderson, V. Braun, R. L. Karp, and B. A. Ovrut, “Numerical Hermitian Yang–Mills connections and vector bundle stability in heterotic theories,” Journal of High Energy Physics 2010(06), 107 (2010). DOI: 10.1007/JHEP06(2010)107. arXiv: 1004.4399.</w:t>
      </w:r>
    </w:p>
    <w:p>
      <w:pPr>
        <w:pStyle w:val="Bibliography"/>
        <w:keepLines/>
      </w:pPr>
      <w:r>
        <w:t>E. I. Buchbinder, A. Constantin, and A. Lukas, “The moduli space of heterotic line bundle models: a case study for the tetra-quadric,” Journal of High Energy Physics 2014(03), 025 (2014). DOI: 10.1007/JHEP03(2014)025.</w:t>
      </w:r>
    </w:p>
    <w:p>
      <w:pPr>
        <w:pStyle w:val="Bibliography"/>
        <w:keepLines/>
      </w:pPr>
      <w:r>
        <w:t>G. Butbaia et al., “Physical Yukawa couplings in heterotic string compactifications,” Journal of High Energy Physics 2024(09), 135 (2024). arXiv: 2401.15078.</w:t>
      </w:r>
    </w:p>
    <w:p>
      <w:pPr>
        <w:pStyle w:val="Bibliography"/>
        <w:keepLines/>
      </w:pPr>
      <w:r>
        <w:t>M. A. Baghershemirani, MinTOE–ASHA Canonical Research Manual, version 8 (2026), internal research manual; public archival deposit pending.</w:t>
      </w:r>
    </w:p>
    <w:p>
      <w:pPr>
        <w:pStyle w:val="Bibliography"/>
        <w:keepLines/>
      </w:pPr>
      <w:r>
        <w:t>M. A. Baghershemirani, OneTheory Computational Certificates v0.55–v0.68, v35i0–v36a2k, v41, v77, v99, and v105 (2026), internal deterministic certificates and reports; public archival deposit pending.</w:t>
      </w:r>
    </w:p>
    <w:p>
      <w:pPr>
        <w:pStyle w:val="Bibliography"/>
        <w:keepLines/>
      </w:pPr>
      <w:r>
        <w:t>D. J. Gross, J. A. Harvey, E. Martinec, and R. Rohm, “Heterotic string,” Physical Review Letters 54, 502–505 (1985). DOI: 10.1103/PhysRevLett.54.502.</w:t>
      </w:r>
    </w:p>
    <w:p>
      <w:pPr>
        <w:pStyle w:val="Bibliography"/>
        <w:keepLines/>
      </w:pPr>
      <w:r>
        <w:t>M. B. Green and J. H. Schwarz, “Anomaly cancellations in supersymmetric (D=10) gauge theory and superstring theory,” Physics Letters B 149, 117–122 (1984). DOI: 10.1016/0370-2693(84)91565-X.</w:t>
      </w:r>
    </w:p>
    <w:p>
      <w:pPr>
        <w:pStyle w:val="Bibliography"/>
        <w:keepLines/>
      </w:pPr>
      <w:r>
        <w:t>P. Candelas, G. T. Horowitz, A. Strominger, and E. Witten, “Vacuum configurations for superstrings,” Nuclear Physics B 258, 46–74 (1985). DOI: 10.1016/0550-3213(85)90602-9.</w:t>
      </w:r>
    </w:p>
    <w:p>
      <w:pPr>
        <w:pStyle w:val="Bibliography"/>
        <w:keepLines/>
      </w:pPr>
      <w:r>
        <w:t>S.-T. Yau, “On the Ricci curvature of a compact Kähler manifold and the complex Monge–Ampère equation, I,” Communications on Pure and Applied Mathematics 31, 339–411 (1978). DOI: 10.1002/cpa.3160310304.</w:t>
      </w:r>
    </w:p>
    <w:p>
      <w:pPr>
        <w:pStyle w:val="Bibliography"/>
        <w:keepLines/>
      </w:pPr>
      <w:r>
        <w:t>V. Braun, Y.-H. He, B. A. Ovrut, and T. Pantev, “Vector bundle extensions, sheaf cohomology, and the heterotic standard model,” Advances in Theoretical and Mathematical Physics 10(4), 525–589 (2006). arXiv: hep-th/0505041.</w:t>
      </w:r>
    </w:p>
    <w:p>
      <w:pPr>
        <w:pStyle w:val="Bibliography"/>
        <w:keepLines/>
      </w:pPr>
      <w:r>
        <w:t>V. Braun, Y.-H. He, B. A. Ovrut, and T. Pantev, “Heterotic standard model moduli,” Journal of High Energy Physics 2006(01), 025 (2006). DOI: 10.1088/1126-6708/2006/01/025. arXiv: hep-th/0509051.</w:t>
      </w:r>
    </w:p>
    <w:p>
      <w:pPr>
        <w:pStyle w:val="Bibliography"/>
        <w:keepLines/>
      </w:pPr>
      <w:r>
        <w:t>J. C. Baez, “The Octonions,” Bulletin of the American Mathematical Society 39, 145–205 (2002). DOI: 10.1090/S0273-0979-01-00934-X. arXiv: math/0105155.</w:t>
      </w:r>
    </w:p>
    <w:p>
      <w:pPr>
        <w:pStyle w:val="Bibliography"/>
        <w:keepLines/>
      </w:pPr>
      <w:r>
        <w:t>R. Slansky, “Group theory for unified model building,” Physics Reports 79, 1–128 (1981). DOI: 10.1016/0370-1573(81)90092-2.</w:t>
      </w:r>
    </w:p>
    <w:p>
      <w:pPr>
        <w:pStyle w:val="Bibliography"/>
        <w:keepLines/>
      </w:pPr>
      <w:r>
        <w:t>A. Connes, “Noncommutative geometry and reality,” Journal of Mathematical Physics 36, 6194–6231 (1995). DOI: 10.1063/1.531241.</w:t>
      </w:r>
    </w:p>
    <w:p>
      <w:pPr>
        <w:pStyle w:val="Bibliography"/>
        <w:keepLines/>
      </w:pPr>
      <w:r>
        <w:t>F. Ladisch, “The character of the Weil representation of a finite abelian group of odd order,” arXiv: 2303.09676 (2023).</w:t>
      </w:r>
    </w:p>
    <w:p>
      <w:pPr>
        <w:pStyle w:val="Bibliography"/>
        <w:keepLines/>
      </w:pPr>
      <w:r>
        <w:t>D. S. Freed, “Dirac charge quantization and generalized differential cohomology,” Surveys in Differential Geometry 7, 129–194 (2000). arXiv: hep-th/0011220.</w:t>
      </w:r>
    </w:p>
    <w:p>
      <w:pPr>
        <w:pStyle w:val="Bibliography"/>
        <w:keepLines/>
      </w:pPr>
      <w:r>
        <w:t>M. Manetti, “Deformation theory via differential graded Lie algebras,” in Seminari di Geometria Algebrica 1998–1999, 21–48, Scuola Normale Superiore, Pisa (1999). arXiv: math/0507284.</w:t>
      </w:r>
    </w:p>
    <w:p>
      <w:pPr>
        <w:pStyle w:val="Bibliography"/>
        <w:keepLines/>
      </w:pPr>
      <w:r>
        <w:t>M. Crainic, “On the perturbation lemma, and deformations,” arXiv: math/0403266 (2004).</w:t>
      </w:r>
    </w:p>
    <w:p>
      <w:pPr>
        <w:pStyle w:val="Bibliography"/>
        <w:keepLines/>
      </w:pPr>
      <w:r>
        <w:t>D. Huybrechts and M. Lehn, The Geometry of Moduli Spaces of Sheaves, 2nd ed., Cambridge University Press (2010). DOI: 10.1017/CBO9780511711985.</w:t>
      </w:r>
    </w:p>
    <w:p>
      <w:pPr>
        <w:pStyle w:val="Bibliography"/>
        <w:keepLines/>
      </w:pPr>
      <w:r>
        <w:t>W. Bruns and U. Vetter, Determinantal Rings, Lecture Notes in Mathematics 1327, Springer (1988). DOI: 10.1007/BFb0080378.</w:t>
      </w:r>
    </w:p>
    <w:p>
      <w:pPr>
        <w:pStyle w:val="Bibliography"/>
        <w:keepLines/>
      </w:pPr>
      <w:r>
        <w:t>C. Jarlskog, “Commutator of the quark mass matrices in the standard electroweak model and a measure of maximal CP nonconservation,” Physical Review Letters 55, 1039–1042 (1985). DOI: 10.1103/PhysRevLett.55.1039.</w:t>
      </w:r>
    </w:p>
    <w:p>
      <w:pPr>
        <w:pStyle w:val="Bibliography"/>
        <w:keepLines/>
      </w:pPr>
      <w:r>
        <w:t>F. Takahashi et al. (Particle Data Group), “Review of Particle Physics,” International Journal of Modern Physics A 41, 2630011 (2026). PDG 2026 review portal: https://pdg.lbl.gov/2026/.</w:t>
      </w:r>
    </w:p>
    <w:p>
      <w:pPr>
        <w:pStyle w:val="Bibliography"/>
        <w:keepLines/>
      </w:pPr>
      <w:r>
        <w:t>M. R. Douglas, R. L. Karp, S. Lukic, and R. Reinbacher, “Numerical Calabi–Yau metrics,” Journal of Mathematical Physics 49, 032302 (2008). DOI: 10.1063/1.2888403. arXiv: hep-th/0612075.</w:t>
      </w:r>
    </w:p>
    <w:p>
      <w:pPr>
        <w:pStyle w:val="Bibliography"/>
        <w:keepLines/>
      </w:pPr>
      <w:r>
        <w:t>W. Cui, “Numerical Hermitian Yang–Mills connection for bundles on quotient manifolds,” arXiv: 2302.09622 (2023).</w:t>
      </w:r>
    </w:p>
    <w:p>
      <w:pPr>
        <w:pStyle w:val="Bibliography"/>
        <w:keepLines/>
      </w:pPr>
      <w:r>
        <w:t>C. Mishra and J. Tan, “Hermitian Yang–Mills connections on general vector bundles: geometry and physical Yukawa couplings,” arXiv: 2512.10907 (2025).</w:t>
      </w:r>
    </w:p>
    <w:p>
      <w:pPr>
        <w:pStyle w:val="Bibliography"/>
        <w:keepLines/>
      </w:pPr>
      <w:r>
        <w:t>C. Beasley and E. Witten, “Residues and world-sheet instantons,” Journal of High Energy Physics 2003(10), 065 (2003). arXiv: hep-th/0304115.</w:t>
      </w:r>
    </w:p>
    <w:p>
      <w:pPr>
        <w:pStyle w:val="Bibliography"/>
        <w:keepLines/>
      </w:pPr>
      <w:r>
        <w:t>G. Curio, “World-sheet instanton superpotentials in heterotic string theory and their moduli dependence,” Journal of High Energy Physics 2009(09), 125 (2009). arXiv: 0810.3087.</w:t>
      </w:r>
    </w:p>
    <w:p>
      <w:pPr>
        <w:pStyle w:val="Bibliography"/>
        <w:keepLines/>
      </w:pPr>
      <w:r>
        <w:t>G. Curio, “Perspectives on Pfaffians of heterotic world-sheet instantons,” Journal of High Energy Physics 2009(09), 131 (2009). arXiv: 0904.2738.</w:t>
      </w:r>
    </w:p>
    <w:p>
      <w:pPr>
        <w:pStyle w:val="Bibliography"/>
        <w:keepLines/>
      </w:pPr>
      <w:r>
        <w:t>G. Curio, “On the heterotic world-sheet instanton superpotential and its individual contributions,” Journal of High Energy Physics 2010(08), 092 (2010). arXiv: 1006.5568.</w:t>
      </w:r>
    </w:p>
    <w:p>
      <w:pPr>
        <w:pStyle w:val="Bibliography"/>
        <w:keepLines/>
      </w:pPr>
      <w:r>
        <w:t>E. I. Buchbinder, A. Lukas, B. A. Ovrut, and F. Ruehle, “Heterotic instantons for monad and extension bundles,” Journal of High Energy Physics 2020(02), 081 (2020). arXiv: 1912.07222.</w:t>
      </w:r>
    </w:p>
    <w:p>
      <w:pPr>
        <w:pStyle w:val="Bibliography"/>
        <w:keepLines/>
      </w:pPr>
      <w:r>
        <w:t>X. Dai and D. S. Freed, “Eta-invariants and determinant lines,” Journal of Mathematical Physics 35, 5155–5194 (1994). DOI: 10.1063/1.530747. arXiv: hep-th/9405012.</w:t>
      </w:r>
    </w:p>
    <w:p>
      <w:pPr>
        <w:pStyle w:val="Bibliography"/>
      </w:pPr>
      <w:r>
        <w:t>40. S. K. Donaldson, “Anti Self-Dual Yang–Mills Connections over Complex Algebraic Surfaces and Stable Vector Bundles,” Proceedings of the London Mathematical Society 50 (1985), 1–26.</w:t>
      </w:r>
    </w:p>
    <w:p>
      <w:pPr>
        <w:pStyle w:val="Bibliography"/>
      </w:pPr>
      <w:r>
        <w:t>41. K. Uhlenbeck and S.-T. Yau, “On the Existence of Hermitian–Yang–Mills Connections in Stable Vector Bundles,” Communications on Pure and Applied Mathematics 39 (1986), 257–293.</w:t>
      </w:r>
    </w:p>
    <w:p>
      <w:pPr>
        <w:pStyle w:val="Bibliography"/>
      </w:pPr>
      <w:r>
        <w:t>42. R. Friedman, J. Morgan, and E. Witten, “Vector Bundles and F Theory,” Communications in Mathematical Physics 187 (1997), 679–743.</w:t>
      </w:r>
    </w:p>
    <w:p>
      <w:pPr>
        <w:pStyle w:val="Bibliography"/>
      </w:pPr>
      <w:r>
        <w:t>43. V. Braun, Y.-H. He, B. A. Ovrut, and T. Pantev, “A Standard Model from the E₈×E₈ Heterotic Superstring,” Journal of High Energy Physics 06 (2005), 039.</w:t>
      </w:r>
    </w:p>
    <w:p>
      <w:pPr>
        <w:pStyle w:val="Bibliography"/>
      </w:pPr>
      <w:r>
        <w:t>44. V. Braun, Y.-H. He, and B. A. Ovrut, “Stability of the Minimal Heterotic Standard Model Bundle,” Journal of High Energy Physics 06 (2006), 032.</w:t>
      </w:r>
    </w:p>
    <w:p>
      <w:pPr>
        <w:pStyle w:val="Bibliography"/>
      </w:pPr>
      <w:r>
        <w:t>45. E. I. Buchbinder, A. Lukas, B. A. Ovrut, and F. Ruehle, “Heterotic Instantons for Monad and Extension Bundles,” Journal of High Energy Physics 02 (2020), 081.</w:t>
      </w:r>
    </w:p>
    <w:p>
      <w:pPr>
        <w:pStyle w:val="Bibliography"/>
      </w:pPr>
      <w:r>
        <w:t>46. E. Witten, “Dimensional Reduction of Superstring Models,” Physics Letters B 155 (1985), 151–155.</w:t>
      </w:r>
    </w:p>
    <w:p>
      <w:pPr>
        <w:pStyle w:val="Bibliography"/>
      </w:pPr>
      <w:r>
        <w:t>47. J.-P. Derendinger, L. E. Ibáñez, and H. P. Nilles, “On the Low-Energy d=4, N=1 Supergravity Theory Extracted from the d=10, N=1 Superstring,” Physics Letters B 155 (1985), 65–70.</w:t>
      </w:r>
    </w:p>
    <w:p>
      <w:pPr>
        <w:pStyle w:val="Bibliography"/>
      </w:pPr>
      <w:r>
        <w:t>48. M. Dine, R. Rohm, N. Seiberg, and E. Witten, “Gluino Condensation in Superstring Models,” Physics Letters B 156 (1985), 55–60.</w:t>
      </w:r>
    </w:p>
    <w:p>
      <w:pPr>
        <w:pStyle w:val="Bibliography"/>
      </w:pPr>
      <w:r>
        <w:t>49. L. B. Anderson, J. Gray, A. Lukas, and B. Ovrut, “Stabilizing All Geometric Moduli in Heterotic Calabi–Yau Vacua,” Physical Review D 83 (2011), 106011.</w:t>
      </w:r>
    </w:p>
    <w:p>
      <w:pPr>
        <w:pStyle w:val="Bibliography"/>
      </w:pPr>
      <w:r>
        <w:t>50. F. Apruzzi, F. F. Gautason, S. Parameswaran, and M. Zagermann, “Wilson Lines and Chern–Simons Flux in Explicit Heterotic Calabi–Yau Compactifications,” Journal of High Energy Physics 02 (2015), 183.</w:t>
      </w:r>
    </w:p>
    <w:p>
      <w:pPr>
        <w:pStyle w:val="Bibliography"/>
      </w:pPr>
      <w:r>
        <w:t>51. G. Curio, “World-Sheet Instanton Superpotentials in Heterotic String Theory and Their Moduli Dependence,” Journal of High Energy Physics 09 (2009), 125.</w:t>
      </w:r>
    </w:p>
    <w:p>
      <w:pPr>
        <w:pStyle w:val="Bibliography"/>
      </w:pPr>
      <w:r>
        <w:t>52. D. S. Freed, “Determinant Line Bundles Revisited,” in Geometry and Physics, 1995; arXiv:dg-ga/9505002.</w:t>
      </w:r>
    </w:p>
    <w:p>
      <w:pPr>
        <w:pStyle w:val="Bibliography"/>
      </w:pPr>
      <w:r>
        <w:t>53. C. Jarlskog, “Commutator of the Quark Mass Matrices in the Standard Electroweak Model and a Measure of Maximal CP Nonconservation,” Physical Review Letters 55 (1985), 1039–1042.</w:t>
      </w:r>
    </w:p>
    <w:p>
      <w:pPr>
        <w:pStyle w:val="Bibliography"/>
      </w:pPr>
      <w:r>
        <w:t>54. G. K. Sandve et al., “Ten Simple Rules for Reproducible Computational Research,” PLoS Computational Biology 9 (2013), e1003285.</w:t>
      </w:r>
    </w:p>
    <w:p>
      <w:pPr>
        <w:pStyle w:val="Bibliography"/>
      </w:pPr>
      <w:r>
        <w:t>55. M. D. Wilkinson et al., “The FAIR Guiding Principles for Scientific Data Management and Stewardship,” Scientific Data 3 (2016), 160018.</w:t>
      </w:r>
    </w:p>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0.13.6  •  30 July 2026  •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ONETHEORY  •  SECTIONS 1–13 AUDITED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60" w:before="0" w:line="320" w:lineRule="auto"/>
      <w:jc w:val="both"/>
    </w:pPr>
    <w:rPr>
      <w:rFonts w:ascii="Calibri" w:eastAsia="Calibri" w:hAnsi="Calibri"/>
      <w:b w:val="0"/>
      <w:i w:val="0"/>
      <w:color w:val="243447"/>
      <w:sz w:val="22"/>
    </w:rPr>
  </w:style>
  <w:style w:styleId="Header" w:type="paragraph">
    <w:name w:val="header"/>
    <w:basedOn w:val="Normal"/>
    <w:link w:val="HeaderChar"/>
    <w:uiPriority w:val="99"/>
    <w:unhideWhenUsed/>
    <w:rsid w:val="00E618BF"/>
    <w:pPr>
      <w:keepNext w:val="0"/>
      <w:widowControl/>
      <w:tabs>
        <w:tab w:pos="4680" w:val="center"/>
        <w:tab w:pos="9360" w:val="right"/>
      </w:tabs>
      <w:spacing w:after="0" w:before="0" w:line="240" w:lineRule="auto"/>
    </w:pPr>
    <w:rPr>
      <w:rFonts w:ascii="Calibri" w:eastAsia="Calibri" w:hAnsi="Calibri"/>
      <w:b w:val="0"/>
      <w:i w:val="0"/>
      <w:color w:val="52667A"/>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keepNext w:val="0"/>
      <w:widowControl/>
      <w:tabs>
        <w:tab w:pos="4680" w:val="center"/>
        <w:tab w:pos="9360" w:val="right"/>
      </w:tabs>
      <w:spacing w:after="0" w:before="0" w:line="240" w:lineRule="auto"/>
    </w:pPr>
    <w:rPr>
      <w:rFonts w:ascii="Calibri" w:eastAsia="Calibri" w:hAnsi="Calibri"/>
      <w:b w:val="0"/>
      <w:i w:val="0"/>
      <w:color w:val="52667A"/>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widowControl/>
      <w:spacing w:after="200" w:before="360" w:line="252" w:lineRule="auto"/>
      <w:outlineLvl w:val="0"/>
    </w:pPr>
    <w:rPr>
      <w:rFonts w:ascii="Calibri" w:asciiTheme="majorHAnsi" w:cstheme="majorBidi" w:eastAsia="Calibri" w:eastAsiaTheme="majorEastAsia" w:hAnsi="Calibri" w:hAnsiTheme="majorHAnsi"/>
      <w:b/>
      <w:bCs/>
      <w:i w:val="0"/>
      <w:color w:val="2E74B5"/>
      <w:sz w:val="32"/>
      <w:szCs w:val="28"/>
    </w:rPr>
  </w:style>
  <w:style w:styleId="Heading2" w:type="paragraph">
    <w:name w:val="heading 2"/>
    <w:basedOn w:val="Normal"/>
    <w:next w:val="Normal"/>
    <w:link w:val="Heading2Char"/>
    <w:uiPriority w:val="9"/>
    <w:unhideWhenUsed/>
    <w:qFormat/>
    <w:rsid w:val="00FC693F"/>
    <w:pPr>
      <w:keepNext/>
      <w:keepLines/>
      <w:widowControl/>
      <w:spacing w:after="120" w:before="240" w:line="252" w:lineRule="auto"/>
      <w:outlineLvl w:val="1"/>
    </w:pPr>
    <w:rPr>
      <w:rFonts w:ascii="Calibri" w:asciiTheme="majorHAnsi" w:cstheme="majorBidi" w:eastAsia="Calibri" w:eastAsiaTheme="majorEastAsia" w:hAnsi="Calibri" w:hAnsiTheme="majorHAnsi"/>
      <w:b/>
      <w:bCs/>
      <w:i w:val="0"/>
      <w:color w:val="2E74B5"/>
      <w:sz w:val="26"/>
      <w:szCs w:val="26"/>
    </w:rPr>
  </w:style>
  <w:style w:styleId="Heading3" w:type="paragraph">
    <w:name w:val="heading 3"/>
    <w:basedOn w:val="Normal"/>
    <w:next w:val="Normal"/>
    <w:link w:val="Heading3Char"/>
    <w:uiPriority w:val="9"/>
    <w:unhideWhenUsed/>
    <w:qFormat/>
    <w:rsid w:val="00FC693F"/>
    <w:pPr>
      <w:keepNext/>
      <w:keepLines/>
      <w:widowControl/>
      <w:spacing w:after="80" w:before="160" w:line="252" w:lineRule="auto"/>
      <w:outlineLvl w:val="2"/>
    </w:pPr>
    <w:rPr>
      <w:rFonts w:ascii="Calibri" w:asciiTheme="majorHAnsi" w:cstheme="majorBidi" w:eastAsia="Calibri" w:eastAsiaTheme="majorEastAsia" w:hAnsi="Calibri" w:hAnsiTheme="majorHAnsi"/>
      <w:b/>
      <w:bCs/>
      <w:i w:val="0"/>
      <w:color w:val="1F4D78"/>
      <w:sz w:val="24"/>
    </w:rPr>
  </w:style>
  <w:style w:styleId="Heading4" w:type="paragraph">
    <w:name w:val="heading 4"/>
    <w:basedOn w:val="Normal"/>
    <w:next w:val="Normal"/>
    <w:link w:val="Heading4Char"/>
    <w:uiPriority w:val="9"/>
    <w:semiHidden/>
    <w:unhideWhenUsed/>
    <w:qFormat/>
    <w:rsid w:val="00FC693F"/>
    <w:pPr>
      <w:keepNext/>
      <w:keepLines/>
      <w:widowControl/>
      <w:spacing w:after="60" w:before="140" w:line="252" w:lineRule="auto"/>
      <w:outlineLvl w:val="3"/>
    </w:pPr>
    <w:rPr>
      <w:rFonts w:ascii="Calibri" w:asciiTheme="majorHAnsi" w:cstheme="majorBidi" w:eastAsia="Calibri" w:eastAsiaTheme="majorEastAsia" w:hAnsi="Calibri" w:hAnsiTheme="majorHAnsi"/>
      <w:b/>
      <w:bCs/>
      <w:i w:val="0"/>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200" w:before="1840" w:line="240" w:lineRule="auto"/>
      <w:contextualSpacing/>
      <w:jc w:val="center"/>
    </w:pPr>
    <w:rPr>
      <w:rFonts w:ascii="Calibri Light" w:asciiTheme="majorHAnsi" w:cstheme="majorBidi" w:eastAsia="Calibri Light" w:eastAsiaTheme="majorEastAsia" w:hAnsi="Calibri Light" w:hAnsiTheme="majorHAnsi"/>
      <w:b w:val="0"/>
      <w:i w:val="0"/>
      <w:color w:val="1F4D78"/>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440" w:before="0" w:line="276" w:lineRule="auto"/>
      <w:jc w:val="center"/>
    </w:pPr>
    <w:rPr>
      <w:rFonts w:ascii="Calibri" w:asciiTheme="majorHAnsi" w:cstheme="majorBidi" w:eastAsia="Calibri" w:eastAsiaTheme="majorEastAsia" w:hAnsi="Calibri" w:hAnsiTheme="majorHAnsi"/>
      <w:b w:val="0"/>
      <w:i w:val="0"/>
      <w:iCs/>
      <w:color w:val="52667A"/>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keepNext w:val="0"/>
      <w:widowControl/>
      <w:numPr>
        <w:numId w:val="1"/>
      </w:numPr>
      <w:spacing w:after="80" w:before="0" w:line="290" w:lineRule="auto"/>
      <w:ind w:left="540" w:hanging="279"/>
      <w:contextualSpacing/>
    </w:pPr>
    <w:rPr>
      <w:rFonts w:ascii="Calibri" w:eastAsia="Calibri" w:hAnsi="Calibri"/>
      <w:b w:val="0"/>
      <w:i w:val="0"/>
      <w:color w:val="243447"/>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keepNext w:val="0"/>
      <w:widowControl/>
      <w:numPr>
        <w:numId w:val="5"/>
      </w:numPr>
      <w:spacing w:after="80" w:before="0" w:line="290" w:lineRule="auto"/>
      <w:ind w:left="540" w:hanging="279"/>
      <w:contextualSpacing/>
    </w:pPr>
    <w:rPr>
      <w:rFonts w:ascii="Calibri" w:eastAsia="Calibri" w:hAnsi="Calibri"/>
      <w:b w:val="0"/>
      <w:i w:val="0"/>
      <w:color w:val="243447"/>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widowControl/>
      <w:spacing w:after="160" w:before="160" w:line="288" w:lineRule="auto"/>
      <w:ind w:left="490" w:right="346"/>
    </w:pPr>
    <w:rPr>
      <w:rFonts w:ascii="Calibri" w:eastAsia="Calibri" w:hAnsi="Calibri"/>
      <w:b w:val="0"/>
      <w:i/>
      <w:iCs/>
      <w:color w:val="1F4D78"/>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widowControl/>
      <w:spacing w:after="200" w:before="80" w:line="264" w:lineRule="auto"/>
      <w:jc w:val="center"/>
    </w:pPr>
    <w:rPr>
      <w:rFonts w:ascii="Calibri" w:eastAsia="Calibri" w:hAnsi="Calibri"/>
      <w:b w:val="0"/>
      <w:bCs/>
      <w:i/>
      <w:color w:val="52667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keepNext/>
      <w:widowControl/>
      <w:spacing w:after="100" w:before="0" w:line="240" w:lineRule="auto"/>
      <w:jc w:val="center"/>
    </w:pPr>
    <w:rPr>
      <w:rFonts w:ascii="Calibri" w:eastAsia="Calibri" w:hAnsi="Calibri"/>
      <w:b w:val="0"/>
      <w:i w:val="0"/>
      <w:color w:val="52667A"/>
      <w:sz w:val="22"/>
    </w:rPr>
  </w:style>
  <w:style w:customStyle="1" w:styleId="Date" w:type="paragraph">
    <w:name w:val="Date"/>
    <w:pPr>
      <w:keepNext/>
      <w:widowControl/>
      <w:spacing w:after="100" w:before="0" w:line="240" w:lineRule="auto"/>
      <w:jc w:val="center"/>
    </w:pPr>
    <w:rPr>
      <w:rFonts w:ascii="Calibri" w:eastAsia="Calibri" w:hAnsi="Calibri"/>
      <w:b w:val="0"/>
      <w:i/>
      <w:color w:val="52667A"/>
      <w:sz w:val="22"/>
    </w:rPr>
  </w:style>
  <w:style w:customStyle="1" w:styleId="SourceCode" w:type="paragraph">
    <w:name w:val="Source Code"/>
    <w:pPr>
      <w:keepNext w:val="0"/>
      <w:widowControl/>
      <w:spacing w:after="140" w:before="100" w:line="240" w:lineRule="auto"/>
      <w:ind w:left="317"/>
    </w:pPr>
    <w:rPr>
      <w:rFonts w:ascii="Consolas" w:eastAsia="Consolas" w:hAnsi="Consolas"/>
      <w:b w:val="0"/>
      <w:i w:val="0"/>
      <w:color w:val="243447"/>
      <w:sz w:val="18"/>
    </w:rPr>
  </w:style>
  <w:style w:customStyle="1" w:styleId="VerbatimChar" w:type="character">
    <w:name w:val="Verbatim Char"/>
    <w:rPr>
      <w:rFonts w:ascii="Consolas" w:eastAsia="Consolas" w:hAnsi="Consolas"/>
      <w:b w:val="0"/>
      <w:i w:val="0"/>
      <w:color w:val="243447"/>
      <w:sz w:val="17"/>
    </w:rPr>
  </w:style>
  <w:style w:customStyle="1" w:styleId="Compact" w:type="paragraph">
    <w:name w:val="Compact"/>
    <w:pPr>
      <w:keepNext w:val="0"/>
      <w:widowControl/>
      <w:spacing w:after="60" w:before="0" w:line="252" w:lineRule="auto"/>
    </w:pPr>
    <w:rPr>
      <w:rFonts w:ascii="Calibri" w:eastAsia="Calibri" w:hAnsi="Calibri"/>
      <w:b w:val="0"/>
      <w:i w:val="0"/>
      <w:color w:val="243447"/>
      <w:sz w:val="18"/>
    </w:rPr>
  </w:style>
  <w:style w:customStyle="1" w:styleId="Table" w:type="table">
    <w:name w:val="Table"/>
    <w:rPr>
      <w:rFonts w:ascii="Calibri" w:eastAsia="Calibri" w:hAnsi="Calibri"/>
      <w:b w:val="0"/>
      <w:i w:val="0"/>
      <w:color w:val="243447"/>
      <w:sz w:val="17"/>
    </w:rPr>
  </w:style>
  <w:style w:customStyle="1" w:styleId="Bibliography" w:type="paragraph">
    <w:name w:val="Bibliography"/>
    <w:pPr>
      <w:keepNext w:val="0"/>
      <w:widowControl/>
      <w:spacing w:after="100" w:before="0" w:line="276" w:lineRule="auto"/>
      <w:ind w:left="403" w:hanging="403"/>
    </w:pPr>
    <w:rPr>
      <w:rFonts w:ascii="Calibri" w:eastAsia="Calibri" w:hAnsi="Calibri"/>
      <w:b w:val="0"/>
      <w:i w:val="0"/>
      <w:color w:val="243447"/>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1" Type="http://schemas.openxmlformats.org/officeDocument/2006/relationships/image" Target="media/rId51.png"/><Relationship Id="rId24" Type="http://schemas.openxmlformats.org/officeDocument/2006/relationships/image" Target="media/rId24.png"/><Relationship Id="rId143" Type="http://schemas.openxmlformats.org/officeDocument/2006/relationships/image" Target="media/rId143.png"/><Relationship Id="rId185" Type="http://schemas.openxmlformats.org/officeDocument/2006/relationships/image" Target="media/rId185.png"/><Relationship Id="rId163" Type="http://schemas.openxmlformats.org/officeDocument/2006/relationships/image" Target="media/rId163.png"/><Relationship Id="rId72" Type="http://schemas.openxmlformats.org/officeDocument/2006/relationships/image" Target="media/rId72.png"/><Relationship Id="rId119" Type="http://schemas.openxmlformats.org/officeDocument/2006/relationships/image" Target="media/rId119.png"/><Relationship Id="rId90" Type="http://schemas.openxmlformats.org/officeDocument/2006/relationships/image" Target="media/rId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OneTheory — Front Matter and Sections 1–8</dc:title>
  <dc:creator>Mohammad Ali Baghershemirani</dc:creator>
  <dc:language>en-US</dc:language>
  <cp:keywords>heterotic compactification, deformation theory, Yukawa couplings, Hermitian Yang-Mills, worldsheet instantons, determinant lines, finite quadratic geometry, CP, reproducibility</cp:keywords>
  <dcterms:created xsi:type="dcterms:W3CDTF">2026-07-29T04:59:11Z</dcterms:created>
  <dcterms:modified xsi:type="dcterms:W3CDTF">2026-07-29T04:59:11Z</dcterms:modified>
  <dc:subject>Completion criterion; heterotic carrier; finite-origin and Origin-to-Carrier interfaces; deformation, metric, worldsheet-instanton, determinant-line, and CP architecture</dc:subject>
  <dc:description>Publication-maintained release 0.8.0. Scientific status: research program; carrier closure and native-origin completion remain open.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July 2026</vt:lpwstr>
  </property>
  <property fmtid="{D5CDD505-2E9C-101B-9397-08002B2CF9AE}" pid="3" name="subtitle">
    <vt:lpwstr>A Theorem-Guided Construction Toward Unified Quantum Gravity, Matter, Flavor, and Vacuum Physics</vt:lpwstr>
  </property>
</Properties>
</file>